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lang w:val="en-US" w:eastAsia="zh-CN"/>
        </w:rPr>
        <w:t>剑阁县第一人民医院防火门遴选更换维修</w:t>
      </w:r>
      <w:r>
        <w:rPr>
          <w:rFonts w:hint="eastAsia" w:ascii="宋体" w:hAnsi="宋体" w:cs="宋体"/>
          <w:b/>
          <w:bCs/>
          <w:color w:val="000000"/>
          <w:sz w:val="32"/>
          <w:szCs w:val="32"/>
        </w:rPr>
        <w:t>采购</w:t>
      </w:r>
    </w:p>
    <w:p>
      <w:pPr>
        <w:ind w:firstLine="2249" w:firstLineChars="700"/>
        <w:jc w:val="both"/>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采购编号：</w:t>
      </w:r>
      <w:r>
        <w:rPr>
          <w:rFonts w:hint="eastAsia" w:ascii="宋体" w:hAnsi="宋体" w:cs="宋体"/>
          <w:b/>
          <w:bCs/>
          <w:color w:val="000000"/>
          <w:sz w:val="32"/>
          <w:szCs w:val="32"/>
          <w:lang w:val="en-US" w:eastAsia="zh-CN"/>
        </w:rPr>
        <w:t>JGXDYRMYY-BWK-006</w:t>
      </w:r>
      <w:r>
        <w:rPr>
          <w:rFonts w:hint="eastAsia" w:ascii="宋体" w:hAnsi="宋体" w:eastAsia="宋体" w:cs="宋体"/>
          <w:b/>
          <w:bCs/>
          <w:color w:val="000000"/>
          <w:sz w:val="32"/>
          <w:szCs w:val="32"/>
        </w:rPr>
        <w:t>号</w:t>
      </w:r>
    </w:p>
    <w:p>
      <w:pPr>
        <w:spacing w:line="360" w:lineRule="auto"/>
        <w:jc w:val="center"/>
        <w:rPr>
          <w:rFonts w:hint="eastAsia" w:ascii="宋体" w:hAnsi="宋体" w:cs="宋体"/>
          <w:b/>
          <w:sz w:val="32"/>
          <w:szCs w:val="32"/>
        </w:rPr>
      </w:pPr>
    </w:p>
    <w:p>
      <w:pPr>
        <w:ind w:firstLine="0" w:firstLineChars="0"/>
        <w:jc w:val="center"/>
        <w:rPr>
          <w:rFonts w:hint="eastAsia" w:ascii="宋体" w:hAnsi="宋体" w:cs="宋体"/>
          <w:b/>
          <w:sz w:val="36"/>
          <w:szCs w:val="36"/>
        </w:rPr>
      </w:pPr>
    </w:p>
    <w:p>
      <w:pPr>
        <w:ind w:firstLine="0" w:firstLineChars="0"/>
        <w:jc w:val="center"/>
        <w:rPr>
          <w:rFonts w:hint="eastAsia" w:ascii="宋体" w:hAnsi="宋体" w:eastAsia="宋体" w:cs="宋体"/>
          <w:b/>
          <w:sz w:val="36"/>
          <w:szCs w:val="36"/>
          <w:lang w:eastAsia="zh-CN"/>
        </w:rPr>
      </w:pPr>
      <w:r>
        <w:rPr>
          <w:rFonts w:hint="eastAsia" w:ascii="宋体" w:hAnsi="宋体" w:cs="宋体"/>
          <w:b/>
          <w:sz w:val="36"/>
          <w:szCs w:val="36"/>
        </w:rPr>
        <w:t xml:space="preserve"> </w:t>
      </w:r>
    </w:p>
    <w:p>
      <w:pPr>
        <w:rPr>
          <w:rFonts w:hint="eastAsia" w:ascii="宋体" w:hAnsi="宋体" w:cs="宋体"/>
        </w:rPr>
      </w:pPr>
    </w:p>
    <w:p>
      <w:pPr>
        <w:jc w:val="center"/>
        <w:rPr>
          <w:rFonts w:hint="eastAsia" w:ascii="宋体" w:hAnsi="宋体" w:cs="宋体"/>
          <w:b/>
          <w:sz w:val="48"/>
          <w:szCs w:val="48"/>
        </w:rPr>
      </w:pPr>
      <w:r>
        <w:rPr>
          <w:rFonts w:hint="eastAsia" w:ascii="宋体" w:hAnsi="宋体" w:cs="宋体"/>
          <w:b/>
          <w:sz w:val="48"/>
          <w:szCs w:val="48"/>
        </w:rPr>
        <w:t>竞</w:t>
      </w:r>
    </w:p>
    <w:p>
      <w:pPr>
        <w:jc w:val="center"/>
        <w:rPr>
          <w:rFonts w:hint="eastAsia" w:ascii="宋体" w:hAnsi="宋体" w:cs="宋体"/>
          <w:b/>
          <w:sz w:val="48"/>
          <w:szCs w:val="48"/>
        </w:rPr>
      </w:pPr>
      <w:r>
        <w:rPr>
          <w:rFonts w:hint="eastAsia" w:ascii="宋体" w:hAnsi="宋体" w:cs="宋体"/>
          <w:b/>
          <w:sz w:val="48"/>
          <w:szCs w:val="48"/>
        </w:rPr>
        <w:t>争</w:t>
      </w:r>
    </w:p>
    <w:p>
      <w:pPr>
        <w:jc w:val="center"/>
        <w:rPr>
          <w:rFonts w:hint="eastAsia" w:ascii="宋体" w:hAnsi="宋体" w:cs="宋体"/>
          <w:b/>
          <w:sz w:val="48"/>
          <w:szCs w:val="48"/>
        </w:rPr>
      </w:pPr>
      <w:r>
        <w:rPr>
          <w:rFonts w:hint="eastAsia" w:ascii="宋体" w:hAnsi="宋体" w:cs="宋体"/>
          <w:b/>
          <w:sz w:val="48"/>
          <w:szCs w:val="48"/>
        </w:rPr>
        <w:t>性</w:t>
      </w:r>
    </w:p>
    <w:p>
      <w:pPr>
        <w:jc w:val="center"/>
        <w:rPr>
          <w:rFonts w:hint="eastAsia" w:ascii="宋体" w:hAnsi="宋体" w:cs="宋体"/>
          <w:b/>
          <w:sz w:val="48"/>
          <w:szCs w:val="48"/>
        </w:rPr>
      </w:pPr>
      <w:r>
        <w:rPr>
          <w:rFonts w:hint="eastAsia" w:ascii="宋体" w:hAnsi="宋体" w:cs="宋体"/>
          <w:b/>
          <w:sz w:val="48"/>
          <w:szCs w:val="48"/>
        </w:rPr>
        <w:t>谈</w:t>
      </w:r>
    </w:p>
    <w:p>
      <w:pPr>
        <w:jc w:val="center"/>
        <w:rPr>
          <w:rFonts w:hint="eastAsia" w:ascii="宋体" w:hAnsi="宋体" w:cs="宋体"/>
          <w:b/>
          <w:sz w:val="48"/>
          <w:szCs w:val="48"/>
        </w:rPr>
      </w:pPr>
      <w:r>
        <w:rPr>
          <w:rFonts w:hint="eastAsia" w:ascii="宋体" w:hAnsi="宋体" w:cs="宋体"/>
          <w:b/>
          <w:sz w:val="48"/>
          <w:szCs w:val="48"/>
        </w:rPr>
        <w:t>判</w:t>
      </w:r>
    </w:p>
    <w:p>
      <w:pPr>
        <w:jc w:val="center"/>
        <w:rPr>
          <w:rFonts w:hint="eastAsia" w:ascii="宋体" w:hAnsi="宋体" w:cs="宋体"/>
          <w:b/>
          <w:sz w:val="48"/>
          <w:szCs w:val="48"/>
        </w:rPr>
      </w:pPr>
      <w:r>
        <w:rPr>
          <w:rFonts w:hint="eastAsia" w:ascii="宋体" w:hAnsi="宋体" w:cs="宋体"/>
          <w:b/>
          <w:sz w:val="48"/>
          <w:szCs w:val="48"/>
        </w:rPr>
        <w:t>文</w:t>
      </w:r>
    </w:p>
    <w:p>
      <w:pPr>
        <w:jc w:val="center"/>
        <w:rPr>
          <w:rFonts w:hint="eastAsia" w:ascii="宋体" w:hAnsi="宋体" w:cs="宋体"/>
          <w:b/>
          <w:sz w:val="48"/>
          <w:szCs w:val="48"/>
        </w:rPr>
      </w:pPr>
      <w:r>
        <w:rPr>
          <w:rFonts w:hint="eastAsia" w:ascii="宋体" w:hAnsi="宋体" w:cs="宋体"/>
          <w:b/>
          <w:sz w:val="48"/>
          <w:szCs w:val="48"/>
        </w:rPr>
        <w:t>件</w:t>
      </w:r>
    </w:p>
    <w:p>
      <w:pPr>
        <w:rPr>
          <w:rFonts w:hint="eastAsia" w:ascii="宋体" w:hAnsi="宋体" w:cs="宋体"/>
        </w:rPr>
      </w:pPr>
    </w:p>
    <w:p>
      <w:pPr>
        <w:jc w:val="center"/>
        <w:rPr>
          <w:rFonts w:hint="eastAsia" w:ascii="宋体" w:hAnsi="宋体" w:cs="宋体"/>
          <w:b/>
          <w:bCs/>
          <w:sz w:val="36"/>
          <w:szCs w:val="36"/>
        </w:rPr>
      </w:pPr>
    </w:p>
    <w:p>
      <w:pPr>
        <w:pStyle w:val="9"/>
        <w:rPr>
          <w:rFonts w:hint="eastAsia" w:eastAsia="宋体"/>
          <w:lang w:val="en-US" w:eastAsia="zh-CN"/>
        </w:rPr>
      </w:pPr>
    </w:p>
    <w:p>
      <w:pPr>
        <w:pStyle w:val="9"/>
        <w:rPr>
          <w:rFonts w:hint="eastAsia" w:ascii="宋体" w:hAnsi="宋体" w:cs="宋体"/>
        </w:rPr>
      </w:pPr>
    </w:p>
    <w:p>
      <w:pPr>
        <w:rPr>
          <w:rFonts w:hint="eastAsia" w:ascii="宋体" w:hAnsi="宋体" w:cs="宋体"/>
        </w:rPr>
      </w:pPr>
    </w:p>
    <w:p>
      <w:pPr>
        <w:rPr>
          <w:rFonts w:hint="eastAsia" w:ascii="宋体" w:hAnsi="宋体" w:cs="宋体"/>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eastAsia="宋体" w:cs="宋体"/>
          <w:b/>
          <w:bCs/>
          <w:sz w:val="48"/>
          <w:lang w:eastAsia="zh-CN"/>
        </w:rPr>
      </w:pPr>
      <w:r>
        <w:rPr>
          <w:rFonts w:hint="eastAsia" w:ascii="宋体" w:hAnsi="宋体" w:cs="宋体"/>
          <w:b/>
          <w:sz w:val="32"/>
          <w:szCs w:val="32"/>
        </w:rPr>
        <w:t>采 购 人：</w:t>
      </w:r>
      <w:r>
        <w:rPr>
          <w:rFonts w:hint="eastAsia" w:ascii="宋体" w:hAnsi="宋体" w:cs="宋体"/>
          <w:b/>
          <w:bCs/>
          <w:color w:val="000000"/>
          <w:sz w:val="32"/>
          <w:szCs w:val="32"/>
        </w:rPr>
        <w:t>剑阁县</w:t>
      </w:r>
      <w:r>
        <w:rPr>
          <w:rFonts w:hint="eastAsia" w:ascii="宋体" w:hAnsi="宋体" w:cs="宋体"/>
          <w:b/>
          <w:bCs/>
          <w:color w:val="000000"/>
          <w:sz w:val="32"/>
          <w:szCs w:val="32"/>
          <w:lang w:val="en-US" w:eastAsia="zh-CN"/>
        </w:rPr>
        <w:t>第一</w:t>
      </w:r>
      <w:r>
        <w:rPr>
          <w:rFonts w:hint="eastAsia" w:ascii="宋体" w:hAnsi="宋体" w:cs="宋体"/>
          <w:b/>
          <w:bCs/>
          <w:color w:val="000000"/>
          <w:sz w:val="32"/>
          <w:szCs w:val="32"/>
        </w:rPr>
        <w:t>人民医院</w:t>
      </w:r>
    </w:p>
    <w:p>
      <w:pPr>
        <w:widowControl/>
        <w:jc w:val="center"/>
        <w:rPr>
          <w:rFonts w:hint="eastAsia"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4</w:t>
      </w:r>
      <w:r>
        <w:rPr>
          <w:rFonts w:hint="eastAsia" w:ascii="宋体" w:hAnsi="宋体" w:cs="宋体"/>
          <w:b/>
          <w:sz w:val="30"/>
          <w:szCs w:val="30"/>
        </w:rPr>
        <w:t>年</w:t>
      </w:r>
      <w:r>
        <w:rPr>
          <w:rFonts w:hint="eastAsia" w:ascii="宋体" w:hAnsi="宋体" w:cs="宋体"/>
          <w:b/>
          <w:sz w:val="30"/>
          <w:szCs w:val="30"/>
          <w:lang w:val="en-US" w:eastAsia="zh-CN"/>
        </w:rPr>
        <w:t>3</w:t>
      </w:r>
      <w:r>
        <w:rPr>
          <w:rFonts w:hint="eastAsia" w:ascii="宋体" w:hAnsi="宋体" w:cs="宋体"/>
          <w:b/>
          <w:sz w:val="30"/>
          <w:szCs w:val="30"/>
        </w:rPr>
        <w:t>月</w:t>
      </w:r>
      <w:bookmarkStart w:id="0" w:name="_Toc7021"/>
    </w:p>
    <w:p>
      <w:pPr>
        <w:pStyle w:val="6"/>
        <w:rPr>
          <w:rFonts w:hint="eastAsia" w:ascii="宋体" w:hAnsi="宋体" w:cs="宋体"/>
          <w:b/>
          <w:sz w:val="30"/>
          <w:szCs w:val="30"/>
        </w:rPr>
      </w:pPr>
    </w:p>
    <w:p>
      <w:pPr>
        <w:rPr>
          <w:rFonts w:hint="eastAsia"/>
          <w:lang w:val="zh-CN"/>
        </w:rPr>
      </w:pPr>
    </w:p>
    <w:p>
      <w:pPr>
        <w:pStyle w:val="15"/>
        <w:ind w:firstLine="4480" w:firstLineChars="1400"/>
        <w:jc w:val="both"/>
        <w:rPr>
          <w:rFonts w:hint="eastAsia" w:ascii="宋体" w:hAnsi="宋体" w:eastAsia="宋体" w:cs="宋体"/>
          <w:color w:val="auto"/>
        </w:rPr>
      </w:pPr>
      <w:r>
        <w:rPr>
          <w:rFonts w:hint="eastAsia" w:ascii="宋体" w:hAnsi="宋体" w:eastAsia="宋体" w:cs="宋体"/>
          <w:color w:val="auto"/>
          <w:lang w:val="zh-CN"/>
        </w:rPr>
        <w:t>目 录</w:t>
      </w:r>
      <w:bookmarkEnd w:id="0"/>
    </w:p>
    <w:p>
      <w:pPr>
        <w:pStyle w:val="9"/>
        <w:tabs>
          <w:tab w:val="right" w:leader="dot" w:pos="9240"/>
        </w:tabs>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rPr>
          <w:rFonts w:hint="eastAsia" w:ascii="宋体" w:hAnsi="宋体" w:cs="宋体"/>
          <w:bCs/>
          <w:lang w:val="zh-CN"/>
        </w:rPr>
        <w:fldChar w:fldCharType="begin"/>
      </w:r>
      <w:r>
        <w:rPr>
          <w:rFonts w:hint="eastAsia" w:ascii="宋体" w:hAnsi="宋体" w:cs="宋体"/>
          <w:bCs/>
          <w:lang w:val="zh-CN"/>
        </w:rPr>
        <w:instrText xml:space="preserve"> HYPERLINK \l _Toc24048 </w:instrText>
      </w:r>
      <w:r>
        <w:rPr>
          <w:rFonts w:hint="eastAsia" w:ascii="宋体" w:hAnsi="宋体" w:cs="宋体"/>
          <w:bCs/>
          <w:lang w:val="zh-CN"/>
        </w:rPr>
        <w:fldChar w:fldCharType="separate"/>
      </w:r>
      <w:r>
        <w:rPr>
          <w:rFonts w:hint="default" w:ascii="宋体" w:hAnsi="宋体" w:cs="宋体"/>
        </w:rPr>
        <w:t xml:space="preserve">第一章 </w:t>
      </w:r>
      <w:r>
        <w:rPr>
          <w:rFonts w:hint="eastAsia" w:ascii="宋体" w:hAnsi="宋体" w:cs="宋体"/>
        </w:rPr>
        <w:t>谈判邀请</w:t>
      </w:r>
      <w:r>
        <w:tab/>
      </w:r>
      <w:r>
        <w:fldChar w:fldCharType="begin"/>
      </w:r>
      <w:r>
        <w:instrText xml:space="preserve"> PAGEREF _Toc24048 </w:instrText>
      </w:r>
      <w:r>
        <w:fldChar w:fldCharType="separate"/>
      </w:r>
      <w:r>
        <w:t>3</w:t>
      </w:r>
      <w:r>
        <w:fldChar w:fldCharType="end"/>
      </w:r>
      <w:r>
        <w:rPr>
          <w:rFonts w:hint="eastAsia" w:ascii="宋体" w:hAnsi="宋体" w:cs="宋体"/>
          <w:bCs/>
          <w:lang w:val="zh-CN"/>
        </w:rPr>
        <w:fldChar w:fldCharType="end"/>
      </w:r>
    </w:p>
    <w:p>
      <w:pPr>
        <w:pStyle w:val="9"/>
        <w:tabs>
          <w:tab w:val="right" w:leader="dot" w:pos="9240"/>
        </w:tabs>
      </w:pPr>
      <w:r>
        <w:rPr>
          <w:rFonts w:hint="eastAsia" w:ascii="宋体" w:hAnsi="宋体" w:cs="宋体"/>
          <w:bCs/>
          <w:lang w:val="zh-CN"/>
        </w:rPr>
        <w:fldChar w:fldCharType="begin"/>
      </w:r>
      <w:r>
        <w:rPr>
          <w:rFonts w:hint="eastAsia" w:ascii="宋体" w:hAnsi="宋体" w:cs="宋体"/>
          <w:bCs/>
          <w:lang w:val="zh-CN"/>
        </w:rPr>
        <w:instrText xml:space="preserve"> HYPERLINK \l _Toc19535 </w:instrText>
      </w:r>
      <w:r>
        <w:rPr>
          <w:rFonts w:hint="eastAsia" w:ascii="宋体" w:hAnsi="宋体" w:cs="宋体"/>
          <w:bCs/>
          <w:lang w:val="zh-CN"/>
        </w:rPr>
        <w:fldChar w:fldCharType="separate"/>
      </w:r>
      <w:r>
        <w:rPr>
          <w:rFonts w:hint="default" w:ascii="宋体" w:hAnsi="宋体" w:cs="宋体"/>
        </w:rPr>
        <w:t xml:space="preserve">第二章 </w:t>
      </w:r>
      <w:r>
        <w:rPr>
          <w:rFonts w:hint="eastAsia" w:ascii="宋体" w:hAnsi="宋体" w:cs="宋体"/>
        </w:rPr>
        <w:t>谈判须知</w:t>
      </w:r>
      <w:r>
        <w:tab/>
      </w:r>
      <w:r>
        <w:rPr>
          <w:rFonts w:hint="eastAsia"/>
          <w:lang w:val="en-US" w:eastAsia="zh-CN"/>
        </w:rPr>
        <w:t>5</w:t>
      </w:r>
      <w:r>
        <w:rPr>
          <w:rFonts w:hint="eastAsia" w:ascii="宋体" w:hAnsi="宋体" w:cs="宋体"/>
          <w:bCs/>
          <w:lang w:val="zh-CN"/>
        </w:rPr>
        <w:fldChar w:fldCharType="end"/>
      </w:r>
    </w:p>
    <w:p>
      <w:pPr>
        <w:pStyle w:val="9"/>
        <w:tabs>
          <w:tab w:val="right" w:leader="dot" w:pos="9240"/>
        </w:tabs>
        <w:rPr>
          <w:rFonts w:hint="eastAsia" w:eastAsia="宋体"/>
          <w:lang w:val="en-US" w:eastAsia="zh-CN"/>
        </w:rPr>
      </w:pPr>
      <w:r>
        <w:rPr>
          <w:rFonts w:hint="eastAsia" w:ascii="宋体" w:hAnsi="宋体" w:cs="宋体"/>
          <w:bCs/>
          <w:lang w:val="zh-CN"/>
        </w:rPr>
        <w:fldChar w:fldCharType="begin"/>
      </w:r>
      <w:r>
        <w:rPr>
          <w:rFonts w:hint="eastAsia" w:ascii="宋体" w:hAnsi="宋体" w:cs="宋体"/>
          <w:bCs/>
          <w:lang w:val="zh-CN"/>
        </w:rPr>
        <w:instrText xml:space="preserve"> HYPERLINK \l _Toc28634 </w:instrText>
      </w:r>
      <w:r>
        <w:rPr>
          <w:rFonts w:hint="eastAsia" w:ascii="宋体" w:hAnsi="宋体" w:cs="宋体"/>
          <w:bCs/>
          <w:lang w:val="zh-CN"/>
        </w:rPr>
        <w:fldChar w:fldCharType="separate"/>
      </w:r>
      <w:r>
        <w:rPr>
          <w:rFonts w:hint="default" w:ascii="宋体" w:hAnsi="宋体" w:cs="宋体"/>
        </w:rPr>
        <w:t xml:space="preserve">第三章 </w:t>
      </w:r>
      <w:r>
        <w:rPr>
          <w:rFonts w:hint="eastAsia" w:ascii="宋体" w:hAnsi="宋体" w:cs="宋体"/>
        </w:rPr>
        <w:t>供应商资格条件要求</w:t>
      </w:r>
      <w:r>
        <w:tab/>
      </w:r>
      <w:r>
        <w:rPr>
          <w:rFonts w:hint="eastAsia" w:ascii="Times New Roman" w:hAnsi="Times New Roman" w:eastAsia="宋体" w:cs="Times New Roman"/>
          <w:lang w:val="en-US" w:eastAsia="zh-CN"/>
        </w:rPr>
        <w:t>1</w:t>
      </w:r>
      <w:r>
        <w:rPr>
          <w:rFonts w:hint="eastAsia" w:ascii="宋体" w:hAnsi="宋体" w:cs="宋体"/>
          <w:bCs/>
          <w:lang w:val="zh-CN"/>
        </w:rPr>
        <w:fldChar w:fldCharType="end"/>
      </w:r>
      <w:r>
        <w:rPr>
          <w:rFonts w:hint="eastAsia" w:ascii="Times New Roman" w:hAnsi="Times New Roman" w:eastAsia="宋体" w:cs="Times New Roman"/>
          <w:lang w:val="en-US" w:eastAsia="zh-CN"/>
        </w:rPr>
        <w:t>8</w:t>
      </w:r>
    </w:p>
    <w:p>
      <w:pPr>
        <w:pStyle w:val="9"/>
        <w:tabs>
          <w:tab w:val="right" w:leader="dot" w:pos="9240"/>
        </w:tabs>
        <w:rPr>
          <w:rFonts w:hint="eastAsia" w:eastAsia="宋体"/>
          <w:lang w:val="en-US" w:eastAsia="zh-CN"/>
        </w:rPr>
      </w:pPr>
      <w:r>
        <w:rPr>
          <w:rFonts w:hint="eastAsia" w:ascii="Times New Roman" w:hAnsi="Times New Roman" w:eastAsia="宋体" w:cs="Times New Roman"/>
          <w:lang w:val="zh-CN"/>
        </w:rPr>
        <w:fldChar w:fldCharType="begin"/>
      </w:r>
      <w:r>
        <w:rPr>
          <w:rFonts w:hint="eastAsia" w:ascii="Times New Roman" w:hAnsi="Times New Roman" w:eastAsia="宋体" w:cs="Times New Roman"/>
          <w:lang w:val="zh-CN"/>
        </w:rPr>
        <w:instrText xml:space="preserve"> HYPERLINK \l _Toc1389 </w:instrText>
      </w:r>
      <w:r>
        <w:rPr>
          <w:rFonts w:hint="eastAsia" w:ascii="Times New Roman" w:hAnsi="Times New Roman" w:eastAsia="宋体" w:cs="Times New Roman"/>
          <w:lang w:val="zh-CN"/>
        </w:rPr>
        <w:fldChar w:fldCharType="separate"/>
      </w:r>
      <w:r>
        <w:rPr>
          <w:rFonts w:hint="default" w:ascii="Times New Roman" w:hAnsi="Times New Roman" w:eastAsia="宋体" w:cs="Times New Roman"/>
        </w:rPr>
        <w:t xml:space="preserve">第四章 </w:t>
      </w:r>
      <w:r>
        <w:rPr>
          <w:rFonts w:hint="eastAsia" w:ascii="Times New Roman" w:hAnsi="Times New Roman" w:eastAsia="宋体" w:cs="Times New Roman"/>
        </w:rPr>
        <w:t>供应商资格证明材料</w:t>
      </w:r>
      <w:r>
        <w:rPr>
          <w:rFonts w:ascii="Times New Roman" w:hAnsi="Times New Roman" w:eastAsia="宋体" w:cs="Times New Roman"/>
        </w:rPr>
        <w:tab/>
      </w:r>
      <w:r>
        <w:rPr>
          <w:rFonts w:hint="eastAsia" w:ascii="Times New Roman" w:hAnsi="Times New Roman" w:eastAsia="宋体" w:cs="Times New Roman"/>
          <w:lang w:val="en-US" w:eastAsia="zh-CN"/>
        </w:rPr>
        <w:t>1</w:t>
      </w:r>
      <w:r>
        <w:rPr>
          <w:rFonts w:hint="eastAsia" w:ascii="Times New Roman" w:hAnsi="Times New Roman" w:eastAsia="宋体" w:cs="Times New Roman"/>
          <w:lang w:val="zh-CN"/>
        </w:rPr>
        <w:fldChar w:fldCharType="end"/>
      </w:r>
      <w:r>
        <w:rPr>
          <w:rFonts w:hint="eastAsia" w:ascii="Times New Roman" w:hAnsi="Times New Roman" w:eastAsia="宋体" w:cs="Times New Roman"/>
          <w:lang w:val="en-US" w:eastAsia="zh-CN"/>
        </w:rPr>
        <w:t>9</w:t>
      </w:r>
    </w:p>
    <w:p>
      <w:pPr>
        <w:pStyle w:val="9"/>
        <w:tabs>
          <w:tab w:val="right" w:leader="dot" w:pos="9240"/>
        </w:tabs>
        <w:rPr>
          <w:rFonts w:hint="eastAsia" w:ascii="宋体" w:hAnsi="宋体" w:cs="宋体"/>
          <w:bCs/>
          <w:lang w:val="zh-CN"/>
        </w:rPr>
      </w:pPr>
      <w:r>
        <w:rPr>
          <w:rFonts w:hint="eastAsia" w:ascii="宋体" w:hAnsi="宋体" w:cs="宋体"/>
          <w:bCs/>
          <w:lang w:val="zh-CN"/>
        </w:rPr>
        <w:fldChar w:fldCharType="begin"/>
      </w:r>
      <w:r>
        <w:rPr>
          <w:rFonts w:hint="eastAsia" w:ascii="宋体" w:hAnsi="宋体" w:cs="宋体"/>
          <w:bCs/>
          <w:lang w:val="zh-CN"/>
        </w:rPr>
        <w:instrText xml:space="preserve"> HYPERLINK \l _Toc21015 </w:instrText>
      </w:r>
      <w:r>
        <w:rPr>
          <w:rFonts w:hint="eastAsia" w:ascii="宋体" w:hAnsi="宋体" w:cs="宋体"/>
          <w:bCs/>
          <w:lang w:val="zh-CN"/>
        </w:rPr>
        <w:fldChar w:fldCharType="separate"/>
      </w:r>
      <w:r>
        <w:rPr>
          <w:rFonts w:hint="default" w:ascii="宋体" w:hAnsi="宋体" w:cs="宋体"/>
        </w:rPr>
        <w:t xml:space="preserve">第五章 </w:t>
      </w:r>
      <w:r>
        <w:rPr>
          <w:rFonts w:hint="eastAsia" w:ascii="宋体" w:hAnsi="宋体" w:cs="宋体"/>
        </w:rPr>
        <w:t>采购项目技术、服务、政府采购合同内容条款及其他商务要求</w:t>
      </w:r>
      <w:r>
        <w:tab/>
      </w:r>
      <w:r>
        <w:fldChar w:fldCharType="begin"/>
      </w:r>
      <w:r>
        <w:instrText xml:space="preserve"> PAGEREF _Toc21015 </w:instrText>
      </w:r>
      <w:r>
        <w:fldChar w:fldCharType="separate"/>
      </w:r>
      <w:r>
        <w:t>20</w:t>
      </w:r>
      <w:r>
        <w:fldChar w:fldCharType="end"/>
      </w:r>
      <w:r>
        <w:rPr>
          <w:rFonts w:hint="eastAsia" w:ascii="宋体" w:hAnsi="宋体" w:cs="宋体"/>
          <w:bCs/>
          <w:lang w:val="zh-CN"/>
        </w:rPr>
        <w:fldChar w:fldCharType="end"/>
      </w:r>
    </w:p>
    <w:p>
      <w:pPr>
        <w:rPr>
          <w:rFonts w:hint="default" w:eastAsia="宋体"/>
          <w:lang w:val="en-US" w:eastAsia="zh-CN"/>
        </w:rPr>
      </w:pPr>
      <w:r>
        <w:rPr>
          <w:rFonts w:hint="default" w:ascii="宋体" w:hAnsi="宋体" w:cs="宋体"/>
        </w:rPr>
        <w:t>第</w:t>
      </w:r>
      <w:r>
        <w:rPr>
          <w:rFonts w:hint="eastAsia" w:ascii="宋体" w:hAnsi="宋体" w:cs="宋体"/>
          <w:lang w:eastAsia="zh-CN"/>
        </w:rPr>
        <w:t>六</w:t>
      </w:r>
      <w:r>
        <w:rPr>
          <w:rFonts w:hint="default" w:ascii="宋体" w:hAnsi="宋体" w:cs="宋体"/>
        </w:rPr>
        <w:t xml:space="preserve">章 </w:t>
      </w:r>
      <w:r>
        <w:rPr>
          <w:rFonts w:hint="eastAsia" w:ascii="宋体" w:hAnsi="宋体" w:cs="宋体"/>
        </w:rPr>
        <w:t>采购</w:t>
      </w:r>
      <w:r>
        <w:rPr>
          <w:rFonts w:hint="eastAsia" w:ascii="宋体" w:hAnsi="宋体" w:cs="宋体"/>
          <w:lang w:eastAsia="zh-CN"/>
        </w:rPr>
        <w:t>项目实质性要求</w:t>
      </w:r>
      <w:r>
        <w:rPr>
          <w:rFonts w:hint="eastAsia" w:ascii="Times New Roman" w:hAnsi="Times New Roman" w:eastAsia="宋体" w:cs="Times New Roman"/>
          <w:kern w:val="2"/>
          <w:sz w:val="21"/>
          <w:szCs w:val="24"/>
          <w:lang w:val="en-US" w:eastAsia="zh-CN" w:bidi="ar-SA"/>
        </w:rPr>
        <w:t>..........................................................................................................................20</w:t>
      </w:r>
    </w:p>
    <w:p>
      <w:pPr>
        <w:pStyle w:val="9"/>
        <w:tabs>
          <w:tab w:val="right" w:leader="dot" w:pos="9240"/>
        </w:tabs>
      </w:pPr>
      <w:r>
        <w:rPr>
          <w:rFonts w:hint="eastAsia" w:ascii="宋体" w:hAnsi="宋体" w:cs="宋体"/>
          <w:bCs/>
          <w:lang w:val="zh-CN"/>
        </w:rPr>
        <w:fldChar w:fldCharType="begin"/>
      </w:r>
      <w:r>
        <w:rPr>
          <w:rFonts w:hint="eastAsia" w:ascii="宋体" w:hAnsi="宋体" w:cs="宋体"/>
          <w:bCs/>
          <w:lang w:val="zh-CN"/>
        </w:rPr>
        <w:instrText xml:space="preserve"> HYPERLINK \l _Toc4045 </w:instrText>
      </w:r>
      <w:r>
        <w:rPr>
          <w:rFonts w:hint="eastAsia" w:ascii="宋体" w:hAnsi="宋体" w:cs="宋体"/>
          <w:bCs/>
          <w:lang w:val="zh-CN"/>
        </w:rPr>
        <w:fldChar w:fldCharType="separate"/>
      </w:r>
      <w:r>
        <w:rPr>
          <w:rFonts w:hint="eastAsia" w:ascii="宋体" w:hAnsi="宋体" w:cs="宋体"/>
          <w:lang w:eastAsia="zh-CN"/>
        </w:rPr>
        <w:t>第七章</w:t>
      </w:r>
      <w:r>
        <w:rPr>
          <w:rFonts w:hint="eastAsia" w:ascii="宋体" w:hAnsi="宋体" w:cs="宋体"/>
          <w:lang w:val="en-US" w:eastAsia="zh-CN"/>
        </w:rPr>
        <w:t xml:space="preserve"> </w:t>
      </w:r>
      <w:r>
        <w:rPr>
          <w:rFonts w:hint="eastAsia" w:ascii="宋体" w:hAnsi="宋体" w:cs="宋体"/>
        </w:rPr>
        <w:t>谈判内容、谈判过程中可能实质性变动的内容</w:t>
      </w:r>
      <w:r>
        <w:tab/>
      </w:r>
      <w:r>
        <w:fldChar w:fldCharType="begin"/>
      </w:r>
      <w:r>
        <w:instrText xml:space="preserve"> PAGEREF _Toc4045 </w:instrText>
      </w:r>
      <w:r>
        <w:fldChar w:fldCharType="separate"/>
      </w:r>
      <w:r>
        <w:t>21</w:t>
      </w:r>
      <w:r>
        <w:fldChar w:fldCharType="end"/>
      </w:r>
      <w:r>
        <w:rPr>
          <w:rFonts w:hint="eastAsia" w:ascii="宋体" w:hAnsi="宋体" w:cs="宋体"/>
          <w:bCs/>
          <w:lang w:val="zh-CN"/>
        </w:rPr>
        <w:fldChar w:fldCharType="end"/>
      </w:r>
    </w:p>
    <w:p>
      <w:pPr>
        <w:pStyle w:val="9"/>
        <w:tabs>
          <w:tab w:val="right" w:leader="dot" w:pos="9240"/>
        </w:tabs>
        <w:rPr>
          <w:rFonts w:hint="eastAsia" w:eastAsia="宋体"/>
          <w:lang w:val="en-US" w:eastAsia="zh-CN"/>
        </w:rPr>
      </w:pPr>
      <w:r>
        <w:rPr>
          <w:rFonts w:hint="eastAsia" w:ascii="宋体" w:hAnsi="宋体" w:cs="宋体"/>
          <w:bCs/>
          <w:lang w:val="zh-CN"/>
        </w:rPr>
        <w:fldChar w:fldCharType="begin"/>
      </w:r>
      <w:r>
        <w:rPr>
          <w:rFonts w:hint="eastAsia" w:ascii="宋体" w:hAnsi="宋体" w:cs="宋体"/>
          <w:bCs/>
          <w:lang w:val="zh-CN"/>
        </w:rPr>
        <w:instrText xml:space="preserve"> HYPERLINK \l _Toc17276 </w:instrText>
      </w:r>
      <w:r>
        <w:rPr>
          <w:rFonts w:hint="eastAsia" w:ascii="宋体" w:hAnsi="宋体" w:cs="宋体"/>
          <w:bCs/>
          <w:lang w:val="zh-CN"/>
        </w:rPr>
        <w:fldChar w:fldCharType="separate"/>
      </w:r>
      <w:r>
        <w:rPr>
          <w:rFonts w:hint="eastAsia" w:ascii="宋体" w:hAnsi="宋体" w:cs="宋体"/>
          <w:lang w:eastAsia="zh-CN"/>
        </w:rPr>
        <w:t>第八章</w:t>
      </w:r>
      <w:r>
        <w:rPr>
          <w:rFonts w:hint="eastAsia" w:ascii="宋体" w:hAnsi="宋体" w:cs="宋体"/>
          <w:lang w:val="en-US" w:eastAsia="zh-CN"/>
        </w:rPr>
        <w:t xml:space="preserve"> </w:t>
      </w:r>
      <w:r>
        <w:rPr>
          <w:rFonts w:hint="eastAsia" w:ascii="宋体" w:hAnsi="宋体" w:cs="宋体"/>
        </w:rPr>
        <w:t>响应文件格式</w:t>
      </w:r>
      <w:r>
        <w:tab/>
      </w:r>
      <w:r>
        <w:rPr>
          <w:rFonts w:hint="eastAsia"/>
          <w:lang w:val="en-US" w:eastAsia="zh-CN"/>
        </w:rPr>
        <w:t>2</w:t>
      </w:r>
      <w:r>
        <w:rPr>
          <w:rFonts w:hint="eastAsia" w:ascii="宋体" w:hAnsi="宋体" w:cs="宋体"/>
          <w:bCs/>
          <w:lang w:val="zh-CN"/>
        </w:rPr>
        <w:fldChar w:fldCharType="end"/>
      </w:r>
      <w:r>
        <w:rPr>
          <w:rFonts w:hint="eastAsia" w:ascii="宋体" w:hAnsi="宋体" w:cs="宋体"/>
          <w:bCs/>
          <w:lang w:val="en-US" w:eastAsia="zh-CN"/>
        </w:rPr>
        <w:t>1</w:t>
      </w:r>
    </w:p>
    <w:p>
      <w:pPr>
        <w:pStyle w:val="9"/>
        <w:tabs>
          <w:tab w:val="right" w:leader="dot" w:pos="9240"/>
        </w:tabs>
        <w:rPr>
          <w:rFonts w:hint="eastAsia" w:eastAsia="宋体"/>
          <w:lang w:val="en-US" w:eastAsia="zh-CN"/>
        </w:rPr>
      </w:pPr>
      <w:r>
        <w:rPr>
          <w:rFonts w:hint="eastAsia" w:ascii="宋体" w:hAnsi="宋体" w:cs="宋体"/>
          <w:bCs/>
          <w:lang w:val="zh-CN"/>
        </w:rPr>
        <w:fldChar w:fldCharType="begin"/>
      </w:r>
      <w:r>
        <w:rPr>
          <w:rFonts w:hint="eastAsia" w:ascii="宋体" w:hAnsi="宋体" w:cs="宋体"/>
          <w:bCs/>
          <w:lang w:val="zh-CN"/>
        </w:rPr>
        <w:instrText xml:space="preserve"> HYPERLINK \l _Toc11619 </w:instrText>
      </w:r>
      <w:r>
        <w:rPr>
          <w:rFonts w:hint="eastAsia" w:ascii="宋体" w:hAnsi="宋体" w:cs="宋体"/>
          <w:bCs/>
          <w:lang w:val="zh-CN"/>
        </w:rPr>
        <w:fldChar w:fldCharType="separate"/>
      </w:r>
      <w:r>
        <w:rPr>
          <w:rFonts w:hint="eastAsia" w:ascii="宋体" w:hAnsi="宋体" w:cs="宋体"/>
          <w:lang w:eastAsia="zh-CN"/>
        </w:rPr>
        <w:t>第九章</w:t>
      </w:r>
      <w:r>
        <w:rPr>
          <w:rFonts w:hint="eastAsia" w:ascii="宋体" w:hAnsi="宋体" w:cs="宋体"/>
          <w:lang w:val="en-US" w:eastAsia="zh-CN"/>
        </w:rPr>
        <w:t xml:space="preserve"> </w:t>
      </w:r>
      <w:r>
        <w:rPr>
          <w:rFonts w:hint="eastAsia" w:ascii="宋体" w:hAnsi="宋体" w:cs="宋体"/>
        </w:rPr>
        <w:t>评审方法</w:t>
      </w:r>
      <w:r>
        <w:tab/>
      </w:r>
      <w:r>
        <w:rPr>
          <w:rFonts w:hint="eastAsia"/>
          <w:lang w:val="en-US" w:eastAsia="zh-CN"/>
        </w:rPr>
        <w:t>2</w:t>
      </w:r>
      <w:r>
        <w:rPr>
          <w:rFonts w:hint="eastAsia" w:ascii="宋体" w:hAnsi="宋体" w:cs="宋体"/>
          <w:bCs/>
          <w:lang w:val="zh-CN"/>
        </w:rPr>
        <w:fldChar w:fldCharType="end"/>
      </w:r>
      <w:r>
        <w:rPr>
          <w:rFonts w:hint="eastAsia" w:ascii="宋体" w:hAnsi="宋体" w:cs="宋体"/>
          <w:bCs/>
          <w:lang w:val="en-US" w:eastAsia="zh-CN"/>
        </w:rPr>
        <w:t>9</w:t>
      </w:r>
    </w:p>
    <w:p>
      <w:pPr>
        <w:pStyle w:val="9"/>
        <w:tabs>
          <w:tab w:val="right" w:leader="dot" w:pos="9240"/>
        </w:tabs>
        <w:rPr>
          <w:rFonts w:hint="eastAsia" w:eastAsia="宋体"/>
          <w:lang w:val="en-US" w:eastAsia="zh-CN"/>
        </w:rPr>
      </w:pPr>
      <w:r>
        <w:rPr>
          <w:rFonts w:hint="eastAsia" w:ascii="宋体" w:hAnsi="宋体" w:cs="宋体"/>
          <w:bCs/>
          <w:lang w:val="zh-CN"/>
        </w:rPr>
        <w:fldChar w:fldCharType="begin"/>
      </w:r>
      <w:r>
        <w:rPr>
          <w:rFonts w:hint="eastAsia" w:ascii="宋体" w:hAnsi="宋体" w:cs="宋体"/>
          <w:bCs/>
          <w:lang w:val="zh-CN"/>
        </w:rPr>
        <w:instrText xml:space="preserve"> HYPERLINK \l _Toc24083 </w:instrText>
      </w:r>
      <w:r>
        <w:rPr>
          <w:rFonts w:hint="eastAsia" w:ascii="宋体" w:hAnsi="宋体" w:cs="宋体"/>
          <w:bCs/>
          <w:lang w:val="zh-CN"/>
        </w:rPr>
        <w:fldChar w:fldCharType="separate"/>
      </w:r>
      <w:r>
        <w:rPr>
          <w:rFonts w:hint="eastAsia" w:ascii="宋体" w:hAnsi="宋体"/>
          <w:lang w:eastAsia="zh-CN"/>
        </w:rPr>
        <w:t>第十章</w:t>
      </w:r>
      <w:r>
        <w:rPr>
          <w:rFonts w:hint="eastAsia" w:ascii="宋体" w:hAnsi="宋体"/>
          <w:lang w:val="en-US" w:eastAsia="zh-CN"/>
        </w:rPr>
        <w:t xml:space="preserve"> </w:t>
      </w:r>
      <w:r>
        <w:rPr>
          <w:rFonts w:hint="eastAsia" w:ascii="宋体" w:hAnsi="宋体"/>
        </w:rPr>
        <w:t>政府采购合同</w:t>
      </w:r>
      <w:r>
        <w:tab/>
      </w:r>
      <w:r>
        <w:rPr>
          <w:rFonts w:hint="eastAsia"/>
          <w:lang w:val="en-US" w:eastAsia="zh-CN"/>
        </w:rPr>
        <w:t>3</w:t>
      </w:r>
      <w:r>
        <w:rPr>
          <w:rFonts w:hint="eastAsia" w:ascii="宋体" w:hAnsi="宋体" w:cs="宋体"/>
          <w:bCs/>
          <w:lang w:val="zh-CN"/>
        </w:rPr>
        <w:fldChar w:fldCharType="end"/>
      </w:r>
      <w:r>
        <w:rPr>
          <w:rFonts w:hint="eastAsia" w:ascii="宋体" w:hAnsi="宋体" w:cs="宋体"/>
          <w:bCs/>
          <w:lang w:val="en-US" w:eastAsia="zh-CN"/>
        </w:rPr>
        <w:t>6</w:t>
      </w:r>
    </w:p>
    <w:p>
      <w:pPr>
        <w:rPr>
          <w:rFonts w:hint="eastAsia" w:ascii="宋体" w:hAnsi="宋体" w:cs="宋体"/>
          <w:bCs/>
          <w:lang w:val="zh-CN"/>
        </w:rPr>
      </w:pPr>
      <w:r>
        <w:rPr>
          <w:rFonts w:hint="eastAsia" w:ascii="宋体" w:hAnsi="宋体" w:cs="宋体"/>
          <w:bCs/>
          <w:lang w:val="zh-CN"/>
        </w:rPr>
        <w:fldChar w:fldCharType="end"/>
      </w: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ascii="宋体" w:hAnsi="宋体" w:cs="宋体"/>
          <w:bCs/>
          <w:lang w:val="zh-CN"/>
        </w:rPr>
      </w:pPr>
    </w:p>
    <w:p>
      <w:pPr>
        <w:rPr>
          <w:rFonts w:hint="eastAsia" w:ascii="宋体" w:hAnsi="宋体" w:cs="宋体"/>
          <w:bCs/>
          <w:lang w:val="zh-CN"/>
        </w:rPr>
      </w:pPr>
    </w:p>
    <w:p>
      <w:pPr>
        <w:pStyle w:val="6"/>
        <w:rPr>
          <w:rFonts w:hint="eastAsia"/>
        </w:rPr>
      </w:pPr>
    </w:p>
    <w:p>
      <w:pPr>
        <w:pStyle w:val="2"/>
        <w:numPr>
          <w:ilvl w:val="0"/>
          <w:numId w:val="1"/>
        </w:numPr>
        <w:spacing w:after="0"/>
        <w:jc w:val="center"/>
        <w:rPr>
          <w:rFonts w:hint="eastAsia" w:ascii="宋体" w:hAnsi="宋体" w:cs="宋体"/>
        </w:rPr>
      </w:pPr>
      <w:bookmarkStart w:id="1" w:name="_Toc24048"/>
      <w:r>
        <w:rPr>
          <w:rFonts w:hint="eastAsia" w:ascii="宋体" w:hAnsi="宋体" w:cs="宋体"/>
        </w:rPr>
        <w:t>谈判邀请</w:t>
      </w:r>
      <w:bookmarkEnd w:id="1"/>
    </w:p>
    <w:p>
      <w:pPr>
        <w:spacing w:line="440" w:lineRule="exact"/>
        <w:ind w:firstLine="566" w:firstLineChars="236"/>
        <w:jc w:val="left"/>
        <w:rPr>
          <w:rFonts w:hint="eastAsia" w:ascii="宋体" w:hAnsi="宋体" w:cs="宋体"/>
          <w:color w:val="000000"/>
          <w:sz w:val="24"/>
        </w:rPr>
      </w:pPr>
      <w:r>
        <w:rPr>
          <w:rFonts w:hint="eastAsia" w:ascii="宋体" w:hAnsi="宋体" w:cs="宋体"/>
          <w:color w:val="000000"/>
          <w:sz w:val="24"/>
          <w:u w:val="single"/>
          <w:lang w:val="en-US" w:eastAsia="zh-CN"/>
        </w:rPr>
        <w:t>剑阁县第一人民医院</w:t>
      </w:r>
      <w:r>
        <w:rPr>
          <w:rFonts w:hint="eastAsia" w:ascii="宋体" w:hAnsi="宋体" w:cs="宋体"/>
          <w:bCs/>
          <w:color w:val="000000"/>
          <w:sz w:val="24"/>
        </w:rPr>
        <w:t>（采购人）</w:t>
      </w:r>
      <w:r>
        <w:rPr>
          <w:rFonts w:hint="eastAsia" w:ascii="宋体" w:hAnsi="宋体" w:cs="宋体"/>
          <w:color w:val="000000"/>
          <w:sz w:val="24"/>
        </w:rPr>
        <w:t>拟对</w:t>
      </w:r>
      <w:r>
        <w:rPr>
          <w:rFonts w:hint="eastAsia" w:ascii="宋体" w:hAnsi="宋体" w:cs="宋体"/>
          <w:color w:val="000000"/>
          <w:sz w:val="24"/>
          <w:lang w:val="en-US" w:eastAsia="zh-CN"/>
        </w:rPr>
        <w:t>剑阁县第一人民医院防火门更换维修</w:t>
      </w:r>
      <w:r>
        <w:rPr>
          <w:rFonts w:hint="eastAsia" w:ascii="宋体" w:hAnsi="宋体" w:eastAsia="宋体" w:cs="宋体"/>
          <w:color w:val="000000"/>
          <w:sz w:val="24"/>
          <w:u w:val="single"/>
          <w:lang w:eastAsia="zh-CN"/>
        </w:rPr>
        <w:t>购</w:t>
      </w:r>
      <w:r>
        <w:rPr>
          <w:rFonts w:hint="eastAsia" w:ascii="宋体" w:hAnsi="宋体" w:cs="宋体"/>
          <w:color w:val="000000"/>
          <w:sz w:val="24"/>
        </w:rPr>
        <w:t>采用</w:t>
      </w:r>
      <w:r>
        <w:rPr>
          <w:rFonts w:hint="eastAsia" w:ascii="宋体" w:hAnsi="宋体" w:cs="宋体"/>
          <w:color w:val="000000"/>
          <w:sz w:val="24"/>
          <w:lang w:val="en-US" w:eastAsia="zh-CN"/>
        </w:rPr>
        <w:t>遴选</w:t>
      </w:r>
      <w:r>
        <w:rPr>
          <w:rFonts w:hint="eastAsia" w:ascii="宋体" w:hAnsi="宋体" w:cs="宋体"/>
          <w:color w:val="000000"/>
          <w:sz w:val="24"/>
        </w:rPr>
        <w:t>谈判方式进行采购，特邀请符合本次采购要求的供应商参加本项目的竞争性谈判。</w:t>
      </w:r>
    </w:p>
    <w:p>
      <w:pPr>
        <w:spacing w:after="120" w:line="440" w:lineRule="exact"/>
        <w:rPr>
          <w:rFonts w:hint="eastAsia" w:ascii="宋体" w:hAnsi="宋体" w:cs="宋体"/>
          <w:b/>
          <w:color w:val="000000"/>
          <w:sz w:val="24"/>
        </w:rPr>
      </w:pPr>
      <w:r>
        <w:rPr>
          <w:rFonts w:hint="eastAsia" w:ascii="宋体" w:hAnsi="宋体" w:cs="宋体"/>
          <w:b/>
          <w:color w:val="000000"/>
          <w:sz w:val="24"/>
        </w:rPr>
        <w:t>一、采购项目基本情况</w:t>
      </w:r>
    </w:p>
    <w:p>
      <w:pPr>
        <w:ind w:firstLine="480" w:firstLineChars="200"/>
        <w:jc w:val="both"/>
        <w:rPr>
          <w:rFonts w:hint="eastAsia" w:ascii="宋体" w:hAnsi="宋体" w:eastAsia="宋体" w:cs="宋体"/>
          <w:color w:val="000000"/>
          <w:sz w:val="24"/>
          <w:lang w:eastAsia="zh-CN"/>
        </w:rPr>
      </w:pPr>
      <w:r>
        <w:rPr>
          <w:rFonts w:hint="eastAsia" w:ascii="宋体" w:hAnsi="宋体" w:eastAsia="宋体" w:cs="宋体"/>
          <w:color w:val="000000"/>
          <w:sz w:val="24"/>
        </w:rPr>
        <w:t>1.项目编号：</w:t>
      </w:r>
      <w:r>
        <w:rPr>
          <w:rFonts w:hint="eastAsia" w:ascii="宋体" w:hAnsi="宋体" w:eastAsia="宋体" w:cs="宋体"/>
          <w:color w:val="000000"/>
          <w:sz w:val="24"/>
          <w:lang w:val="en-US" w:eastAsia="zh-CN"/>
        </w:rPr>
        <w:t>JGXDYRMYY-BWK-00</w:t>
      </w:r>
      <w:r>
        <w:rPr>
          <w:rFonts w:hint="eastAsia" w:ascii="宋体" w:hAnsi="宋体" w:cs="宋体"/>
          <w:color w:val="000000"/>
          <w:sz w:val="24"/>
          <w:lang w:val="en-US" w:eastAsia="zh-CN"/>
        </w:rPr>
        <w:t>5</w:t>
      </w:r>
      <w:r>
        <w:rPr>
          <w:rFonts w:hint="eastAsia" w:ascii="宋体" w:hAnsi="宋体" w:eastAsia="宋体" w:cs="宋体"/>
          <w:color w:val="000000"/>
          <w:sz w:val="24"/>
        </w:rPr>
        <w:t>号</w:t>
      </w:r>
      <w:r>
        <w:rPr>
          <w:rFonts w:hint="eastAsia" w:ascii="宋体" w:hAnsi="宋体" w:eastAsia="宋体" w:cs="宋体"/>
          <w:color w:val="000000"/>
          <w:sz w:val="24"/>
          <w:lang w:eastAsia="zh-CN"/>
        </w:rPr>
        <w:t>。</w:t>
      </w:r>
    </w:p>
    <w:p>
      <w:pPr>
        <w:spacing w:line="440" w:lineRule="exact"/>
        <w:ind w:firstLine="480" w:firstLineChars="200"/>
        <w:rPr>
          <w:rFonts w:hint="eastAsia" w:ascii="宋体" w:hAnsi="宋体" w:cs="宋体"/>
          <w:color w:val="000000"/>
          <w:sz w:val="24"/>
          <w:lang w:eastAsia="zh-CN"/>
        </w:rPr>
      </w:pPr>
      <w:r>
        <w:rPr>
          <w:rFonts w:hint="eastAsia" w:ascii="宋体" w:hAnsi="宋体" w:cs="宋体"/>
          <w:color w:val="000000"/>
          <w:sz w:val="24"/>
        </w:rPr>
        <w:t>2.采购项目名称：</w:t>
      </w:r>
      <w:r>
        <w:rPr>
          <w:rFonts w:hint="eastAsia" w:ascii="宋体" w:hAnsi="宋体" w:cs="宋体"/>
          <w:color w:val="000000"/>
          <w:sz w:val="24"/>
          <w:lang w:val="en-US" w:eastAsia="zh-CN"/>
        </w:rPr>
        <w:t>剑阁县第一人民医院防火门遴选更换维修</w:t>
      </w:r>
      <w:r>
        <w:rPr>
          <w:rFonts w:hint="eastAsia" w:ascii="宋体" w:hAnsi="宋体" w:cs="宋体"/>
          <w:color w:val="000000"/>
          <w:sz w:val="24"/>
        </w:rPr>
        <w:t>采购</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3.采购人：</w:t>
      </w:r>
      <w:r>
        <w:rPr>
          <w:rFonts w:hint="eastAsia" w:ascii="宋体" w:hAnsi="宋体" w:cs="宋体"/>
          <w:color w:val="000000"/>
          <w:sz w:val="24"/>
          <w:lang w:eastAsia="zh-CN"/>
        </w:rPr>
        <w:t>剑阁县第一人民医院</w:t>
      </w:r>
      <w:r>
        <w:rPr>
          <w:rFonts w:hint="eastAsia" w:ascii="宋体" w:hAnsi="宋体" w:cs="宋体"/>
          <w:color w:val="000000"/>
          <w:sz w:val="24"/>
        </w:rPr>
        <w:t>。</w:t>
      </w:r>
    </w:p>
    <w:p>
      <w:pPr>
        <w:spacing w:after="120" w:line="440" w:lineRule="exact"/>
        <w:rPr>
          <w:rFonts w:hint="eastAsia" w:ascii="宋体" w:hAnsi="宋体" w:cs="宋体"/>
          <w:b/>
          <w:color w:val="000000"/>
          <w:sz w:val="24"/>
        </w:rPr>
      </w:pPr>
      <w:r>
        <w:rPr>
          <w:rFonts w:hint="eastAsia" w:ascii="宋体" w:hAnsi="宋体" w:cs="宋体"/>
          <w:b/>
          <w:color w:val="000000"/>
          <w:sz w:val="24"/>
        </w:rPr>
        <w:t>二、资金情况</w:t>
      </w:r>
    </w:p>
    <w:p>
      <w:pPr>
        <w:pStyle w:val="6"/>
        <w:ind w:firstLine="480" w:firstLineChars="200"/>
        <w:rPr>
          <w:rFonts w:hint="default"/>
          <w:lang w:val="en-US" w:eastAsia="zh-CN"/>
        </w:rPr>
      </w:pPr>
      <w:r>
        <w:rPr>
          <w:rFonts w:hint="eastAsia" w:ascii="宋体" w:hAnsi="宋体" w:eastAsia="宋体" w:cs="Times New Roman"/>
          <w:color w:val="000000"/>
          <w:kern w:val="2"/>
          <w:sz w:val="24"/>
          <w:szCs w:val="24"/>
          <w:lang w:val="en-US" w:eastAsia="zh-CN" w:bidi="ar-SA"/>
        </w:rPr>
        <w:t>预算金额：</w:t>
      </w:r>
      <w:r>
        <w:rPr>
          <w:rFonts w:hint="eastAsia" w:ascii="宋体" w:hAnsi="宋体" w:cs="Times New Roman"/>
          <w:color w:val="000000"/>
          <w:kern w:val="2"/>
          <w:sz w:val="24"/>
          <w:szCs w:val="24"/>
          <w:lang w:val="en-US" w:eastAsia="zh-CN" w:bidi="ar-SA"/>
        </w:rPr>
        <w:t>18000</w:t>
      </w:r>
      <w:r>
        <w:rPr>
          <w:rFonts w:hint="eastAsia" w:ascii="宋体" w:hAnsi="宋体" w:eastAsia="宋体" w:cs="Times New Roman"/>
          <w:color w:val="000000"/>
          <w:kern w:val="2"/>
          <w:sz w:val="24"/>
          <w:szCs w:val="24"/>
          <w:lang w:val="en-US" w:eastAsia="zh-CN" w:bidi="ar-SA"/>
        </w:rPr>
        <w:t>.00元</w:t>
      </w:r>
    </w:p>
    <w:p>
      <w:pPr>
        <w:spacing w:after="120" w:line="440" w:lineRule="exact"/>
        <w:rPr>
          <w:rFonts w:hint="eastAsia" w:ascii="宋体" w:hAnsi="宋体" w:cs="宋体"/>
          <w:b/>
          <w:color w:val="000000"/>
          <w:sz w:val="24"/>
        </w:rPr>
      </w:pPr>
      <w:r>
        <w:rPr>
          <w:rFonts w:hint="eastAsia" w:ascii="宋体" w:hAnsi="宋体" w:cs="宋体"/>
          <w:b/>
          <w:color w:val="000000"/>
          <w:sz w:val="24"/>
        </w:rPr>
        <w:t>三、采购项目简介：</w:t>
      </w:r>
    </w:p>
    <w:p>
      <w:pPr>
        <w:spacing w:line="440" w:lineRule="exact"/>
        <w:ind w:firstLine="283" w:firstLineChars="118"/>
        <w:rPr>
          <w:rFonts w:hint="default" w:eastAsia="宋体"/>
          <w:lang w:val="en-US" w:eastAsia="zh-CN"/>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服务内容</w:t>
      </w:r>
      <w:r>
        <w:rPr>
          <w:rFonts w:hint="eastAsia" w:ascii="宋体" w:hAnsi="宋体"/>
          <w:color w:val="000000"/>
          <w:sz w:val="24"/>
          <w:lang w:val="en-US" w:eastAsia="zh-CN"/>
        </w:rPr>
        <w:t>:剑阁县第一人民医院防火门遴选更换维修采购</w:t>
      </w:r>
    </w:p>
    <w:p>
      <w:pPr>
        <w:pStyle w:val="6"/>
        <w:ind w:firstLine="240" w:firstLineChars="100"/>
        <w:rPr>
          <w:rFonts w:hint="eastAsia"/>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服务地点：四川省剑阁县。</w:t>
      </w:r>
    </w:p>
    <w:p>
      <w:pPr>
        <w:spacing w:after="120" w:line="440" w:lineRule="exact"/>
        <w:rPr>
          <w:rFonts w:hint="eastAsia" w:ascii="宋体" w:hAnsi="宋体" w:cs="宋体"/>
          <w:b/>
          <w:color w:val="000000"/>
          <w:sz w:val="24"/>
        </w:rPr>
      </w:pPr>
      <w:r>
        <w:rPr>
          <w:rFonts w:hint="eastAsia" w:ascii="宋体" w:hAnsi="宋体" w:cs="宋体"/>
          <w:b/>
          <w:color w:val="000000"/>
          <w:sz w:val="24"/>
        </w:rPr>
        <w:t>四、供应商邀请方式</w:t>
      </w:r>
    </w:p>
    <w:p>
      <w:pPr>
        <w:spacing w:after="120" w:line="440" w:lineRule="exact"/>
        <w:rPr>
          <w:rFonts w:hint="eastAsia" w:ascii="宋体" w:hAnsi="宋体" w:cs="宋体"/>
          <w:b w:val="0"/>
          <w:bCs/>
          <w:color w:val="000000"/>
          <w:sz w:val="24"/>
          <w:highlight w:val="none"/>
          <w:lang w:val="en-US" w:eastAsia="zh-CN"/>
        </w:rPr>
      </w:pPr>
      <w:r>
        <w:rPr>
          <w:rFonts w:hint="eastAsia" w:ascii="宋体" w:hAnsi="宋体" w:cs="宋体"/>
          <w:b w:val="0"/>
          <w:bCs/>
          <w:color w:val="000000"/>
          <w:sz w:val="24"/>
          <w:highlight w:val="none"/>
          <w:lang w:val="en-US" w:eastAsia="zh-CN"/>
        </w:rPr>
        <w:t>公告方式：本次竞争性谈判邀请在剑阁县第一人民医院官方网站上以公告形式发布。</w:t>
      </w:r>
    </w:p>
    <w:p>
      <w:pPr>
        <w:spacing w:after="120" w:line="440" w:lineRule="exact"/>
        <w:rPr>
          <w:rFonts w:hint="eastAsia" w:ascii="宋体" w:hAnsi="宋体" w:cs="宋体"/>
          <w:b/>
          <w:color w:val="000000"/>
          <w:sz w:val="24"/>
        </w:rPr>
      </w:pPr>
      <w:r>
        <w:rPr>
          <w:rFonts w:hint="eastAsia" w:ascii="宋体" w:hAnsi="宋体" w:cs="宋体"/>
          <w:b/>
          <w:color w:val="000000"/>
          <w:sz w:val="24"/>
        </w:rPr>
        <w:t>五、供应商参加本次政府采购活动应具备下列条件：</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1、具有独立承担民事责任的能力；</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2、具有良好的商业信誉和健全的财务会计制度；</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3、具有履行合同所必须的设备和专业技术能力；</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4、具有依法缴纳税收和社会保障资金的良好记录；</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5、参加本次政府采购活动前三年内，在经营活动中没有重大违法违规记录；</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6、法律、行政法规规定的其他条件； </w:t>
      </w:r>
    </w:p>
    <w:p>
      <w:pPr>
        <w:spacing w:after="120" w:line="440" w:lineRule="exact"/>
        <w:ind w:firstLine="562" w:firstLineChars="200"/>
        <w:rPr>
          <w:rFonts w:hint="eastAsia" w:ascii="宋体" w:hAnsi="宋体" w:cs="宋体"/>
          <w:b/>
          <w:color w:val="000000"/>
          <w:sz w:val="28"/>
          <w:szCs w:val="28"/>
        </w:rPr>
      </w:pPr>
      <w:r>
        <w:rPr>
          <w:rFonts w:hint="eastAsia" w:ascii="宋体" w:hAnsi="宋体" w:cs="宋体"/>
          <w:b/>
          <w:color w:val="000000"/>
          <w:sz w:val="28"/>
          <w:szCs w:val="28"/>
        </w:rPr>
        <w:t>根据项目设置特殊条款：</w:t>
      </w:r>
    </w:p>
    <w:p>
      <w:pPr>
        <w:numPr>
          <w:ilvl w:val="0"/>
          <w:numId w:val="0"/>
        </w:numPr>
        <w:spacing w:after="120" w:line="440" w:lineRule="exact"/>
        <w:ind w:left="482" w:leftChars="0"/>
        <w:rPr>
          <w:rFonts w:hint="eastAsia" w:ascii="宋体" w:hAnsi="宋体" w:cs="宋体"/>
          <w:bCs/>
          <w:color w:val="000000"/>
          <w:sz w:val="24"/>
        </w:rPr>
      </w:pPr>
      <w:bookmarkStart w:id="2" w:name="_Hlk38467825"/>
      <w:r>
        <w:rPr>
          <w:rFonts w:hint="eastAsia" w:ascii="宋体" w:hAnsi="宋体" w:cs="宋体"/>
          <w:bCs/>
          <w:color w:val="000000"/>
          <w:sz w:val="24"/>
          <w:lang w:eastAsia="zh-CN"/>
        </w:rPr>
        <w:t>（</w:t>
      </w:r>
      <w:r>
        <w:rPr>
          <w:rFonts w:hint="eastAsia" w:ascii="宋体" w:hAnsi="宋体" w:cs="宋体"/>
          <w:bCs/>
          <w:color w:val="000000"/>
          <w:sz w:val="24"/>
          <w:lang w:val="en-US" w:eastAsia="zh-CN"/>
        </w:rPr>
        <w:t>1）</w:t>
      </w:r>
      <w:r>
        <w:rPr>
          <w:rFonts w:hint="eastAsia" w:ascii="宋体" w:hAnsi="宋体" w:cs="宋体"/>
          <w:bCs/>
          <w:color w:val="000000"/>
          <w:sz w:val="24"/>
        </w:rPr>
        <w:t>本项目参加政府采购活动的供应商、法定代表人及主要负责人在前三年内不得具有行贿犯罪记录（提供承诺函，格式自拟，如果发现虚假承诺，作无效投标处理）。</w:t>
      </w:r>
    </w:p>
    <w:p>
      <w:pPr>
        <w:numPr>
          <w:ilvl w:val="0"/>
          <w:numId w:val="0"/>
        </w:numPr>
        <w:spacing w:after="120" w:line="440" w:lineRule="exact"/>
        <w:ind w:left="482" w:leftChars="0"/>
        <w:rPr>
          <w:rFonts w:hint="eastAsia" w:ascii="宋体" w:hAnsi="宋体" w:cs="宋体"/>
          <w:bCs/>
          <w:color w:val="000000"/>
          <w:sz w:val="24"/>
          <w:lang w:val="en-US" w:eastAsia="zh-CN"/>
        </w:rPr>
      </w:pPr>
      <w:r>
        <w:rPr>
          <w:rFonts w:hint="eastAsia" w:ascii="宋体" w:hAnsi="宋体" w:cs="宋体"/>
          <w:bCs/>
          <w:color w:val="000000"/>
          <w:sz w:val="24"/>
          <w:lang w:val="en-US" w:eastAsia="zh-CN"/>
        </w:rPr>
        <w:t>（2）本项目专门面向中小企业采购(监狱企业、残疾人福利性单位均视同小微企业)。</w:t>
      </w:r>
    </w:p>
    <w:p>
      <w:pPr>
        <w:pStyle w:val="6"/>
        <w:ind w:firstLine="480" w:firstLineChars="200"/>
        <w:rPr>
          <w:rFonts w:hint="default" w:ascii="宋体" w:hAnsi="宋体" w:eastAsia="宋体" w:cs="宋体"/>
          <w:bCs/>
          <w:color w:val="000000"/>
          <w:kern w:val="2"/>
          <w:sz w:val="24"/>
          <w:szCs w:val="24"/>
          <w:highlight w:val="red"/>
          <w:lang w:val="en-US" w:eastAsia="zh-CN" w:bidi="ar-SA"/>
        </w:rPr>
      </w:pPr>
      <w:r>
        <w:rPr>
          <w:rFonts w:hint="eastAsia" w:ascii="宋体" w:hAnsi="宋体" w:eastAsia="宋体" w:cs="宋体"/>
          <w:bCs/>
          <w:color w:val="000000"/>
          <w:kern w:val="2"/>
          <w:sz w:val="24"/>
          <w:szCs w:val="24"/>
          <w:highlight w:val="red"/>
          <w:lang w:val="en-US" w:eastAsia="zh-CN" w:bidi="ar-SA"/>
        </w:rPr>
        <w:t>（3）</w:t>
      </w:r>
      <w:r>
        <w:rPr>
          <w:rFonts w:hint="eastAsia"/>
          <w:color w:val="auto"/>
          <w:spacing w:val="6"/>
          <w:kern w:val="48"/>
          <w:sz w:val="24"/>
          <w:highlight w:val="red"/>
          <w:lang w:val="en-US" w:eastAsia="zh-CN"/>
        </w:rPr>
        <w:t>具备消防设施工程专业承包贰级及以上施工相关</w:t>
      </w:r>
      <w:r>
        <w:rPr>
          <w:rFonts w:hint="default" w:ascii="Helvetica" w:hAnsi="Helvetica" w:eastAsia="Helvetica" w:cs="Helvetica"/>
          <w:i w:val="0"/>
          <w:iCs w:val="0"/>
          <w:caps w:val="0"/>
          <w:color w:val="auto"/>
          <w:spacing w:val="0"/>
          <w:sz w:val="24"/>
          <w:szCs w:val="24"/>
          <w:highlight w:val="red"/>
          <w:u w:val="none"/>
          <w:shd w:val="clear" w:color="auto" w:fill="auto"/>
        </w:rPr>
        <w:t>资质</w:t>
      </w:r>
      <w:r>
        <w:rPr>
          <w:rFonts w:hint="eastAsia"/>
          <w:color w:val="auto"/>
          <w:spacing w:val="6"/>
          <w:kern w:val="48"/>
          <w:sz w:val="24"/>
          <w:highlight w:val="red"/>
          <w:lang w:val="en-US" w:eastAsia="zh-CN"/>
        </w:rPr>
        <w:t>。</w:t>
      </w:r>
    </w:p>
    <w:p>
      <w:pPr>
        <w:spacing w:after="120" w:line="440" w:lineRule="exact"/>
        <w:ind w:left="482"/>
        <w:rPr>
          <w:rFonts w:hint="eastAsia" w:ascii="宋体" w:hAnsi="宋体" w:cs="宋体"/>
          <w:bCs/>
          <w:color w:val="000000"/>
          <w:sz w:val="24"/>
        </w:rPr>
      </w:pPr>
      <w:r>
        <w:rPr>
          <w:rFonts w:hint="eastAsia" w:ascii="宋体" w:hAnsi="宋体" w:cs="宋体"/>
          <w:bCs/>
          <w:color w:val="000000"/>
          <w:sz w:val="24"/>
        </w:rPr>
        <w:t>注：本项目不接受联合体投标。</w:t>
      </w:r>
      <w:bookmarkEnd w:id="2"/>
    </w:p>
    <w:p>
      <w:pPr>
        <w:spacing w:after="120" w:line="440" w:lineRule="exact"/>
        <w:rPr>
          <w:rFonts w:hint="eastAsia" w:ascii="宋体" w:hAnsi="宋体" w:cs="宋体"/>
          <w:b/>
          <w:color w:val="000000"/>
          <w:sz w:val="24"/>
        </w:rPr>
      </w:pPr>
      <w:r>
        <w:rPr>
          <w:rFonts w:hint="eastAsia" w:ascii="宋体" w:hAnsi="宋体" w:cs="宋体"/>
          <w:b/>
          <w:color w:val="000000"/>
          <w:sz w:val="24"/>
          <w:lang w:val="en-US" w:eastAsia="zh-CN"/>
        </w:rPr>
        <w:t>六</w:t>
      </w:r>
      <w:r>
        <w:rPr>
          <w:rFonts w:hint="eastAsia" w:ascii="宋体" w:hAnsi="宋体" w:cs="宋体"/>
          <w:b/>
          <w:color w:val="000000"/>
          <w:sz w:val="24"/>
        </w:rPr>
        <w:t>、谈判文件获取方式、时间、地点：</w:t>
      </w:r>
    </w:p>
    <w:p>
      <w:pPr>
        <w:spacing w:after="50" w:line="460" w:lineRule="atLeast"/>
        <w:ind w:firstLine="482" w:firstLineChars="200"/>
        <w:rPr>
          <w:rFonts w:ascii="宋体" w:hAnsi="宋体" w:cs="宋体"/>
          <w:b/>
          <w:sz w:val="24"/>
          <w:u w:val="double"/>
        </w:rPr>
      </w:pPr>
      <w:r>
        <w:rPr>
          <w:rFonts w:hint="eastAsia" w:ascii="宋体" w:hAnsi="宋体" w:cs="宋体"/>
          <w:b/>
          <w:sz w:val="24"/>
        </w:rPr>
        <w:t>获取时间：</w:t>
      </w:r>
      <w:r>
        <w:rPr>
          <w:rFonts w:hint="eastAsia" w:ascii="宋体" w:hAnsi="宋体"/>
          <w:b/>
          <w:color w:val="000000"/>
          <w:sz w:val="24"/>
          <w:highlight w:val="none"/>
          <w:lang w:val="en-US" w:eastAsia="zh-CN"/>
        </w:rPr>
        <w:t>谈判</w:t>
      </w:r>
      <w:r>
        <w:rPr>
          <w:rFonts w:hint="eastAsia" w:ascii="宋体" w:hAnsi="宋体"/>
          <w:b/>
          <w:color w:val="000000"/>
          <w:sz w:val="24"/>
          <w:highlight w:val="none"/>
        </w:rPr>
        <w:t>文件自</w:t>
      </w:r>
      <w:r>
        <w:rPr>
          <w:rFonts w:ascii="宋体" w:hAnsi="宋体"/>
          <w:b/>
          <w:color w:val="FF0000"/>
          <w:sz w:val="24"/>
          <w:highlight w:val="none"/>
        </w:rPr>
        <w:t>20</w:t>
      </w:r>
      <w:r>
        <w:rPr>
          <w:rFonts w:hint="eastAsia" w:ascii="宋体" w:hAnsi="宋体"/>
          <w:b/>
          <w:color w:val="FF0000"/>
          <w:sz w:val="24"/>
          <w:highlight w:val="none"/>
        </w:rPr>
        <w:t>2</w:t>
      </w:r>
      <w:r>
        <w:rPr>
          <w:rFonts w:hint="eastAsia" w:ascii="宋体" w:hAnsi="宋体"/>
          <w:b/>
          <w:color w:val="FF0000"/>
          <w:sz w:val="24"/>
          <w:highlight w:val="none"/>
          <w:lang w:val="en-US" w:eastAsia="zh-CN"/>
        </w:rPr>
        <w:t>4</w:t>
      </w:r>
      <w:r>
        <w:rPr>
          <w:rFonts w:hint="eastAsia" w:ascii="宋体" w:hAnsi="宋体"/>
          <w:b/>
          <w:color w:val="FF0000"/>
          <w:sz w:val="24"/>
          <w:highlight w:val="none"/>
        </w:rPr>
        <w:t>年</w:t>
      </w:r>
      <w:r>
        <w:rPr>
          <w:rFonts w:hint="eastAsia" w:ascii="宋体" w:hAnsi="宋体"/>
          <w:b/>
          <w:color w:val="FF0000"/>
          <w:sz w:val="24"/>
          <w:highlight w:val="none"/>
          <w:lang w:val="en-US" w:eastAsia="zh-CN"/>
        </w:rPr>
        <w:t>3</w:t>
      </w:r>
      <w:r>
        <w:rPr>
          <w:rFonts w:hint="eastAsia" w:ascii="宋体" w:hAnsi="宋体"/>
          <w:b/>
          <w:color w:val="FF0000"/>
          <w:sz w:val="24"/>
          <w:highlight w:val="none"/>
        </w:rPr>
        <w:t>月</w:t>
      </w:r>
      <w:r>
        <w:rPr>
          <w:rFonts w:hint="eastAsia" w:ascii="宋体" w:hAnsi="宋体"/>
          <w:b/>
          <w:color w:val="FF0000"/>
          <w:sz w:val="24"/>
          <w:highlight w:val="none"/>
          <w:lang w:val="en-US" w:eastAsia="zh-CN"/>
        </w:rPr>
        <w:t>14</w:t>
      </w:r>
      <w:r>
        <w:rPr>
          <w:rFonts w:hint="eastAsia" w:ascii="宋体" w:hAnsi="宋体"/>
          <w:b/>
          <w:color w:val="FF0000"/>
          <w:sz w:val="24"/>
          <w:highlight w:val="none"/>
        </w:rPr>
        <w:t>日至</w:t>
      </w:r>
      <w:r>
        <w:rPr>
          <w:rFonts w:ascii="宋体" w:hAnsi="宋体"/>
          <w:b/>
          <w:color w:val="FF0000"/>
          <w:sz w:val="24"/>
          <w:highlight w:val="none"/>
        </w:rPr>
        <w:t>20</w:t>
      </w:r>
      <w:r>
        <w:rPr>
          <w:rFonts w:hint="eastAsia" w:ascii="宋体" w:hAnsi="宋体"/>
          <w:b/>
          <w:color w:val="FF0000"/>
          <w:sz w:val="24"/>
          <w:highlight w:val="none"/>
        </w:rPr>
        <w:t>2</w:t>
      </w:r>
      <w:r>
        <w:rPr>
          <w:rFonts w:hint="eastAsia" w:ascii="宋体" w:hAnsi="宋体"/>
          <w:b/>
          <w:color w:val="FF0000"/>
          <w:sz w:val="24"/>
          <w:highlight w:val="none"/>
          <w:lang w:val="en-US" w:eastAsia="zh-CN"/>
        </w:rPr>
        <w:t>4</w:t>
      </w:r>
      <w:r>
        <w:rPr>
          <w:rFonts w:hint="eastAsia" w:ascii="宋体" w:hAnsi="宋体"/>
          <w:b/>
          <w:color w:val="FF0000"/>
          <w:sz w:val="24"/>
          <w:highlight w:val="none"/>
        </w:rPr>
        <w:t>年</w:t>
      </w:r>
      <w:r>
        <w:rPr>
          <w:rFonts w:hint="eastAsia" w:ascii="宋体" w:hAnsi="宋体"/>
          <w:b/>
          <w:color w:val="FF0000"/>
          <w:sz w:val="24"/>
          <w:highlight w:val="none"/>
          <w:lang w:val="en-US" w:eastAsia="zh-CN"/>
        </w:rPr>
        <w:t>3</w:t>
      </w:r>
      <w:r>
        <w:rPr>
          <w:rFonts w:hint="eastAsia" w:ascii="宋体" w:hAnsi="宋体"/>
          <w:b/>
          <w:color w:val="FF0000"/>
          <w:sz w:val="24"/>
          <w:highlight w:val="none"/>
        </w:rPr>
        <w:t>月</w:t>
      </w:r>
      <w:r>
        <w:rPr>
          <w:rFonts w:hint="eastAsia" w:ascii="宋体" w:hAnsi="宋体"/>
          <w:b/>
          <w:color w:val="FF0000"/>
          <w:sz w:val="24"/>
          <w:highlight w:val="none"/>
          <w:lang w:val="en-US" w:eastAsia="zh-CN"/>
        </w:rPr>
        <w:t>21</w:t>
      </w:r>
      <w:r>
        <w:rPr>
          <w:rFonts w:hint="eastAsia" w:ascii="宋体" w:hAnsi="宋体"/>
          <w:b/>
          <w:color w:val="FF0000"/>
          <w:sz w:val="24"/>
          <w:highlight w:val="none"/>
        </w:rPr>
        <w:t>日</w:t>
      </w:r>
      <w:r>
        <w:rPr>
          <w:rFonts w:hint="eastAsia" w:ascii="宋体" w:hAnsi="宋体"/>
          <w:b/>
          <w:sz w:val="24"/>
          <w:highlight w:val="none"/>
          <w:u w:val="single"/>
        </w:rPr>
        <w:t>上</w:t>
      </w:r>
      <w:r>
        <w:rPr>
          <w:rFonts w:hint="eastAsia" w:ascii="宋体" w:hAnsi="宋体"/>
          <w:b/>
          <w:color w:val="000000"/>
          <w:sz w:val="24"/>
          <w:highlight w:val="none"/>
          <w:u w:val="single"/>
        </w:rPr>
        <w:t>午09:00-12:00下午14:00-17:00</w:t>
      </w:r>
      <w:r>
        <w:rPr>
          <w:rFonts w:hint="eastAsia" w:ascii="宋体" w:hAnsi="宋体"/>
          <w:b/>
          <w:color w:val="000000"/>
          <w:sz w:val="24"/>
          <w:highlight w:val="none"/>
        </w:rPr>
        <w:t>（北京时间，法定节假日除外）在</w:t>
      </w:r>
      <w:r>
        <w:rPr>
          <w:rFonts w:hint="eastAsia" w:ascii="宋体" w:hAnsi="宋体" w:eastAsia="宋体" w:cs="宋体"/>
          <w:b/>
          <w:bCs/>
          <w:kern w:val="0"/>
          <w:sz w:val="24"/>
          <w:szCs w:val="24"/>
          <w:u w:val="double"/>
          <w:lang w:val="en-US" w:eastAsia="zh-CN" w:bidi="ar-SA"/>
        </w:rPr>
        <w:t>网络获取竞争性谈判文件（地址：剑阁县第一人民医院官方网站。</w:t>
      </w:r>
    </w:p>
    <w:p>
      <w:pPr>
        <w:pStyle w:val="16"/>
        <w:spacing w:line="500" w:lineRule="exact"/>
        <w:ind w:firstLine="602" w:firstLineChars="250"/>
        <w:rPr>
          <w:rFonts w:hint="eastAsia" w:ascii="宋体" w:hAnsi="宋体" w:cs="宋体"/>
          <w:b/>
          <w:bCs/>
          <w:sz w:val="24"/>
          <w:szCs w:val="24"/>
          <w:u w:val="double"/>
        </w:rPr>
      </w:pPr>
      <w:r>
        <w:rPr>
          <w:rFonts w:hint="eastAsia" w:ascii="宋体" w:hAnsi="宋体" w:cs="宋体"/>
          <w:b/>
          <w:bCs/>
          <w:sz w:val="24"/>
          <w:szCs w:val="24"/>
          <w:u w:val="double"/>
        </w:rPr>
        <w:t>供应商自行下载</w:t>
      </w:r>
      <w:r>
        <w:rPr>
          <w:rFonts w:hint="eastAsia" w:ascii="宋体" w:hAnsi="宋体" w:cs="宋体"/>
          <w:b/>
          <w:bCs/>
          <w:sz w:val="24"/>
          <w:szCs w:val="24"/>
          <w:u w:val="double"/>
          <w:lang w:val="en-US" w:eastAsia="zh-CN"/>
        </w:rPr>
        <w:t>或来我院提交</w:t>
      </w:r>
      <w:r>
        <w:rPr>
          <w:rFonts w:hint="eastAsia" w:ascii="宋体" w:hAnsi="宋体" w:cs="宋体"/>
          <w:b/>
          <w:bCs/>
          <w:sz w:val="24"/>
          <w:szCs w:val="24"/>
          <w:u w:val="double"/>
        </w:rPr>
        <w:t>公告附件中的报名信息登记表和介绍信，按照报名信息登记表和介绍信格式填写完整后扫描发送至</w:t>
      </w:r>
      <w:r>
        <w:rPr>
          <w:rStyle w:val="14"/>
          <w:rFonts w:hint="eastAsia" w:ascii="Helvetica" w:hAnsi="Helvetica" w:cs="Helvetica"/>
          <w:i w:val="0"/>
          <w:iCs w:val="0"/>
          <w:caps w:val="0"/>
          <w:color w:val="3C3C3C"/>
          <w:spacing w:val="0"/>
          <w:sz w:val="19"/>
          <w:szCs w:val="19"/>
          <w:u w:val="single"/>
          <w:shd w:val="clear" w:color="auto" w:fill="auto"/>
          <w:lang w:val="en-US" w:eastAsia="zh-CN"/>
        </w:rPr>
        <w:t>1505643700</w:t>
      </w:r>
      <w:r>
        <w:rPr>
          <w:rFonts w:hint="eastAsia" w:ascii="宋体" w:hAnsi="宋体" w:cs="宋体"/>
          <w:b/>
          <w:bCs/>
          <w:sz w:val="24"/>
          <w:szCs w:val="24"/>
          <w:u w:val="double"/>
        </w:rPr>
        <w:t>@qq.com</w:t>
      </w:r>
      <w:r>
        <w:rPr>
          <w:rFonts w:hint="eastAsia" w:ascii="宋体" w:hAnsi="宋体" w:eastAsia="宋体" w:cs="宋体"/>
          <w:b/>
          <w:bCs/>
          <w:sz w:val="24"/>
          <w:szCs w:val="24"/>
          <w:u w:val="double"/>
          <w:lang w:eastAsia="zh-CN"/>
        </w:rPr>
        <w:t>（邮件标题须为：公司全称+报名人姓名+联系方式）。</w:t>
      </w:r>
      <w:r>
        <w:rPr>
          <w:rFonts w:hint="eastAsia" w:ascii="宋体" w:hAnsi="宋体" w:cs="宋体"/>
          <w:b/>
          <w:bCs/>
          <w:sz w:val="24"/>
          <w:szCs w:val="24"/>
          <w:u w:val="double"/>
        </w:rPr>
        <w:t>联系人：</w:t>
      </w:r>
      <w:r>
        <w:rPr>
          <w:rFonts w:hint="eastAsia" w:ascii="宋体" w:hAnsi="宋体" w:cs="宋体"/>
          <w:b/>
          <w:bCs/>
          <w:sz w:val="24"/>
          <w:szCs w:val="24"/>
          <w:u w:val="double"/>
          <w:lang w:val="en-US" w:eastAsia="zh-CN"/>
        </w:rPr>
        <w:t>侯</w:t>
      </w:r>
      <w:r>
        <w:rPr>
          <w:rFonts w:hint="eastAsia" w:ascii="宋体" w:hAnsi="宋体" w:cs="宋体"/>
          <w:b/>
          <w:bCs/>
          <w:color w:val="FF0000"/>
          <w:sz w:val="24"/>
          <w:szCs w:val="24"/>
          <w:u w:val="double"/>
          <w:lang w:val="en-US" w:eastAsia="zh-CN"/>
        </w:rPr>
        <w:t>先生</w:t>
      </w:r>
      <w:r>
        <w:rPr>
          <w:rFonts w:hint="eastAsia" w:ascii="宋体" w:hAnsi="宋体" w:cs="宋体"/>
          <w:b/>
          <w:bCs/>
          <w:sz w:val="24"/>
          <w:szCs w:val="24"/>
          <w:u w:val="double"/>
        </w:rPr>
        <w:t>，联系电话：</w:t>
      </w:r>
      <w:r>
        <w:rPr>
          <w:rFonts w:hint="eastAsia" w:ascii="宋体" w:hAnsi="宋体" w:cs="宋体"/>
          <w:b/>
          <w:bCs/>
          <w:color w:val="FF0000"/>
          <w:sz w:val="24"/>
          <w:szCs w:val="24"/>
          <w:u w:val="double"/>
          <w:lang w:val="en-US" w:eastAsia="zh-CN"/>
        </w:rPr>
        <w:t>19940786677</w:t>
      </w:r>
      <w:r>
        <w:rPr>
          <w:rFonts w:hint="eastAsia" w:ascii="宋体" w:hAnsi="宋体" w:cs="宋体"/>
          <w:b/>
          <w:bCs/>
          <w:sz w:val="24"/>
          <w:szCs w:val="24"/>
          <w:u w:val="double"/>
        </w:rPr>
        <w:t>。</w:t>
      </w:r>
    </w:p>
    <w:p>
      <w:pPr>
        <w:spacing w:after="120" w:line="440" w:lineRule="exact"/>
        <w:ind w:firstLine="482" w:firstLineChars="200"/>
        <w:rPr>
          <w:rFonts w:hint="eastAsia" w:ascii="宋体" w:hAnsi="宋体" w:cs="宋体"/>
          <w:b/>
          <w:sz w:val="24"/>
          <w:u w:val="double"/>
        </w:rPr>
      </w:pPr>
      <w:r>
        <w:rPr>
          <w:rFonts w:hint="eastAsia" w:ascii="宋体" w:hAnsi="宋体" w:cs="宋体"/>
          <w:b/>
          <w:sz w:val="24"/>
          <w:u w:val="double"/>
        </w:rPr>
        <w:t>注：供应商应在规定的时间内以指定方式获取采购文件并登记，若在规定时间内未领取采购文件并登记的供应商均无资格参加该项目的投标。</w:t>
      </w:r>
    </w:p>
    <w:p>
      <w:pPr>
        <w:spacing w:after="120" w:line="440" w:lineRule="exact"/>
        <w:ind w:firstLine="482" w:firstLineChars="200"/>
        <w:rPr>
          <w:rFonts w:hint="eastAsia" w:ascii="宋体" w:hAnsi="宋体" w:cs="宋体"/>
          <w:color w:val="000000"/>
          <w:sz w:val="24"/>
          <w:szCs w:val="28"/>
        </w:rPr>
      </w:pPr>
      <w:r>
        <w:rPr>
          <w:rFonts w:hint="eastAsia" w:ascii="宋体" w:hAnsi="宋体" w:cs="宋体"/>
          <w:b/>
          <w:color w:val="000000"/>
          <w:sz w:val="24"/>
          <w:szCs w:val="28"/>
          <w:lang w:val="en-US" w:eastAsia="zh-CN"/>
        </w:rPr>
        <w:t>七</w:t>
      </w:r>
      <w:r>
        <w:rPr>
          <w:rFonts w:hint="eastAsia" w:ascii="宋体" w:hAnsi="宋体" w:cs="宋体"/>
          <w:b/>
          <w:color w:val="000000"/>
          <w:sz w:val="24"/>
          <w:szCs w:val="28"/>
        </w:rPr>
        <w:t>、递交响应文件</w:t>
      </w:r>
      <w:r>
        <w:rPr>
          <w:rFonts w:hint="eastAsia" w:ascii="宋体" w:hAnsi="宋体" w:cs="宋体"/>
          <w:b/>
          <w:color w:val="000000"/>
          <w:sz w:val="24"/>
        </w:rPr>
        <w:t>截止时间</w:t>
      </w:r>
      <w:r>
        <w:rPr>
          <w:rFonts w:hint="eastAsia" w:ascii="宋体" w:hAnsi="宋体" w:cs="宋体"/>
          <w:b/>
          <w:color w:val="000000"/>
          <w:sz w:val="24"/>
          <w:lang w:val="en-US" w:eastAsia="zh-CN"/>
        </w:rPr>
        <w:t>及遴选时间</w:t>
      </w:r>
      <w:r>
        <w:rPr>
          <w:rFonts w:hint="eastAsia" w:ascii="宋体" w:hAnsi="宋体" w:cs="宋体"/>
          <w:b/>
          <w:color w:val="000000"/>
          <w:sz w:val="24"/>
        </w:rPr>
        <w:t>：</w:t>
      </w:r>
      <w:r>
        <w:rPr>
          <w:rFonts w:hint="eastAsia" w:ascii="宋体" w:hAnsi="宋体" w:cs="宋体"/>
          <w:b/>
          <w:color w:val="000000"/>
          <w:sz w:val="24"/>
          <w:lang w:val="en-US" w:eastAsia="zh-CN"/>
        </w:rPr>
        <w:t>截止时间：</w:t>
      </w:r>
      <w:r>
        <w:rPr>
          <w:rFonts w:hint="eastAsia" w:ascii="宋体" w:hAnsi="宋体" w:cs="宋体"/>
          <w:b/>
          <w:sz w:val="24"/>
          <w:highlight w:val="yellow"/>
          <w:lang w:val="en-US" w:eastAsia="zh-CN"/>
        </w:rPr>
        <w:t>2024</w:t>
      </w:r>
      <w:r>
        <w:rPr>
          <w:rFonts w:hint="eastAsia" w:ascii="宋体" w:hAnsi="宋体" w:cs="宋体"/>
          <w:b/>
          <w:sz w:val="24"/>
          <w:highlight w:val="yellow"/>
        </w:rPr>
        <w:t>年</w:t>
      </w:r>
      <w:r>
        <w:rPr>
          <w:rFonts w:hint="eastAsia" w:ascii="宋体" w:hAnsi="宋体" w:cs="宋体"/>
          <w:b/>
          <w:sz w:val="24"/>
          <w:highlight w:val="yellow"/>
          <w:lang w:val="en-US" w:eastAsia="zh-CN"/>
        </w:rPr>
        <w:t>3</w:t>
      </w:r>
      <w:r>
        <w:rPr>
          <w:rFonts w:hint="eastAsia" w:ascii="宋体" w:hAnsi="宋体" w:cs="宋体"/>
          <w:b/>
          <w:sz w:val="24"/>
          <w:highlight w:val="yellow"/>
        </w:rPr>
        <w:t>月</w:t>
      </w:r>
      <w:r>
        <w:rPr>
          <w:rFonts w:hint="eastAsia" w:ascii="宋体" w:hAnsi="宋体" w:cs="宋体"/>
          <w:b/>
          <w:sz w:val="24"/>
          <w:highlight w:val="yellow"/>
          <w:lang w:val="en-US" w:eastAsia="zh-CN"/>
        </w:rPr>
        <w:t>21</w:t>
      </w:r>
      <w:r>
        <w:rPr>
          <w:rFonts w:hint="eastAsia" w:ascii="宋体" w:hAnsi="宋体" w:cs="宋体"/>
          <w:b/>
          <w:sz w:val="24"/>
          <w:highlight w:val="yellow"/>
        </w:rPr>
        <w:t>日</w:t>
      </w:r>
      <w:r>
        <w:rPr>
          <w:rFonts w:hint="eastAsia" w:ascii="宋体" w:hAnsi="宋体" w:cs="宋体"/>
          <w:b/>
          <w:sz w:val="24"/>
          <w:highlight w:val="yellow"/>
          <w:lang w:val="en-US" w:eastAsia="zh-CN"/>
        </w:rPr>
        <w:t>17</w:t>
      </w:r>
      <w:r>
        <w:rPr>
          <w:rFonts w:hint="eastAsia" w:ascii="宋体" w:hAnsi="宋体" w:cs="宋体"/>
          <w:b/>
          <w:sz w:val="24"/>
          <w:highlight w:val="yellow"/>
        </w:rPr>
        <w:t>:00（北京时间）</w:t>
      </w:r>
      <w:r>
        <w:rPr>
          <w:rFonts w:hint="eastAsia" w:ascii="宋体" w:hAnsi="宋体" w:cs="宋体"/>
          <w:b/>
          <w:sz w:val="24"/>
          <w:highlight w:val="yellow"/>
          <w:lang w:val="en-US" w:eastAsia="zh-CN"/>
        </w:rPr>
        <w:t>遴选时间2024年3月22日下午三点二会议室</w:t>
      </w:r>
      <w:r>
        <w:rPr>
          <w:rFonts w:hint="eastAsia" w:ascii="宋体" w:hAnsi="宋体" w:cs="宋体"/>
          <w:b/>
          <w:sz w:val="24"/>
          <w:highlight w:val="yellow"/>
        </w:rPr>
        <w:t>。</w:t>
      </w:r>
    </w:p>
    <w:p>
      <w:pPr>
        <w:spacing w:after="120" w:line="440" w:lineRule="exact"/>
        <w:ind w:firstLine="482" w:firstLineChars="200"/>
        <w:rPr>
          <w:rFonts w:hint="eastAsia" w:ascii="宋体" w:hAnsi="宋体" w:eastAsia="宋体" w:cs="宋体"/>
          <w:sz w:val="24"/>
        </w:rPr>
      </w:pPr>
      <w:r>
        <w:rPr>
          <w:rFonts w:hint="eastAsia" w:ascii="宋体" w:hAnsi="宋体" w:cs="宋体"/>
          <w:b/>
          <w:color w:val="000000"/>
          <w:sz w:val="24"/>
          <w:lang w:val="en-US" w:eastAsia="zh-CN"/>
        </w:rPr>
        <w:t>八</w:t>
      </w:r>
      <w:r>
        <w:rPr>
          <w:rFonts w:hint="eastAsia" w:ascii="宋体" w:hAnsi="宋体" w:cs="宋体"/>
          <w:b/>
          <w:color w:val="000000"/>
          <w:sz w:val="24"/>
        </w:rPr>
        <w:t>、递交响应文件地点：</w:t>
      </w:r>
      <w:r>
        <w:rPr>
          <w:rFonts w:hint="eastAsia" w:ascii="宋体" w:hAnsi="宋体" w:eastAsia="宋体" w:cs="宋体"/>
          <w:sz w:val="24"/>
          <w:lang w:eastAsia="zh-CN"/>
        </w:rPr>
        <w:t>剑阁县第一人民医院医技楼三楼二会议室</w:t>
      </w:r>
      <w:r>
        <w:rPr>
          <w:rFonts w:hint="eastAsia" w:ascii="宋体" w:hAnsi="宋体" w:eastAsia="宋体" w:cs="宋体"/>
          <w:sz w:val="24"/>
        </w:rPr>
        <w:t>（剑阁县下寺镇</w:t>
      </w:r>
      <w:r>
        <w:rPr>
          <w:rFonts w:hint="eastAsia" w:ascii="宋体" w:hAnsi="宋体" w:eastAsia="宋体" w:cs="宋体"/>
          <w:sz w:val="24"/>
          <w:lang w:eastAsia="zh-CN"/>
        </w:rPr>
        <w:t>福临街</w:t>
      </w:r>
      <w:r>
        <w:rPr>
          <w:rFonts w:hint="eastAsia" w:ascii="宋体" w:hAnsi="宋体" w:eastAsia="宋体" w:cs="宋体"/>
          <w:sz w:val="24"/>
          <w:lang w:val="en-US" w:eastAsia="zh-CN"/>
        </w:rPr>
        <w:t>88号</w:t>
      </w:r>
      <w:r>
        <w:rPr>
          <w:rFonts w:hint="eastAsia" w:ascii="宋体" w:hAnsi="宋体" w:eastAsia="宋体" w:cs="宋体"/>
          <w:sz w:val="24"/>
        </w:rPr>
        <w:t>）。</w:t>
      </w:r>
    </w:p>
    <w:p>
      <w:pPr>
        <w:spacing w:after="120" w:line="440" w:lineRule="exact"/>
        <w:ind w:firstLine="480" w:firstLineChars="200"/>
        <w:rPr>
          <w:rFonts w:hint="eastAsia" w:ascii="宋体" w:hAnsi="宋体" w:cs="宋体"/>
          <w:sz w:val="24"/>
        </w:rPr>
      </w:pPr>
      <w:r>
        <w:rPr>
          <w:rFonts w:hint="eastAsia" w:ascii="宋体" w:hAnsi="宋体" w:cs="宋体"/>
          <w:sz w:val="24"/>
        </w:rPr>
        <w:t>响应文件必须在递交响应文件截止时间前送达谈判地点。逾期送达、密封和标注错误的响应文件，恕不接收。本次采购不接收邮寄的响应文件。</w:t>
      </w:r>
    </w:p>
    <w:p>
      <w:pPr>
        <w:spacing w:after="120" w:line="440" w:lineRule="exact"/>
        <w:ind w:firstLine="482" w:firstLineChars="200"/>
        <w:rPr>
          <w:rFonts w:hint="eastAsia" w:ascii="宋体" w:hAnsi="宋体" w:eastAsia="宋体" w:cs="宋体"/>
          <w:sz w:val="24"/>
        </w:rPr>
      </w:pPr>
      <w:r>
        <w:rPr>
          <w:rFonts w:hint="eastAsia" w:ascii="宋体" w:hAnsi="宋体" w:cs="宋体"/>
          <w:b/>
          <w:color w:val="000000"/>
          <w:sz w:val="24"/>
          <w:szCs w:val="28"/>
          <w:lang w:val="en-US" w:eastAsia="zh-CN"/>
        </w:rPr>
        <w:t>九</w:t>
      </w:r>
      <w:r>
        <w:rPr>
          <w:rFonts w:hint="eastAsia" w:ascii="宋体" w:hAnsi="宋体" w:cs="宋体"/>
          <w:b/>
          <w:color w:val="000000"/>
          <w:sz w:val="24"/>
          <w:szCs w:val="28"/>
        </w:rPr>
        <w:t>、谈判地点：</w:t>
      </w:r>
      <w:r>
        <w:rPr>
          <w:rFonts w:hint="eastAsia" w:ascii="宋体" w:hAnsi="宋体" w:eastAsia="宋体" w:cs="宋体"/>
          <w:sz w:val="24"/>
          <w:lang w:eastAsia="zh-CN"/>
        </w:rPr>
        <w:t>剑阁县第一人民医院医技楼三楼二会议室</w:t>
      </w:r>
      <w:r>
        <w:rPr>
          <w:rFonts w:hint="eastAsia" w:ascii="宋体" w:hAnsi="宋体" w:eastAsia="宋体" w:cs="宋体"/>
          <w:sz w:val="24"/>
        </w:rPr>
        <w:t>（剑阁县下寺镇</w:t>
      </w:r>
      <w:r>
        <w:rPr>
          <w:rFonts w:hint="eastAsia" w:ascii="宋体" w:hAnsi="宋体" w:eastAsia="宋体" w:cs="宋体"/>
          <w:sz w:val="24"/>
          <w:lang w:eastAsia="zh-CN"/>
        </w:rPr>
        <w:t>福临街</w:t>
      </w:r>
      <w:r>
        <w:rPr>
          <w:rFonts w:hint="eastAsia" w:ascii="宋体" w:hAnsi="宋体" w:eastAsia="宋体" w:cs="宋体"/>
          <w:sz w:val="24"/>
          <w:lang w:val="en-US" w:eastAsia="zh-CN"/>
        </w:rPr>
        <w:t>88号</w:t>
      </w:r>
      <w:r>
        <w:rPr>
          <w:rFonts w:hint="eastAsia" w:ascii="宋体" w:hAnsi="宋体" w:eastAsia="宋体" w:cs="宋体"/>
          <w:sz w:val="24"/>
        </w:rPr>
        <w:t>）。</w:t>
      </w:r>
    </w:p>
    <w:p>
      <w:pPr>
        <w:pStyle w:val="16"/>
        <w:spacing w:after="120" w:line="440" w:lineRule="exact"/>
        <w:ind w:left="0" w:leftChars="0" w:firstLine="482" w:firstLineChars="200"/>
        <w:rPr>
          <w:rFonts w:hint="eastAsia" w:ascii="宋体" w:hAnsi="宋体" w:cs="宋体"/>
          <w:b/>
          <w:color w:val="000000"/>
          <w:sz w:val="24"/>
        </w:rPr>
      </w:pPr>
      <w:r>
        <w:rPr>
          <w:rFonts w:hint="eastAsia" w:ascii="宋体" w:hAnsi="宋体" w:cs="宋体"/>
          <w:b/>
          <w:color w:val="000000"/>
          <w:sz w:val="24"/>
        </w:rPr>
        <w:t>十、联系方式</w:t>
      </w:r>
    </w:p>
    <w:p>
      <w:pPr>
        <w:pStyle w:val="16"/>
        <w:spacing w:line="360" w:lineRule="auto"/>
        <w:ind w:firstLine="960" w:firstLineChars="4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 xml:space="preserve">采 购 人： </w:t>
      </w:r>
      <w:r>
        <w:rPr>
          <w:rFonts w:hint="eastAsia" w:ascii="宋体" w:hAnsi="宋体" w:eastAsia="宋体" w:cs="Times New Roman"/>
          <w:color w:val="auto"/>
          <w:sz w:val="24"/>
          <w:highlight w:val="none"/>
          <w:lang w:val="en-US" w:eastAsia="zh-CN"/>
        </w:rPr>
        <w:t>剑阁县第一人民医院</w:t>
      </w:r>
    </w:p>
    <w:p>
      <w:pPr>
        <w:pStyle w:val="16"/>
        <w:spacing w:line="360" w:lineRule="auto"/>
        <w:ind w:firstLine="960" w:firstLineChars="4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地    址： 广元市剑阁县下寺镇</w:t>
      </w:r>
    </w:p>
    <w:p>
      <w:pPr>
        <w:pStyle w:val="16"/>
        <w:spacing w:line="360" w:lineRule="auto"/>
        <w:ind w:firstLine="960" w:firstLineChars="4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 xml:space="preserve">联 系 人： </w:t>
      </w:r>
      <w:r>
        <w:rPr>
          <w:rFonts w:hint="eastAsia" w:ascii="宋体" w:hAnsi="宋体" w:eastAsia="宋体" w:cs="Times New Roman"/>
          <w:color w:val="auto"/>
          <w:sz w:val="24"/>
          <w:highlight w:val="none"/>
          <w:lang w:val="en-US" w:eastAsia="zh-CN"/>
        </w:rPr>
        <w:t>侯先生</w:t>
      </w:r>
    </w:p>
    <w:p>
      <w:pPr>
        <w:pStyle w:val="16"/>
        <w:spacing w:line="360" w:lineRule="auto"/>
        <w:ind w:firstLine="960" w:firstLineChars="4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联系电话：</w:t>
      </w:r>
      <w:r>
        <w:rPr>
          <w:rFonts w:hint="eastAsia" w:ascii="宋体" w:hAnsi="宋体" w:eastAsia="宋体" w:cs="Times New Roman"/>
          <w:color w:val="auto"/>
          <w:sz w:val="24"/>
          <w:highlight w:val="none"/>
          <w:lang w:val="en-US" w:eastAsia="zh-CN"/>
        </w:rPr>
        <w:t xml:space="preserve"> 19940786677</w:t>
      </w:r>
    </w:p>
    <w:p>
      <w:pPr>
        <w:widowControl/>
        <w:spacing w:before="100" w:beforeAutospacing="1" w:line="240" w:lineRule="atLeast"/>
        <w:jc w:val="left"/>
        <w:rPr>
          <w:rFonts w:hint="eastAsia" w:ascii="宋体" w:hAnsi="宋体" w:cs="宋体"/>
        </w:rPr>
      </w:pPr>
    </w:p>
    <w:p>
      <w:pPr>
        <w:pStyle w:val="6"/>
        <w:rPr>
          <w:rFonts w:hint="eastAsia" w:ascii="宋体" w:hAnsi="宋体" w:cs="宋体"/>
        </w:rPr>
      </w:pPr>
    </w:p>
    <w:p>
      <w:pPr>
        <w:rPr>
          <w:rFonts w:hint="eastAsia" w:ascii="宋体" w:hAnsi="宋体" w:cs="宋体"/>
        </w:rPr>
      </w:pPr>
    </w:p>
    <w:p>
      <w:pPr>
        <w:pStyle w:val="6"/>
        <w:rPr>
          <w:rFonts w:hint="eastAsia" w:ascii="宋体" w:hAnsi="宋体" w:cs="宋体"/>
        </w:rPr>
      </w:pPr>
    </w:p>
    <w:p>
      <w:pPr>
        <w:rPr>
          <w:rFonts w:hint="eastAsia"/>
        </w:rPr>
      </w:pPr>
    </w:p>
    <w:p>
      <w:pPr>
        <w:pStyle w:val="2"/>
        <w:numPr>
          <w:ilvl w:val="0"/>
          <w:numId w:val="1"/>
        </w:numPr>
        <w:spacing w:before="0" w:after="0" w:line="240" w:lineRule="atLeast"/>
        <w:jc w:val="center"/>
        <w:rPr>
          <w:rFonts w:hint="eastAsia" w:ascii="宋体" w:hAnsi="宋体" w:cs="宋体"/>
        </w:rPr>
      </w:pPr>
      <w:bookmarkStart w:id="3" w:name="_Toc8942"/>
      <w:bookmarkStart w:id="4" w:name="_Toc19535"/>
      <w:r>
        <w:rPr>
          <w:rFonts w:hint="eastAsia" w:ascii="宋体" w:hAnsi="宋体" w:cs="宋体"/>
        </w:rPr>
        <w:t>谈判须知</w:t>
      </w:r>
      <w:bookmarkEnd w:id="3"/>
      <w:bookmarkEnd w:id="4"/>
    </w:p>
    <w:p>
      <w:pPr>
        <w:pStyle w:val="3"/>
        <w:keepNext w:val="0"/>
        <w:keepLines w:val="0"/>
        <w:numPr>
          <w:ilvl w:val="0"/>
          <w:numId w:val="2"/>
        </w:numPr>
        <w:spacing w:before="0" w:after="0" w:line="240" w:lineRule="atLeast"/>
        <w:jc w:val="center"/>
        <w:rPr>
          <w:rFonts w:hint="eastAsia" w:ascii="宋体" w:hAnsi="宋体" w:eastAsia="宋体" w:cs="宋体"/>
        </w:rPr>
      </w:pPr>
      <w:bookmarkStart w:id="5" w:name="_Toc25750"/>
      <w:bookmarkStart w:id="6" w:name="_Toc27304"/>
      <w:r>
        <w:rPr>
          <w:rFonts w:hint="eastAsia" w:ascii="宋体" w:hAnsi="宋体" w:eastAsia="宋体" w:cs="宋体"/>
        </w:rPr>
        <w:t>供应商须知附表</w:t>
      </w:r>
      <w:bookmarkEnd w:id="5"/>
      <w:bookmarkEnd w:id="6"/>
    </w:p>
    <w:tbl>
      <w:tblPr>
        <w:tblStyle w:val="12"/>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6"/>
        <w:gridCol w:w="2734"/>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tblHeader/>
          <w:jc w:val="center"/>
        </w:trPr>
        <w:tc>
          <w:tcPr>
            <w:tcW w:w="686" w:type="dxa"/>
            <w:noWrap w:val="0"/>
            <w:vAlign w:val="center"/>
          </w:tcPr>
          <w:p>
            <w:pPr>
              <w:pStyle w:val="17"/>
              <w:ind w:left="9"/>
              <w:jc w:val="center"/>
              <w:rPr>
                <w:rFonts w:hint="eastAsia"/>
                <w:b/>
                <w:lang w:val="zh-CN"/>
              </w:rPr>
            </w:pPr>
            <w:r>
              <w:rPr>
                <w:rFonts w:hint="eastAsia"/>
                <w:b/>
                <w:lang w:val="zh-CN"/>
              </w:rPr>
              <w:t xml:space="preserve">序号 </w:t>
            </w:r>
          </w:p>
        </w:tc>
        <w:tc>
          <w:tcPr>
            <w:tcW w:w="2734" w:type="dxa"/>
            <w:noWrap w:val="0"/>
            <w:vAlign w:val="center"/>
          </w:tcPr>
          <w:p>
            <w:pPr>
              <w:pStyle w:val="17"/>
              <w:ind w:left="38"/>
              <w:jc w:val="center"/>
              <w:rPr>
                <w:rFonts w:hint="eastAsia"/>
                <w:b/>
                <w:lang w:val="zh-CN"/>
              </w:rPr>
            </w:pPr>
            <w:r>
              <w:rPr>
                <w:rFonts w:hint="eastAsia"/>
                <w:b/>
                <w:lang w:val="zh-CN"/>
              </w:rPr>
              <w:t xml:space="preserve">应知事项 </w:t>
            </w:r>
          </w:p>
        </w:tc>
        <w:tc>
          <w:tcPr>
            <w:tcW w:w="6080" w:type="dxa"/>
            <w:noWrap w:val="0"/>
            <w:vAlign w:val="center"/>
          </w:tcPr>
          <w:p>
            <w:pPr>
              <w:pStyle w:val="17"/>
              <w:jc w:val="center"/>
              <w:rPr>
                <w:rFonts w:hint="eastAsia"/>
                <w:b/>
                <w:lang w:val="zh-CN"/>
              </w:rPr>
            </w:pPr>
            <w:r>
              <w:rPr>
                <w:rFonts w:hint="eastAsia"/>
                <w:b/>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exact"/>
          <w:jc w:val="center"/>
        </w:trPr>
        <w:tc>
          <w:tcPr>
            <w:tcW w:w="686" w:type="dxa"/>
            <w:noWrap w:val="0"/>
            <w:vAlign w:val="center"/>
          </w:tcPr>
          <w:p>
            <w:pPr>
              <w:jc w:val="center"/>
              <w:rPr>
                <w:rFonts w:hint="eastAsia" w:ascii="宋体" w:hAnsi="宋体" w:cs="宋体"/>
                <w:sz w:val="24"/>
                <w:lang w:val="zh-CN"/>
              </w:rPr>
            </w:pPr>
            <w:r>
              <w:rPr>
                <w:rFonts w:hint="eastAsia" w:ascii="宋体" w:hAnsi="宋体" w:cs="宋体"/>
                <w:sz w:val="24"/>
                <w:lang w:val="zh-CN"/>
              </w:rPr>
              <w:t>1</w:t>
            </w:r>
          </w:p>
        </w:tc>
        <w:tc>
          <w:tcPr>
            <w:tcW w:w="2734" w:type="dxa"/>
            <w:noWrap w:val="0"/>
            <w:vAlign w:val="center"/>
          </w:tcPr>
          <w:p>
            <w:pPr>
              <w:ind w:left="38"/>
              <w:jc w:val="center"/>
              <w:rPr>
                <w:rFonts w:hint="eastAsia" w:ascii="宋体" w:hAnsi="宋体" w:cs="宋体"/>
                <w:sz w:val="24"/>
                <w:lang w:val="zh-CN"/>
              </w:rPr>
            </w:pPr>
            <w:r>
              <w:rPr>
                <w:rFonts w:hint="eastAsia" w:ascii="宋体" w:hAnsi="宋体" w:cs="宋体"/>
                <w:sz w:val="24"/>
                <w:lang w:val="zh-CN"/>
              </w:rPr>
              <w:t>确定邀请谈判的供应商数量和方式</w:t>
            </w:r>
          </w:p>
        </w:tc>
        <w:tc>
          <w:tcPr>
            <w:tcW w:w="6080" w:type="dxa"/>
            <w:noWrap w:val="0"/>
            <w:vAlign w:val="center"/>
          </w:tcPr>
          <w:p>
            <w:pPr>
              <w:pStyle w:val="17"/>
              <w:ind w:firstLine="240" w:firstLineChars="100"/>
              <w:jc w:val="both"/>
              <w:rPr>
                <w:rFonts w:hint="eastAsia"/>
                <w:lang w:val="zh-CN"/>
              </w:rPr>
            </w:pPr>
            <w:r>
              <w:rPr>
                <w:rFonts w:hint="eastAsia"/>
                <w:lang w:val="zh-CN"/>
              </w:rPr>
              <w:t>本次谈判邀请的供应商数量：不小于三家</w:t>
            </w:r>
          </w:p>
          <w:p>
            <w:pPr>
              <w:ind w:firstLine="240" w:firstLineChars="100"/>
              <w:rPr>
                <w:rFonts w:hint="eastAsia" w:ascii="宋体" w:hAnsi="宋体" w:cs="宋体"/>
                <w:sz w:val="24"/>
                <w:lang w:val="zh-CN"/>
              </w:rPr>
            </w:pPr>
            <w:r>
              <w:rPr>
                <w:rFonts w:hint="eastAsia" w:ascii="宋体" w:hAnsi="宋体" w:cs="宋体"/>
                <w:sz w:val="24"/>
                <w:lang w:val="zh-CN"/>
              </w:rPr>
              <w:t>本次采购采取公告的方式邀请参加谈判的供应商。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exact"/>
          <w:jc w:val="center"/>
        </w:trPr>
        <w:tc>
          <w:tcPr>
            <w:tcW w:w="686" w:type="dxa"/>
            <w:noWrap w:val="0"/>
            <w:vAlign w:val="center"/>
          </w:tcPr>
          <w:p>
            <w:pPr>
              <w:pStyle w:val="17"/>
              <w:jc w:val="center"/>
              <w:rPr>
                <w:rFonts w:hint="eastAsia"/>
                <w:lang w:val="zh-CN"/>
              </w:rPr>
            </w:pPr>
            <w:r>
              <w:rPr>
                <w:rFonts w:hint="eastAsia"/>
                <w:lang w:val="zh-CN"/>
              </w:rPr>
              <w:t>2</w:t>
            </w:r>
          </w:p>
        </w:tc>
        <w:tc>
          <w:tcPr>
            <w:tcW w:w="2734" w:type="dxa"/>
            <w:noWrap w:val="0"/>
            <w:vAlign w:val="center"/>
          </w:tcPr>
          <w:p>
            <w:pPr>
              <w:pStyle w:val="17"/>
              <w:ind w:left="38"/>
              <w:jc w:val="center"/>
              <w:rPr>
                <w:rFonts w:hint="eastAsia"/>
                <w:lang w:val="zh-CN"/>
              </w:rPr>
            </w:pPr>
            <w:r>
              <w:rPr>
                <w:rFonts w:hint="eastAsia"/>
                <w:lang w:val="zh-CN"/>
              </w:rPr>
              <w:t>采购预算</w:t>
            </w:r>
          </w:p>
          <w:p>
            <w:pPr>
              <w:pStyle w:val="17"/>
              <w:ind w:left="38"/>
              <w:jc w:val="center"/>
              <w:rPr>
                <w:rFonts w:hint="eastAsia"/>
                <w:lang w:val="zh-CN"/>
              </w:rPr>
            </w:pPr>
            <w:r>
              <w:rPr>
                <w:rFonts w:hint="eastAsia"/>
                <w:lang w:val="zh-CN"/>
              </w:rPr>
              <w:t>（实质性要求）</w:t>
            </w:r>
          </w:p>
        </w:tc>
        <w:tc>
          <w:tcPr>
            <w:tcW w:w="6080" w:type="dxa"/>
            <w:noWrap w:val="0"/>
            <w:vAlign w:val="top"/>
          </w:tcPr>
          <w:p>
            <w:pPr>
              <w:pStyle w:val="17"/>
              <w:ind w:firstLine="240" w:firstLineChars="100"/>
              <w:jc w:val="both"/>
              <w:rPr>
                <w:rFonts w:hint="eastAsia"/>
                <w:lang w:val="zh-CN"/>
              </w:rPr>
            </w:pPr>
            <w:r>
              <w:rPr>
                <w:rFonts w:hint="eastAsia"/>
                <w:lang w:val="zh-CN"/>
              </w:rPr>
              <w:t>采购预算：</w:t>
            </w:r>
          </w:p>
          <w:p>
            <w:pPr>
              <w:pStyle w:val="17"/>
              <w:ind w:firstLine="240" w:firstLineChars="100"/>
              <w:jc w:val="both"/>
              <w:rPr>
                <w:rFonts w:hint="eastAsia"/>
                <w:lang w:val="zh-CN"/>
              </w:rPr>
            </w:pPr>
            <w:r>
              <w:rPr>
                <w:rFonts w:hint="eastAsia"/>
                <w:lang w:val="en-US" w:eastAsia="zh-CN"/>
              </w:rPr>
              <w:t>18000.00元</w:t>
            </w:r>
            <w:r>
              <w:rPr>
                <w:rFonts w:hint="eastAsia"/>
                <w:lang w:val="zh-CN"/>
              </w:rPr>
              <w:t>。</w:t>
            </w:r>
          </w:p>
          <w:p>
            <w:pPr>
              <w:pStyle w:val="17"/>
              <w:ind w:firstLine="240" w:firstLineChars="100"/>
              <w:jc w:val="both"/>
              <w:rPr>
                <w:rFonts w:hint="eastAsia"/>
                <w:lang w:val="zh-CN"/>
              </w:rPr>
            </w:pPr>
            <w:r>
              <w:rPr>
                <w:rFonts w:hint="eastAsia"/>
                <w:lang w:val="zh-CN"/>
              </w:rPr>
              <w:t>超过采购预算的报价为无效报价。</w:t>
            </w:r>
          </w:p>
          <w:p>
            <w:pPr>
              <w:pStyle w:val="17"/>
              <w:ind w:firstLine="240" w:firstLineChars="100"/>
              <w:jc w:val="both"/>
              <w:rPr>
                <w:rFonts w:hint="eastAsia"/>
                <w:lang w:val="zh-CN"/>
              </w:rPr>
            </w:pPr>
          </w:p>
          <w:p>
            <w:pPr>
              <w:pStyle w:val="17"/>
              <w:ind w:firstLine="240" w:firstLineChars="100"/>
              <w:jc w:val="both"/>
              <w:rPr>
                <w:rFonts w:hint="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exact"/>
          <w:jc w:val="center"/>
        </w:trPr>
        <w:tc>
          <w:tcPr>
            <w:tcW w:w="686" w:type="dxa"/>
            <w:noWrap w:val="0"/>
            <w:vAlign w:val="center"/>
          </w:tcPr>
          <w:p>
            <w:pPr>
              <w:pStyle w:val="17"/>
              <w:jc w:val="center"/>
              <w:rPr>
                <w:rFonts w:hint="eastAsia"/>
                <w:lang w:val="zh-CN"/>
              </w:rPr>
            </w:pPr>
            <w:r>
              <w:rPr>
                <w:rFonts w:hint="eastAsia"/>
                <w:lang w:val="zh-CN"/>
              </w:rPr>
              <w:t>3</w:t>
            </w:r>
          </w:p>
        </w:tc>
        <w:tc>
          <w:tcPr>
            <w:tcW w:w="2734" w:type="dxa"/>
            <w:noWrap w:val="0"/>
            <w:vAlign w:val="center"/>
          </w:tcPr>
          <w:p>
            <w:pPr>
              <w:pStyle w:val="17"/>
              <w:ind w:left="38"/>
              <w:jc w:val="center"/>
              <w:rPr>
                <w:rFonts w:hint="eastAsia"/>
                <w:lang w:val="zh-CN"/>
              </w:rPr>
            </w:pPr>
            <w:r>
              <w:rPr>
                <w:rFonts w:hint="eastAsia"/>
                <w:lang w:val="zh-CN"/>
              </w:rPr>
              <w:t>最高限价</w:t>
            </w:r>
          </w:p>
          <w:p>
            <w:pPr>
              <w:pStyle w:val="17"/>
              <w:ind w:left="38"/>
              <w:jc w:val="center"/>
              <w:rPr>
                <w:rFonts w:hint="eastAsia"/>
                <w:lang w:val="zh-CN"/>
              </w:rPr>
            </w:pPr>
            <w:r>
              <w:rPr>
                <w:rFonts w:hint="eastAsia"/>
                <w:lang w:val="zh-CN"/>
              </w:rPr>
              <w:t>（实质性要求）</w:t>
            </w:r>
          </w:p>
        </w:tc>
        <w:tc>
          <w:tcPr>
            <w:tcW w:w="6080" w:type="dxa"/>
            <w:noWrap w:val="0"/>
            <w:vAlign w:val="center"/>
          </w:tcPr>
          <w:p>
            <w:pPr>
              <w:pStyle w:val="17"/>
              <w:ind w:firstLine="240" w:firstLineChars="100"/>
              <w:jc w:val="both"/>
              <w:rPr>
                <w:rFonts w:hint="eastAsia"/>
                <w:lang w:val="zh-CN"/>
              </w:rPr>
            </w:pPr>
            <w:r>
              <w:rPr>
                <w:rFonts w:hint="eastAsia"/>
                <w:lang w:val="zh-CN"/>
              </w:rPr>
              <w:t>最高限价：</w:t>
            </w:r>
          </w:p>
          <w:p>
            <w:pPr>
              <w:pStyle w:val="17"/>
              <w:ind w:firstLine="240" w:firstLineChars="100"/>
              <w:jc w:val="both"/>
              <w:rPr>
                <w:rFonts w:hint="eastAsia"/>
                <w:lang w:val="zh-CN"/>
              </w:rPr>
            </w:pPr>
            <w:r>
              <w:rPr>
                <w:rFonts w:hint="eastAsia"/>
                <w:lang w:val="en-US" w:eastAsia="zh-CN"/>
              </w:rPr>
              <w:t xml:space="preserve">18000.00元 </w:t>
            </w:r>
          </w:p>
          <w:p>
            <w:pPr>
              <w:pStyle w:val="17"/>
              <w:ind w:firstLine="240" w:firstLineChars="100"/>
              <w:jc w:val="both"/>
              <w:rPr>
                <w:rFonts w:hint="eastAsia"/>
                <w:lang w:val="zh-CN"/>
              </w:rPr>
            </w:pPr>
            <w:r>
              <w:rPr>
                <w:rFonts w:hint="eastAsia"/>
                <w:lang w:val="zh-CN"/>
              </w:rPr>
              <w:t>超过最高限价的报价无效报价。</w:t>
            </w:r>
          </w:p>
          <w:p>
            <w:pPr>
              <w:pStyle w:val="17"/>
              <w:ind w:firstLine="240" w:firstLineChars="100"/>
              <w:jc w:val="both"/>
              <w:rPr>
                <w:rFonts w:hint="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exact"/>
          <w:jc w:val="center"/>
        </w:trPr>
        <w:tc>
          <w:tcPr>
            <w:tcW w:w="686" w:type="dxa"/>
            <w:noWrap w:val="0"/>
            <w:vAlign w:val="center"/>
          </w:tcPr>
          <w:p>
            <w:pPr>
              <w:pStyle w:val="17"/>
              <w:jc w:val="center"/>
              <w:rPr>
                <w:rFonts w:hint="eastAsia"/>
                <w:lang w:val="zh-CN"/>
              </w:rPr>
            </w:pPr>
            <w:r>
              <w:rPr>
                <w:rFonts w:hint="eastAsia"/>
                <w:lang w:val="zh-CN"/>
              </w:rPr>
              <w:t>4</w:t>
            </w:r>
          </w:p>
        </w:tc>
        <w:tc>
          <w:tcPr>
            <w:tcW w:w="2734" w:type="dxa"/>
            <w:noWrap w:val="0"/>
            <w:vAlign w:val="center"/>
          </w:tcPr>
          <w:p>
            <w:pPr>
              <w:pStyle w:val="17"/>
              <w:ind w:left="38"/>
              <w:jc w:val="center"/>
              <w:rPr>
                <w:rFonts w:hint="eastAsia"/>
                <w:lang w:val="zh-CN"/>
              </w:rPr>
            </w:pPr>
            <w:r>
              <w:rPr>
                <w:rFonts w:hint="eastAsia"/>
                <w:lang w:val="zh-CN"/>
              </w:rPr>
              <w:t>联合体</w:t>
            </w:r>
          </w:p>
        </w:tc>
        <w:tc>
          <w:tcPr>
            <w:tcW w:w="6080" w:type="dxa"/>
            <w:noWrap w:val="0"/>
            <w:vAlign w:val="center"/>
          </w:tcPr>
          <w:p>
            <w:pPr>
              <w:pStyle w:val="17"/>
              <w:ind w:firstLine="240" w:firstLineChars="100"/>
              <w:jc w:val="both"/>
              <w:rPr>
                <w:rFonts w:hint="eastAsia"/>
                <w:lang w:val="zh-CN"/>
              </w:rPr>
            </w:pPr>
            <w:r>
              <w:rPr>
                <w:rFonts w:hint="eastAsia"/>
                <w:lang w:val="zh-CN"/>
              </w:rPr>
              <w:t>不允许联合体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exact"/>
          <w:jc w:val="center"/>
        </w:trPr>
        <w:tc>
          <w:tcPr>
            <w:tcW w:w="686" w:type="dxa"/>
            <w:noWrap w:val="0"/>
            <w:vAlign w:val="center"/>
          </w:tcPr>
          <w:p>
            <w:pPr>
              <w:jc w:val="center"/>
              <w:rPr>
                <w:rFonts w:hint="eastAsia" w:ascii="宋体" w:hAnsi="宋体" w:cs="宋体"/>
                <w:lang w:val="zh-CN"/>
              </w:rPr>
            </w:pPr>
            <w:r>
              <w:rPr>
                <w:rFonts w:hint="eastAsia" w:ascii="宋体" w:hAnsi="宋体" w:cs="宋体"/>
                <w:sz w:val="24"/>
              </w:rPr>
              <w:t>5</w:t>
            </w:r>
          </w:p>
        </w:tc>
        <w:tc>
          <w:tcPr>
            <w:tcW w:w="2734" w:type="dxa"/>
            <w:noWrap w:val="0"/>
            <w:vAlign w:val="center"/>
          </w:tcPr>
          <w:p>
            <w:pPr>
              <w:pStyle w:val="17"/>
              <w:ind w:left="38"/>
              <w:jc w:val="center"/>
              <w:rPr>
                <w:rFonts w:hint="eastAsia"/>
                <w:lang w:val="zh-CN"/>
              </w:rPr>
            </w:pPr>
            <w:r>
              <w:rPr>
                <w:rFonts w:hint="eastAsia"/>
              </w:rPr>
              <w:t>是否专门面向中小企业的项目或专门面向小微企业采购的项目</w:t>
            </w:r>
          </w:p>
        </w:tc>
        <w:tc>
          <w:tcPr>
            <w:tcW w:w="6080" w:type="dxa"/>
            <w:noWrap w:val="0"/>
            <w:vAlign w:val="center"/>
          </w:tcPr>
          <w:p>
            <w:pPr>
              <w:widowControl/>
              <w:ind w:left="141" w:leftChars="67" w:right="158" w:rightChars="75"/>
              <w:jc w:val="left"/>
              <w:rPr>
                <w:rFonts w:hint="eastAsia" w:ascii="宋体" w:hAnsi="宋体" w:cs="宋体"/>
                <w:kern w:val="0"/>
                <w:sz w:val="24"/>
              </w:rPr>
            </w:pPr>
            <w:r>
              <w:rPr>
                <w:rFonts w:hint="eastAsia" w:ascii="宋体" w:hAnsi="宋体" w:cs="宋体"/>
                <w:kern w:val="0"/>
                <w:sz w:val="24"/>
              </w:rPr>
              <w:t>根据</w:t>
            </w:r>
            <w:r>
              <w:rPr>
                <w:rFonts w:hint="eastAsia" w:ascii="宋体" w:hAnsi="宋体" w:cs="宋体"/>
                <w:color w:val="000000"/>
                <w:sz w:val="24"/>
              </w:rPr>
              <w:t>《政府采购促进中小企业发展管理办法》（财库〔2020〕46号）</w:t>
            </w:r>
            <w:r>
              <w:rPr>
                <w:rFonts w:hint="eastAsia" w:ascii="宋体" w:hAnsi="宋体" w:cs="宋体"/>
                <w:kern w:val="0"/>
                <w:sz w:val="24"/>
              </w:rPr>
              <w:t>的规定，本次采购项目系：</w:t>
            </w:r>
          </w:p>
          <w:p>
            <w:pPr>
              <w:widowControl/>
              <w:ind w:left="141" w:leftChars="67" w:right="158" w:rightChars="75"/>
              <w:jc w:val="left"/>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专门面向中小企业的采购项目</w:t>
            </w:r>
          </w:p>
          <w:p>
            <w:pPr>
              <w:widowControl/>
              <w:ind w:left="141" w:leftChars="67" w:right="158" w:rightChars="75"/>
              <w:jc w:val="left"/>
              <w:rPr>
                <w:rFonts w:hint="eastAsia" w:ascii="宋体" w:hAnsi="宋体" w:cs="宋体"/>
                <w:kern w:val="0"/>
                <w:sz w:val="24"/>
              </w:rPr>
            </w:pPr>
            <w:r>
              <w:rPr>
                <w:rFonts w:hint="eastAsia" w:ascii="宋体" w:hAnsi="宋体" w:cs="宋体"/>
                <w:kern w:val="0"/>
                <w:sz w:val="24"/>
              </w:rPr>
              <w:t>□ 专门面向小微企业的采购项目</w:t>
            </w:r>
          </w:p>
          <w:p>
            <w:pPr>
              <w:widowControl/>
              <w:spacing w:line="0" w:lineRule="atLeast"/>
              <w:ind w:left="141" w:leftChars="67" w:right="158" w:rightChars="75"/>
              <w:jc w:val="left"/>
              <w:rPr>
                <w:rFonts w:hint="eastAsia" w:ascii="宋体" w:hAnsi="宋体" w:cs="宋体"/>
              </w:rPr>
            </w:pPr>
            <w:r>
              <w:rPr>
                <w:rFonts w:hint="eastAsia" w:ascii="宋体" w:hAnsi="宋体" w:cs="宋体"/>
                <w:kern w:val="0"/>
                <w:sz w:val="24"/>
                <w:lang w:eastAsia="zh-CN"/>
              </w:rPr>
              <w:t>□</w:t>
            </w:r>
            <w:r>
              <w:rPr>
                <w:rFonts w:hint="eastAsia" w:ascii="宋体" w:hAnsi="宋体" w:cs="宋体"/>
                <w:kern w:val="0"/>
                <w:sz w:val="24"/>
              </w:rPr>
              <w:t>一般采购项目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1" w:hRule="exact"/>
          <w:jc w:val="center"/>
        </w:trPr>
        <w:tc>
          <w:tcPr>
            <w:tcW w:w="686" w:type="dxa"/>
            <w:noWrap w:val="0"/>
            <w:vAlign w:val="center"/>
          </w:tcPr>
          <w:p>
            <w:pPr>
              <w:pStyle w:val="17"/>
              <w:jc w:val="center"/>
              <w:rPr>
                <w:rFonts w:hint="eastAsia"/>
                <w:lang w:val="zh-CN"/>
              </w:rPr>
            </w:pPr>
            <w:r>
              <w:rPr>
                <w:rFonts w:hint="eastAsia"/>
                <w:lang w:val="zh-CN"/>
              </w:rPr>
              <w:t>5</w:t>
            </w:r>
          </w:p>
        </w:tc>
        <w:tc>
          <w:tcPr>
            <w:tcW w:w="2734" w:type="dxa"/>
            <w:noWrap w:val="0"/>
            <w:vAlign w:val="center"/>
          </w:tcPr>
          <w:p>
            <w:pPr>
              <w:pStyle w:val="17"/>
              <w:ind w:left="38"/>
              <w:jc w:val="center"/>
              <w:rPr>
                <w:rFonts w:hint="eastAsia"/>
                <w:lang w:val="zh-CN"/>
              </w:rPr>
            </w:pPr>
            <w:r>
              <w:rPr>
                <w:rFonts w:hint="eastAsia"/>
                <w:lang w:val="zh-CN"/>
              </w:rPr>
              <w:t>低于成本价</w:t>
            </w:r>
          </w:p>
          <w:p>
            <w:pPr>
              <w:pStyle w:val="17"/>
              <w:ind w:left="38"/>
              <w:jc w:val="center"/>
              <w:rPr>
                <w:rFonts w:hint="eastAsia"/>
                <w:lang w:val="zh-CN"/>
              </w:rPr>
            </w:pPr>
            <w:r>
              <w:rPr>
                <w:rFonts w:hint="eastAsia"/>
                <w:lang w:val="zh-CN"/>
              </w:rPr>
              <w:t>不正当竞争预防措施</w:t>
            </w:r>
          </w:p>
          <w:p>
            <w:pPr>
              <w:pStyle w:val="17"/>
              <w:ind w:left="38"/>
              <w:jc w:val="center"/>
              <w:rPr>
                <w:rFonts w:hint="eastAsia"/>
                <w:lang w:val="zh-CN"/>
              </w:rPr>
            </w:pPr>
            <w:r>
              <w:rPr>
                <w:rFonts w:hint="eastAsia"/>
                <w:lang w:val="zh-CN"/>
              </w:rPr>
              <w:t>（实质性要求）</w:t>
            </w:r>
          </w:p>
        </w:tc>
        <w:tc>
          <w:tcPr>
            <w:tcW w:w="6080" w:type="dxa"/>
            <w:noWrap w:val="0"/>
            <w:vAlign w:val="top"/>
          </w:tcPr>
          <w:p>
            <w:pPr>
              <w:pStyle w:val="17"/>
              <w:ind w:firstLine="240" w:firstLineChars="100"/>
              <w:jc w:val="both"/>
              <w:rPr>
                <w:rFonts w:hint="eastAsia"/>
              </w:rPr>
            </w:pPr>
            <w:r>
              <w:rPr>
                <w:rFonts w:hint="eastAsia"/>
              </w:rPr>
              <w:t>1. 在评审过程中，供应商报价低于采购预算的50%或者低于其他有效供应商报价算术平均价的40%，有可能影响产品质量或者不能诚信履约的，谈判小组应当要求其在谈判现场合理的时间内提供书面说明，并提交相关证明材料，供应商不能证明其报价合理性的，谈判小组应当将其作为无效处理。</w:t>
            </w:r>
          </w:p>
          <w:p>
            <w:pPr>
              <w:pStyle w:val="17"/>
              <w:ind w:firstLine="240" w:firstLineChars="100"/>
              <w:jc w:val="both"/>
              <w:rPr>
                <w:rFonts w:hint="eastAsia"/>
              </w:rPr>
            </w:pPr>
            <w:r>
              <w:rPr>
                <w:rFonts w:hint="eastAsia"/>
                <w:lang w:val="en-US" w:eastAsia="zh-CN"/>
              </w:rPr>
              <w:t>2.</w:t>
            </w: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pPr>
              <w:spacing w:line="320" w:lineRule="exact"/>
              <w:ind w:left="105" w:leftChars="50" w:right="105" w:rightChars="50" w:firstLine="240" w:firstLineChars="100"/>
              <w:rPr>
                <w:rFonts w:hint="eastAsia" w:ascii="宋体" w:hAnsi="宋体" w:cs="宋体"/>
                <w:sz w:val="24"/>
              </w:rPr>
            </w:pPr>
            <w:r>
              <w:rPr>
                <w:rFonts w:hint="eastAsia" w:ascii="宋体" w:hAnsi="宋体" w:cs="宋体"/>
                <w:sz w:val="24"/>
              </w:rPr>
              <w:t>3.供应商书面说明应当签字确认或者加盖公章，否则无效。书面说明的签字确认，由其法定代表人/主要负责人/本人或者其授权代表签字确认。</w:t>
            </w:r>
          </w:p>
          <w:p>
            <w:pPr>
              <w:pStyle w:val="17"/>
              <w:ind w:firstLine="240" w:firstLineChars="100"/>
              <w:jc w:val="both"/>
              <w:rPr>
                <w:rFonts w:hint="eastAsia"/>
                <w:lang w:val="zh-CN"/>
              </w:rPr>
            </w:pPr>
            <w:r>
              <w:rPr>
                <w:rFonts w:hint="eastAsia"/>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8" w:hRule="atLeast"/>
          <w:jc w:val="center"/>
        </w:trPr>
        <w:tc>
          <w:tcPr>
            <w:tcW w:w="686" w:type="dxa"/>
            <w:noWrap w:val="0"/>
            <w:vAlign w:val="center"/>
          </w:tcPr>
          <w:p>
            <w:pPr>
              <w:pStyle w:val="17"/>
              <w:jc w:val="center"/>
              <w:rPr>
                <w:rFonts w:hint="eastAsia"/>
                <w:lang w:val="zh-CN"/>
              </w:rPr>
            </w:pPr>
            <w:r>
              <w:rPr>
                <w:rFonts w:hint="eastAsia"/>
                <w:lang w:val="zh-CN"/>
              </w:rPr>
              <w:t>6</w:t>
            </w:r>
          </w:p>
        </w:tc>
        <w:tc>
          <w:tcPr>
            <w:tcW w:w="2734" w:type="dxa"/>
            <w:noWrap w:val="0"/>
            <w:vAlign w:val="center"/>
          </w:tcPr>
          <w:p>
            <w:pPr>
              <w:pStyle w:val="17"/>
              <w:ind w:left="38"/>
              <w:jc w:val="center"/>
              <w:rPr>
                <w:rFonts w:hint="eastAsia"/>
                <w:lang w:val="zh-CN"/>
              </w:rPr>
            </w:pPr>
            <w:r>
              <w:rPr>
                <w:rFonts w:hint="eastAsia"/>
                <w:lang w:val="zh-CN"/>
              </w:rPr>
              <w:t>小微企业（监狱企业、残疾人福利单位视同小微企业）价格扣除和失信企业报价加成或者扣分</w:t>
            </w:r>
          </w:p>
          <w:p>
            <w:pPr>
              <w:pStyle w:val="17"/>
              <w:ind w:left="38"/>
              <w:jc w:val="center"/>
              <w:rPr>
                <w:rFonts w:hint="eastAsia"/>
                <w:lang w:val="zh-CN"/>
              </w:rPr>
            </w:pPr>
            <w:r>
              <w:rPr>
                <w:rFonts w:hint="eastAsia"/>
                <w:lang w:val="zh-CN"/>
              </w:rPr>
              <w:t>（实质性要求）</w:t>
            </w:r>
          </w:p>
        </w:tc>
        <w:tc>
          <w:tcPr>
            <w:tcW w:w="6080" w:type="dxa"/>
            <w:noWrap w:val="0"/>
            <w:vAlign w:val="top"/>
          </w:tcPr>
          <w:p>
            <w:pPr>
              <w:spacing w:line="320" w:lineRule="exact"/>
              <w:ind w:left="105" w:leftChars="50" w:right="105" w:rightChars="50" w:firstLine="240" w:firstLineChars="100"/>
              <w:rPr>
                <w:rFonts w:ascii="宋体" w:hAnsi="宋体" w:cs="宋体"/>
                <w:sz w:val="24"/>
              </w:rPr>
            </w:pPr>
            <w:r>
              <w:rPr>
                <w:rFonts w:hint="eastAsia" w:ascii="宋体" w:hAnsi="宋体" w:cs="宋体"/>
                <w:sz w:val="24"/>
              </w:rPr>
              <w:t>一、小微企业（监狱企业、残疾人福利单位视同小微企业）价格扣除</w:t>
            </w:r>
          </w:p>
          <w:p>
            <w:pPr>
              <w:spacing w:line="320" w:lineRule="exact"/>
              <w:ind w:left="105" w:leftChars="50" w:right="105" w:rightChars="50" w:firstLine="240" w:firstLineChars="100"/>
              <w:rPr>
                <w:rFonts w:ascii="宋体" w:hAnsi="宋体" w:cs="宋体"/>
                <w:sz w:val="24"/>
              </w:rPr>
            </w:pPr>
            <w:r>
              <w:rPr>
                <w:rFonts w:hint="eastAsia" w:ascii="宋体" w:hAnsi="宋体" w:cs="宋体"/>
                <w:sz w:val="24"/>
              </w:rPr>
              <w:t>1.根据《政府采购促进中小企业发展管理办法》（财库〔2020〕46号）的规定，本项目专门面向中小企业采购的项目，小微企业不再享受价格扣除。</w:t>
            </w:r>
          </w:p>
          <w:p>
            <w:pPr>
              <w:spacing w:line="320" w:lineRule="exact"/>
              <w:ind w:left="105" w:leftChars="50" w:right="105" w:rightChars="50" w:firstLine="240" w:firstLineChars="100"/>
              <w:rPr>
                <w:rFonts w:ascii="宋体" w:hAnsi="宋体" w:cs="宋体"/>
                <w:sz w:val="24"/>
              </w:rPr>
            </w:pPr>
            <w:r>
              <w:rPr>
                <w:rFonts w:hint="eastAsia" w:ascii="宋体" w:hAnsi="宋体" w:cs="宋体"/>
                <w:sz w:val="24"/>
              </w:rPr>
              <w:t>2.参加政府采购活动的中小企业应当提供《中小企业声明函》原件,监狱企业应当提供《监狱企业证明》原件,残疾人福利性单位应当提供《残疾人福利性单位声明函》原件。</w:t>
            </w:r>
          </w:p>
          <w:p>
            <w:pPr>
              <w:spacing w:line="320" w:lineRule="exact"/>
              <w:ind w:left="105" w:leftChars="50" w:right="105" w:rightChars="50" w:firstLine="240" w:firstLineChars="100"/>
              <w:rPr>
                <w:rFonts w:ascii="宋体" w:hAnsi="宋体" w:cs="宋体"/>
                <w:sz w:val="24"/>
              </w:rPr>
            </w:pPr>
            <w:r>
              <w:rPr>
                <w:rFonts w:hint="eastAsia" w:ascii="宋体" w:hAnsi="宋体" w:cs="宋体"/>
                <w:sz w:val="24"/>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pPr>
              <w:spacing w:line="320" w:lineRule="exact"/>
              <w:ind w:left="105" w:leftChars="50" w:right="105" w:rightChars="50"/>
              <w:rPr>
                <w:rFonts w:ascii="宋体" w:hAnsi="宋体" w:cs="宋体"/>
                <w:sz w:val="24"/>
              </w:rPr>
            </w:pPr>
            <w:r>
              <w:rPr>
                <w:rFonts w:hint="eastAsia" w:ascii="宋体" w:hAnsi="宋体" w:cs="宋体"/>
                <w:sz w:val="24"/>
              </w:rPr>
              <w:t xml:space="preserve">  联合体各方均为小型、微型企业的，联合体视同为小型、微型企业享受规定的扶持政策。组成联合体的大中型企业和其他自然人、法人或者其他组织，与小型、微型企业之间不得存在投资关系。 </w:t>
            </w:r>
          </w:p>
          <w:p>
            <w:pPr>
              <w:spacing w:line="320" w:lineRule="exact"/>
              <w:ind w:left="105" w:leftChars="50" w:right="105" w:rightChars="50" w:firstLine="240" w:firstLineChars="100"/>
              <w:rPr>
                <w:rFonts w:ascii="宋体" w:hAnsi="宋体" w:cs="宋体"/>
                <w:sz w:val="24"/>
              </w:rPr>
            </w:pPr>
            <w:r>
              <w:rPr>
                <w:rFonts w:hint="eastAsia" w:ascii="宋体" w:hAnsi="宋体" w:cs="宋体"/>
                <w:sz w:val="24"/>
              </w:rPr>
              <w:t>二、失信企业报价加成或者扣分</w:t>
            </w:r>
          </w:p>
          <w:p>
            <w:pPr>
              <w:spacing w:line="320" w:lineRule="exact"/>
              <w:ind w:left="105" w:leftChars="50" w:right="105" w:rightChars="50" w:firstLine="240" w:firstLineChars="100"/>
              <w:rPr>
                <w:rFonts w:ascii="宋体" w:hAnsi="宋体" w:cs="宋体"/>
                <w:sz w:val="24"/>
              </w:rPr>
            </w:pPr>
            <w:r>
              <w:rPr>
                <w:rFonts w:hint="eastAsia" w:ascii="宋体" w:hAnsi="宋体" w:cs="宋体"/>
                <w:sz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17"/>
              <w:ind w:firstLine="240" w:firstLineChars="100"/>
              <w:jc w:val="both"/>
              <w:rPr>
                <w:rFonts w:hint="eastAsia"/>
              </w:rPr>
            </w:pPr>
            <w:r>
              <w:rPr>
                <w:rFonts w:hint="eastAsia"/>
              </w:rPr>
              <w:t>2.供应商参加政府采购活动时，应当就自己的诚信情况在响应文件中进行承诺。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1" w:hRule="exact"/>
          <w:jc w:val="center"/>
        </w:trPr>
        <w:tc>
          <w:tcPr>
            <w:tcW w:w="686" w:type="dxa"/>
            <w:noWrap w:val="0"/>
            <w:vAlign w:val="center"/>
          </w:tcPr>
          <w:p>
            <w:pPr>
              <w:pStyle w:val="17"/>
              <w:jc w:val="center"/>
              <w:rPr>
                <w:rFonts w:hint="eastAsia"/>
                <w:lang w:val="zh-CN"/>
              </w:rPr>
            </w:pPr>
            <w:r>
              <w:rPr>
                <w:rFonts w:hint="eastAsia"/>
              </w:rPr>
              <w:t>7</w:t>
            </w:r>
          </w:p>
        </w:tc>
        <w:tc>
          <w:tcPr>
            <w:tcW w:w="2734" w:type="dxa"/>
            <w:noWrap w:val="0"/>
            <w:vAlign w:val="center"/>
          </w:tcPr>
          <w:p>
            <w:pPr>
              <w:pStyle w:val="17"/>
              <w:jc w:val="center"/>
              <w:rPr>
                <w:rFonts w:hint="eastAsia"/>
                <w:lang w:val="zh-CN"/>
              </w:rPr>
            </w:pPr>
            <w:r>
              <w:rPr>
                <w:rFonts w:hint="eastAsia"/>
                <w:kern w:val="2"/>
              </w:rPr>
              <w:t>政府采购节能、环保、无线局域网产品</w:t>
            </w:r>
          </w:p>
        </w:tc>
        <w:tc>
          <w:tcPr>
            <w:tcW w:w="6080" w:type="dxa"/>
            <w:noWrap w:val="0"/>
            <w:vAlign w:val="center"/>
          </w:tcPr>
          <w:p>
            <w:pPr>
              <w:spacing w:line="240" w:lineRule="atLeast"/>
              <w:ind w:right="105" w:rightChars="50"/>
              <w:rPr>
                <w:rFonts w:hint="eastAsia" w:ascii="宋体" w:hAnsi="宋体" w:cs="宋体"/>
                <w:b/>
                <w:bCs/>
                <w:sz w:val="24"/>
              </w:rPr>
            </w:pPr>
            <w:r>
              <w:rPr>
                <w:rFonts w:hint="eastAsia" w:ascii="宋体" w:hAnsi="宋体" w:cs="宋体"/>
                <w:b/>
                <w:bCs/>
                <w:sz w:val="24"/>
              </w:rPr>
              <w:t>一、节能、环保产品政府采购政策：</w:t>
            </w:r>
          </w:p>
          <w:p>
            <w:pPr>
              <w:spacing w:line="240" w:lineRule="atLeast"/>
              <w:ind w:right="105" w:rightChars="50" w:firstLine="283" w:firstLineChars="118"/>
              <w:rPr>
                <w:rFonts w:hint="eastAsia" w:ascii="宋体" w:hAnsi="宋体" w:cs="宋体"/>
                <w:sz w:val="24"/>
              </w:rPr>
            </w:pPr>
            <w:r>
              <w:rPr>
                <w:rFonts w:hint="eastAsia" w:ascii="宋体" w:hAnsi="宋体" w:cs="宋体"/>
                <w:sz w:val="24"/>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240" w:lineRule="atLeast"/>
              <w:ind w:right="105" w:rightChars="50" w:firstLine="283" w:firstLineChars="118"/>
              <w:rPr>
                <w:rFonts w:hint="eastAsia" w:ascii="宋体" w:hAnsi="宋体" w:cs="宋体"/>
                <w:sz w:val="24"/>
              </w:rPr>
            </w:pPr>
            <w:r>
              <w:rPr>
                <w:rFonts w:hint="eastAsia" w:ascii="宋体" w:hAnsi="宋体" w:cs="宋体"/>
                <w:sz w:val="24"/>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w:t>
            </w:r>
            <w:r>
              <w:rPr>
                <w:rFonts w:hint="eastAsia" w:ascii="宋体" w:hAnsi="宋体" w:cs="宋体"/>
                <w:b/>
                <w:bCs/>
                <w:sz w:val="24"/>
              </w:rPr>
              <w:t>（实质性要求）</w:t>
            </w:r>
          </w:p>
          <w:p>
            <w:pPr>
              <w:spacing w:line="240" w:lineRule="atLeast"/>
              <w:ind w:right="105" w:rightChars="50" w:firstLine="283" w:firstLineChars="118"/>
              <w:rPr>
                <w:rFonts w:hint="eastAsia" w:ascii="宋体" w:hAnsi="宋体" w:cs="宋体"/>
                <w:sz w:val="24"/>
              </w:rPr>
            </w:pPr>
            <w:r>
              <w:rPr>
                <w:rFonts w:hint="eastAsia" w:ascii="宋体" w:hAnsi="宋体" w:cs="宋体"/>
                <w:sz w:val="24"/>
              </w:rPr>
              <w:t>本项目采购的产品属于品目清单优先采购范围的，对获得证书的产品实施政府优先采购。</w:t>
            </w:r>
          </w:p>
          <w:p>
            <w:pPr>
              <w:spacing w:line="240" w:lineRule="atLeast"/>
              <w:ind w:right="105" w:rightChars="50" w:firstLine="283" w:firstLineChars="118"/>
              <w:rPr>
                <w:rFonts w:hint="eastAsia" w:ascii="宋体" w:hAnsi="宋体" w:cs="宋体"/>
                <w:sz w:val="24"/>
              </w:rPr>
            </w:pPr>
            <w:r>
              <w:rPr>
                <w:rFonts w:hint="eastAsia" w:ascii="宋体" w:hAnsi="宋体" w:cs="宋体"/>
                <w:sz w:val="24"/>
              </w:rPr>
              <w:t>注：对政府采购节能产品、环境标志产品实施品目清单管理。财政部、发展改革委、生态环境部等部门确定实施政府优先采购和强制采购的产品类别，以品目清单的形式发布并适时调整。</w:t>
            </w:r>
          </w:p>
          <w:p>
            <w:pPr>
              <w:spacing w:line="240" w:lineRule="atLeast"/>
              <w:ind w:right="105" w:rightChars="50"/>
              <w:rPr>
                <w:rFonts w:hint="eastAsia" w:ascii="宋体" w:hAnsi="宋体" w:cs="宋体"/>
                <w:b/>
                <w:bCs/>
                <w:sz w:val="24"/>
              </w:rPr>
            </w:pPr>
            <w:r>
              <w:rPr>
                <w:rFonts w:hint="eastAsia" w:ascii="宋体" w:hAnsi="宋体" w:cs="宋体"/>
                <w:b/>
                <w:bCs/>
                <w:sz w:val="24"/>
              </w:rPr>
              <w:t>二、无线局域网产品政府采购政策：</w:t>
            </w:r>
          </w:p>
          <w:p>
            <w:pPr>
              <w:widowControl/>
              <w:ind w:right="158" w:rightChars="75"/>
              <w:rPr>
                <w:rFonts w:hint="eastAsia" w:ascii="宋体" w:hAnsi="宋体" w:cs="宋体"/>
                <w:lang w:val="zh-CN"/>
              </w:rPr>
            </w:pPr>
            <w:r>
              <w:rPr>
                <w:rFonts w:hint="eastAsia" w:ascii="宋体" w:hAnsi="宋体" w:cs="宋体"/>
                <w:sz w:val="24"/>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exact"/>
          <w:jc w:val="center"/>
        </w:trPr>
        <w:tc>
          <w:tcPr>
            <w:tcW w:w="686" w:type="dxa"/>
            <w:noWrap w:val="0"/>
            <w:vAlign w:val="center"/>
          </w:tcPr>
          <w:p>
            <w:pPr>
              <w:pStyle w:val="17"/>
              <w:jc w:val="center"/>
              <w:rPr>
                <w:rFonts w:hint="eastAsia" w:eastAsia="宋体"/>
                <w:lang w:val="zh-CN" w:eastAsia="zh-CN"/>
              </w:rPr>
            </w:pPr>
            <w:r>
              <w:rPr>
                <w:rFonts w:hint="eastAsia"/>
                <w:lang w:val="en-US" w:eastAsia="zh-CN"/>
              </w:rPr>
              <w:t>8</w:t>
            </w:r>
          </w:p>
        </w:tc>
        <w:tc>
          <w:tcPr>
            <w:tcW w:w="2734" w:type="dxa"/>
            <w:noWrap w:val="0"/>
            <w:vAlign w:val="center"/>
          </w:tcPr>
          <w:p>
            <w:pPr>
              <w:pStyle w:val="17"/>
              <w:ind w:left="38"/>
              <w:jc w:val="center"/>
              <w:rPr>
                <w:rFonts w:hint="eastAsia"/>
                <w:lang w:val="zh-CN"/>
              </w:rPr>
            </w:pPr>
            <w:r>
              <w:rPr>
                <w:rFonts w:hint="eastAsia"/>
                <w:lang w:val="zh-CN"/>
              </w:rPr>
              <w:t>谈判情况公告</w:t>
            </w:r>
          </w:p>
        </w:tc>
        <w:tc>
          <w:tcPr>
            <w:tcW w:w="6080" w:type="dxa"/>
            <w:noWrap w:val="0"/>
            <w:vAlign w:val="center"/>
          </w:tcPr>
          <w:p>
            <w:pPr>
              <w:pStyle w:val="17"/>
              <w:ind w:firstLine="240" w:firstLineChars="100"/>
              <w:jc w:val="both"/>
              <w:rPr>
                <w:rFonts w:hint="eastAsia"/>
                <w:lang w:val="zh-CN"/>
              </w:rPr>
            </w:pPr>
            <w:r>
              <w:rPr>
                <w:rFonts w:hint="eastAsia"/>
                <w:lang w:val="zh-CN"/>
              </w:rPr>
              <w:t>供应商资格审查情况、谈判情况、报价情况、谈判结果等在剑阁县第一人民医院官方网站予以公告。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exact"/>
          <w:jc w:val="center"/>
        </w:trPr>
        <w:tc>
          <w:tcPr>
            <w:tcW w:w="686" w:type="dxa"/>
            <w:noWrap w:val="0"/>
            <w:vAlign w:val="center"/>
          </w:tcPr>
          <w:p>
            <w:pPr>
              <w:pStyle w:val="17"/>
              <w:jc w:val="center"/>
              <w:rPr>
                <w:rFonts w:hint="eastAsia" w:ascii="宋体" w:hAnsi="宋体" w:eastAsia="宋体" w:cs="宋体"/>
                <w:sz w:val="24"/>
                <w:szCs w:val="24"/>
                <w:lang w:val="zh-CN" w:eastAsia="zh-CN" w:bidi="ar-SA"/>
              </w:rPr>
            </w:pPr>
            <w:r>
              <w:rPr>
                <w:rFonts w:hint="eastAsia"/>
                <w:lang w:val="en-US" w:eastAsia="zh-CN"/>
              </w:rPr>
              <w:t>9</w:t>
            </w:r>
          </w:p>
        </w:tc>
        <w:tc>
          <w:tcPr>
            <w:tcW w:w="2734" w:type="dxa"/>
            <w:noWrap w:val="0"/>
            <w:vAlign w:val="center"/>
          </w:tcPr>
          <w:p>
            <w:pPr>
              <w:pStyle w:val="17"/>
              <w:ind w:left="38"/>
              <w:jc w:val="center"/>
              <w:rPr>
                <w:rFonts w:hint="eastAsia"/>
                <w:lang w:val="zh-CN"/>
              </w:rPr>
            </w:pPr>
            <w:r>
              <w:rPr>
                <w:rFonts w:hint="eastAsia"/>
                <w:lang w:val="zh-CN"/>
              </w:rPr>
              <w:t>谈判保证金</w:t>
            </w:r>
          </w:p>
        </w:tc>
        <w:tc>
          <w:tcPr>
            <w:tcW w:w="6080" w:type="dxa"/>
            <w:noWrap w:val="0"/>
            <w:vAlign w:val="center"/>
          </w:tcPr>
          <w:p>
            <w:pPr>
              <w:widowControl/>
              <w:ind w:right="158" w:rightChars="75"/>
              <w:jc w:val="left"/>
              <w:rPr>
                <w:rFonts w:hint="eastAsia" w:ascii="宋体" w:hAnsi="宋体" w:cs="宋体"/>
                <w:b/>
                <w:kern w:val="0"/>
                <w:sz w:val="24"/>
                <w:highlight w:val="yellow"/>
              </w:rPr>
            </w:pPr>
            <w:r>
              <w:rPr>
                <w:rFonts w:hint="eastAsia" w:ascii="宋体" w:hAnsi="宋体" w:cs="宋体"/>
                <w:bCs/>
                <w:kern w:val="0"/>
                <w:sz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jc w:val="center"/>
        </w:trPr>
        <w:tc>
          <w:tcPr>
            <w:tcW w:w="686" w:type="dxa"/>
            <w:noWrap w:val="0"/>
            <w:vAlign w:val="center"/>
          </w:tcPr>
          <w:p>
            <w:pPr>
              <w:pStyle w:val="17"/>
              <w:jc w:val="center"/>
              <w:rPr>
                <w:rFonts w:hint="default" w:ascii="宋体" w:hAnsi="宋体" w:eastAsia="宋体" w:cs="宋体"/>
                <w:sz w:val="24"/>
                <w:szCs w:val="24"/>
                <w:lang w:val="en-US" w:eastAsia="zh-CN" w:bidi="ar-SA"/>
              </w:rPr>
            </w:pPr>
            <w:r>
              <w:rPr>
                <w:rFonts w:hint="eastAsia"/>
                <w:lang w:val="en-US" w:eastAsia="zh-CN"/>
              </w:rPr>
              <w:t>10</w:t>
            </w:r>
          </w:p>
        </w:tc>
        <w:tc>
          <w:tcPr>
            <w:tcW w:w="2734" w:type="dxa"/>
            <w:noWrap w:val="0"/>
            <w:vAlign w:val="center"/>
          </w:tcPr>
          <w:p>
            <w:pPr>
              <w:pStyle w:val="17"/>
              <w:ind w:left="38"/>
              <w:jc w:val="center"/>
              <w:rPr>
                <w:rFonts w:hint="eastAsia"/>
                <w:lang w:val="zh-CN"/>
              </w:rPr>
            </w:pPr>
            <w:r>
              <w:rPr>
                <w:rFonts w:hint="eastAsia"/>
                <w:lang w:val="zh-CN"/>
              </w:rPr>
              <w:t>履约保证金</w:t>
            </w:r>
          </w:p>
        </w:tc>
        <w:tc>
          <w:tcPr>
            <w:tcW w:w="6080" w:type="dxa"/>
            <w:noWrap w:val="0"/>
            <w:vAlign w:val="center"/>
          </w:tcPr>
          <w:p>
            <w:pPr>
              <w:pStyle w:val="17"/>
              <w:jc w:val="both"/>
              <w:rPr>
                <w:rFonts w:hint="eastAsia" w:eastAsia="宋体"/>
                <w:lang w:val="zh-CN" w:eastAsia="zh-CN"/>
              </w:rPr>
            </w:pPr>
            <w:r>
              <w:rPr>
                <w:rFonts w:hint="eastAsia" w:eastAsia="宋体" w:cs="宋体"/>
                <w:color w:val="000000"/>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jc w:val="center"/>
        </w:trPr>
        <w:tc>
          <w:tcPr>
            <w:tcW w:w="686" w:type="dxa"/>
            <w:noWrap w:val="0"/>
            <w:vAlign w:val="center"/>
          </w:tcPr>
          <w:p>
            <w:pPr>
              <w:pStyle w:val="17"/>
              <w:jc w:val="center"/>
              <w:rPr>
                <w:rFonts w:hint="default" w:ascii="宋体" w:hAnsi="宋体" w:eastAsia="宋体" w:cs="宋体"/>
                <w:sz w:val="24"/>
                <w:szCs w:val="24"/>
                <w:lang w:val="en-US" w:eastAsia="zh-CN" w:bidi="ar-SA"/>
              </w:rPr>
            </w:pPr>
            <w:r>
              <w:rPr>
                <w:rFonts w:hint="eastAsia"/>
                <w:lang w:val="en-US" w:eastAsia="zh-CN"/>
              </w:rPr>
              <w:t>11</w:t>
            </w:r>
          </w:p>
        </w:tc>
        <w:tc>
          <w:tcPr>
            <w:tcW w:w="2734" w:type="dxa"/>
            <w:noWrap w:val="0"/>
            <w:vAlign w:val="center"/>
          </w:tcPr>
          <w:p>
            <w:pPr>
              <w:pStyle w:val="17"/>
              <w:ind w:left="38"/>
              <w:jc w:val="center"/>
              <w:rPr>
                <w:rFonts w:hint="eastAsia"/>
                <w:lang w:val="zh-CN"/>
              </w:rPr>
            </w:pPr>
            <w:r>
              <w:rPr>
                <w:rFonts w:hint="eastAsia"/>
                <w:bCs/>
              </w:rPr>
              <w:t>谈判</w:t>
            </w:r>
            <w:r>
              <w:rPr>
                <w:rFonts w:hint="eastAsia"/>
                <w:lang w:val="zh-CN"/>
              </w:rPr>
              <w:t>文件咨询</w:t>
            </w:r>
          </w:p>
        </w:tc>
        <w:tc>
          <w:tcPr>
            <w:tcW w:w="6080" w:type="dxa"/>
            <w:noWrap w:val="0"/>
            <w:vAlign w:val="center"/>
          </w:tcPr>
          <w:p>
            <w:pPr>
              <w:pStyle w:val="17"/>
              <w:ind w:left="38"/>
              <w:jc w:val="both"/>
              <w:rPr>
                <w:rFonts w:hint="default" w:eastAsia="宋体"/>
                <w:lang w:val="en-US" w:eastAsia="zh-CN"/>
              </w:rPr>
            </w:pPr>
            <w:r>
              <w:rPr>
                <w:rFonts w:hint="eastAsia"/>
                <w:lang w:val="zh-CN"/>
              </w:rPr>
              <w:t>联系人：</w:t>
            </w:r>
            <w:r>
              <w:rPr>
                <w:rFonts w:hint="eastAsia"/>
                <w:lang w:val="en-US" w:eastAsia="zh-CN"/>
              </w:rPr>
              <w:t>侯先生</w:t>
            </w:r>
            <w:r>
              <w:rPr>
                <w:rFonts w:hint="eastAsia"/>
                <w:lang w:val="zh-CN"/>
              </w:rPr>
              <w:t xml:space="preserve">  联系电话：</w:t>
            </w:r>
            <w:r>
              <w:rPr>
                <w:rFonts w:hint="eastAsia"/>
                <w:lang w:val="en-US" w:eastAsia="zh-CN"/>
              </w:rPr>
              <w:t>19940786677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exact"/>
          <w:jc w:val="center"/>
        </w:trPr>
        <w:tc>
          <w:tcPr>
            <w:tcW w:w="686" w:type="dxa"/>
            <w:noWrap w:val="0"/>
            <w:vAlign w:val="center"/>
          </w:tcPr>
          <w:p>
            <w:pPr>
              <w:pStyle w:val="17"/>
              <w:jc w:val="center"/>
              <w:rPr>
                <w:rFonts w:hint="default" w:ascii="宋体" w:hAnsi="宋体" w:eastAsia="宋体" w:cs="宋体"/>
                <w:sz w:val="24"/>
                <w:szCs w:val="24"/>
                <w:lang w:val="en-US" w:eastAsia="zh-CN" w:bidi="ar-SA"/>
              </w:rPr>
            </w:pPr>
            <w:r>
              <w:rPr>
                <w:rFonts w:hint="eastAsia"/>
                <w:lang w:val="en-US" w:eastAsia="zh-CN"/>
              </w:rPr>
              <w:t>12</w:t>
            </w:r>
          </w:p>
        </w:tc>
        <w:tc>
          <w:tcPr>
            <w:tcW w:w="2734" w:type="dxa"/>
            <w:noWrap w:val="0"/>
            <w:vAlign w:val="center"/>
          </w:tcPr>
          <w:p>
            <w:pPr>
              <w:pStyle w:val="17"/>
              <w:ind w:left="38"/>
              <w:jc w:val="center"/>
              <w:rPr>
                <w:rFonts w:hint="eastAsia"/>
                <w:lang w:val="zh-CN"/>
              </w:rPr>
            </w:pPr>
            <w:r>
              <w:rPr>
                <w:rFonts w:hint="eastAsia"/>
                <w:lang w:val="zh-CN"/>
              </w:rPr>
              <w:t>谈判过程、结果工作咨询</w:t>
            </w:r>
          </w:p>
        </w:tc>
        <w:tc>
          <w:tcPr>
            <w:tcW w:w="6080" w:type="dxa"/>
            <w:noWrap w:val="0"/>
            <w:vAlign w:val="center"/>
          </w:tcPr>
          <w:p>
            <w:pPr>
              <w:pStyle w:val="17"/>
              <w:ind w:left="38"/>
              <w:jc w:val="both"/>
              <w:rPr>
                <w:rFonts w:hint="default" w:eastAsia="宋体"/>
                <w:lang w:val="en-US" w:eastAsia="zh-CN"/>
              </w:rPr>
            </w:pPr>
            <w:r>
              <w:rPr>
                <w:rFonts w:hint="eastAsia"/>
                <w:lang w:val="zh-CN"/>
              </w:rPr>
              <w:t>联系人：</w:t>
            </w:r>
            <w:r>
              <w:rPr>
                <w:rFonts w:hint="eastAsia"/>
                <w:lang w:val="en-US" w:eastAsia="zh-CN"/>
              </w:rPr>
              <w:t>侯先生</w:t>
            </w:r>
            <w:r>
              <w:rPr>
                <w:rFonts w:hint="eastAsia"/>
                <w:lang w:val="zh-CN"/>
              </w:rPr>
              <w:t xml:space="preserve">  联系电话：</w:t>
            </w:r>
            <w:r>
              <w:rPr>
                <w:rFonts w:hint="eastAsia"/>
                <w:lang w:val="en-US" w:eastAsia="zh-CN"/>
              </w:rPr>
              <w:t>19940786677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exact"/>
          <w:jc w:val="center"/>
        </w:trPr>
        <w:tc>
          <w:tcPr>
            <w:tcW w:w="686" w:type="dxa"/>
            <w:noWrap w:val="0"/>
            <w:vAlign w:val="center"/>
          </w:tcPr>
          <w:p>
            <w:pPr>
              <w:pStyle w:val="17"/>
              <w:jc w:val="center"/>
              <w:rPr>
                <w:rFonts w:hint="default" w:ascii="宋体" w:hAnsi="宋体" w:eastAsia="宋体" w:cs="宋体"/>
                <w:sz w:val="24"/>
                <w:szCs w:val="24"/>
                <w:lang w:val="en-US" w:eastAsia="zh-CN" w:bidi="ar-SA"/>
              </w:rPr>
            </w:pPr>
            <w:r>
              <w:rPr>
                <w:rFonts w:hint="eastAsia"/>
                <w:lang w:val="en-US" w:eastAsia="zh-CN"/>
              </w:rPr>
              <w:t>13</w:t>
            </w:r>
          </w:p>
        </w:tc>
        <w:tc>
          <w:tcPr>
            <w:tcW w:w="2734" w:type="dxa"/>
            <w:noWrap w:val="0"/>
            <w:vAlign w:val="center"/>
          </w:tcPr>
          <w:p>
            <w:pPr>
              <w:pStyle w:val="17"/>
              <w:ind w:left="38"/>
              <w:jc w:val="center"/>
              <w:rPr>
                <w:rFonts w:hint="eastAsia"/>
                <w:lang w:val="zh-CN"/>
              </w:rPr>
            </w:pPr>
            <w:r>
              <w:rPr>
                <w:rFonts w:hint="eastAsia"/>
                <w:lang w:val="zh-CN"/>
              </w:rPr>
              <w:t>成交通知书领取</w:t>
            </w:r>
          </w:p>
        </w:tc>
        <w:tc>
          <w:tcPr>
            <w:tcW w:w="6080" w:type="dxa"/>
            <w:noWrap w:val="0"/>
            <w:vAlign w:val="center"/>
          </w:tcPr>
          <w:p>
            <w:pPr>
              <w:pStyle w:val="17"/>
              <w:ind w:left="92" w:leftChars="44"/>
              <w:jc w:val="both"/>
              <w:rPr>
                <w:rFonts w:hint="default" w:eastAsia="宋体"/>
                <w:lang w:val="en-US" w:eastAsia="zh-CN"/>
              </w:rPr>
            </w:pPr>
            <w:r>
              <w:rPr>
                <w:rFonts w:hint="eastAsia"/>
                <w:lang w:val="zh-CN"/>
              </w:rPr>
              <w:t>采购结果公告在剑阁县第一人民医院官方网站上发布后，请成交供应商凭有效身份证明证件到剑阁县第一人民医院项目办领取成交通知书。联系电话：</w:t>
            </w:r>
            <w:r>
              <w:rPr>
                <w:rFonts w:hint="eastAsia"/>
                <w:lang w:val="en-US" w:eastAsia="zh-CN"/>
              </w:rPr>
              <w:t>19940786677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jc w:val="center"/>
        </w:trPr>
        <w:tc>
          <w:tcPr>
            <w:tcW w:w="686" w:type="dxa"/>
            <w:noWrap w:val="0"/>
            <w:vAlign w:val="center"/>
          </w:tcPr>
          <w:p>
            <w:pPr>
              <w:pStyle w:val="17"/>
              <w:jc w:val="center"/>
              <w:rPr>
                <w:rFonts w:hint="default" w:ascii="宋体" w:hAnsi="宋体" w:eastAsia="宋体" w:cs="宋体"/>
                <w:sz w:val="24"/>
                <w:szCs w:val="24"/>
                <w:lang w:val="en-US" w:eastAsia="zh-CN" w:bidi="ar-SA"/>
              </w:rPr>
            </w:pPr>
            <w:r>
              <w:rPr>
                <w:rFonts w:hint="eastAsia"/>
                <w:lang w:val="en-US" w:eastAsia="zh-CN"/>
              </w:rPr>
              <w:t>14</w:t>
            </w:r>
          </w:p>
        </w:tc>
        <w:tc>
          <w:tcPr>
            <w:tcW w:w="2734" w:type="dxa"/>
            <w:noWrap w:val="0"/>
            <w:vAlign w:val="center"/>
          </w:tcPr>
          <w:p>
            <w:pPr>
              <w:pStyle w:val="17"/>
              <w:ind w:left="38"/>
              <w:jc w:val="center"/>
              <w:rPr>
                <w:rFonts w:hint="eastAsia"/>
                <w:lang w:val="zh-CN"/>
              </w:rPr>
            </w:pPr>
            <w:r>
              <w:rPr>
                <w:rFonts w:hint="eastAsia"/>
                <w:lang w:val="zh-CN"/>
              </w:rPr>
              <w:t>供应商询问</w:t>
            </w:r>
          </w:p>
        </w:tc>
        <w:tc>
          <w:tcPr>
            <w:tcW w:w="6080" w:type="dxa"/>
            <w:noWrap w:val="0"/>
            <w:vAlign w:val="top"/>
          </w:tcPr>
          <w:p>
            <w:pPr>
              <w:pStyle w:val="17"/>
              <w:rPr>
                <w:rFonts w:hint="default" w:eastAsia="宋体"/>
                <w:lang w:val="en-US" w:eastAsia="zh-CN"/>
              </w:rPr>
            </w:pPr>
            <w:r>
              <w:rPr>
                <w:rFonts w:hint="eastAsia"/>
                <w:lang w:val="zh-CN"/>
              </w:rPr>
              <w:t xml:space="preserve">  供应商询问由剑阁县第一人民医院负责答复。联系电话：</w:t>
            </w:r>
            <w:r>
              <w:rPr>
                <w:rFonts w:hint="eastAsia"/>
                <w:lang w:val="en-US" w:eastAsia="zh-CN"/>
              </w:rPr>
              <w:t>19940786677</w:t>
            </w:r>
          </w:p>
        </w:tc>
      </w:tr>
    </w:tbl>
    <w:p>
      <w:pPr>
        <w:pStyle w:val="3"/>
        <w:keepNext w:val="0"/>
        <w:keepLines w:val="0"/>
        <w:spacing w:before="0" w:after="0" w:line="240" w:lineRule="atLeast"/>
        <w:rPr>
          <w:rFonts w:hint="eastAsia" w:ascii="宋体" w:hAnsi="宋体" w:eastAsia="宋体" w:cs="宋体"/>
        </w:rPr>
      </w:pPr>
      <w:bookmarkStart w:id="7" w:name="_Toc12292"/>
    </w:p>
    <w:p>
      <w:pPr>
        <w:pStyle w:val="3"/>
        <w:keepNext w:val="0"/>
        <w:keepLines w:val="0"/>
        <w:numPr>
          <w:ilvl w:val="0"/>
          <w:numId w:val="0"/>
        </w:numPr>
        <w:spacing w:before="0" w:after="0" w:line="240" w:lineRule="atLeast"/>
        <w:ind w:leftChars="0" w:firstLine="3534" w:firstLineChars="1100"/>
        <w:jc w:val="both"/>
        <w:rPr>
          <w:rFonts w:hint="eastAsia" w:ascii="宋体" w:hAnsi="宋体" w:eastAsia="宋体" w:cs="宋体"/>
        </w:rPr>
      </w:pPr>
      <w:bookmarkStart w:id="8" w:name="_Toc29103"/>
      <w:r>
        <w:rPr>
          <w:rFonts w:hint="eastAsia" w:ascii="宋体" w:hAnsi="宋体" w:eastAsia="宋体" w:cs="宋体"/>
          <w:lang w:eastAsia="zh-CN"/>
        </w:rPr>
        <w:t>二、</w:t>
      </w:r>
      <w:r>
        <w:rPr>
          <w:rFonts w:hint="eastAsia" w:ascii="宋体" w:hAnsi="宋体" w:eastAsia="宋体" w:cs="宋体"/>
        </w:rPr>
        <w:t>总  则</w:t>
      </w:r>
      <w:bookmarkEnd w:id="7"/>
      <w:bookmarkEnd w:id="8"/>
    </w:p>
    <w:p>
      <w:pPr>
        <w:pStyle w:val="4"/>
        <w:keepNext w:val="0"/>
        <w:keepLines w:val="0"/>
        <w:spacing w:before="0" w:after="0" w:line="400" w:lineRule="exact"/>
        <w:rPr>
          <w:rFonts w:hint="eastAsia" w:ascii="宋体" w:hAnsi="宋体" w:cs="宋体"/>
          <w:sz w:val="24"/>
        </w:rPr>
      </w:pPr>
      <w:bookmarkStart w:id="9" w:name="_Toc27452"/>
      <w:bookmarkStart w:id="10" w:name="_Toc6932"/>
      <w:r>
        <w:rPr>
          <w:rFonts w:hint="eastAsia" w:ascii="宋体" w:hAnsi="宋体" w:cs="宋体"/>
          <w:sz w:val="24"/>
        </w:rPr>
        <w:t>1.</w:t>
      </w:r>
      <w:r>
        <w:rPr>
          <w:rFonts w:hint="eastAsia" w:ascii="宋体" w:hAnsi="宋体" w:cs="宋体"/>
          <w:sz w:val="24"/>
          <w:szCs w:val="24"/>
        </w:rPr>
        <w:t>适用范围</w:t>
      </w:r>
      <w:bookmarkEnd w:id="9"/>
      <w:bookmarkEnd w:id="10"/>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1.1 本谈判文件仅适用于本次谈判所叙述的</w:t>
      </w:r>
      <w:r>
        <w:rPr>
          <w:rFonts w:hint="eastAsia" w:ascii="宋体" w:hAnsi="宋体" w:cs="宋体"/>
          <w:sz w:val="24"/>
          <w:lang w:val="en-US" w:eastAsia="zh-CN"/>
        </w:rPr>
        <w:t>服务</w:t>
      </w:r>
      <w:r>
        <w:rPr>
          <w:rFonts w:hint="eastAsia" w:ascii="宋体" w:hAnsi="宋体" w:cs="宋体"/>
          <w:sz w:val="24"/>
        </w:rPr>
        <w:t>采购。</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1.2 本谈判文件的解释权归采购人所有。</w:t>
      </w:r>
    </w:p>
    <w:p>
      <w:pPr>
        <w:pStyle w:val="4"/>
        <w:keepNext w:val="0"/>
        <w:keepLines w:val="0"/>
        <w:spacing w:before="0" w:after="0" w:line="400" w:lineRule="exact"/>
        <w:rPr>
          <w:rFonts w:hint="eastAsia" w:ascii="宋体" w:hAnsi="宋体" w:cs="宋体"/>
          <w:sz w:val="24"/>
          <w:szCs w:val="24"/>
        </w:rPr>
      </w:pPr>
      <w:bookmarkStart w:id="11" w:name="_Toc183682343"/>
      <w:bookmarkStart w:id="12" w:name="_Toc183582206"/>
      <w:bookmarkStart w:id="13" w:name="_Toc217446035"/>
      <w:bookmarkStart w:id="14" w:name="_Toc30050"/>
      <w:bookmarkStart w:id="15" w:name="_Toc13559"/>
      <w:r>
        <w:rPr>
          <w:rFonts w:hint="eastAsia" w:ascii="宋体" w:hAnsi="宋体" w:cs="宋体"/>
          <w:sz w:val="24"/>
          <w:szCs w:val="24"/>
        </w:rPr>
        <w:t>2.</w:t>
      </w:r>
      <w:bookmarkEnd w:id="11"/>
      <w:bookmarkEnd w:id="12"/>
      <w:bookmarkEnd w:id="13"/>
      <w:r>
        <w:rPr>
          <w:rFonts w:hint="eastAsia" w:ascii="宋体" w:hAnsi="宋体" w:cs="宋体"/>
          <w:sz w:val="24"/>
          <w:szCs w:val="24"/>
        </w:rPr>
        <w:t>采购主体</w:t>
      </w:r>
      <w:bookmarkEnd w:id="14"/>
      <w:bookmarkEnd w:id="15"/>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本次谈判的采购人是:</w:t>
      </w:r>
      <w:r>
        <w:rPr>
          <w:rFonts w:hint="eastAsia" w:ascii="宋体" w:hAnsi="宋体" w:eastAsia="宋体" w:cs="宋体"/>
          <w:sz w:val="24"/>
          <w:u w:val="single"/>
          <w:lang w:val="en-US" w:eastAsia="zh-CN"/>
        </w:rPr>
        <w:t>剑阁县第一人民医院</w:t>
      </w:r>
      <w:r>
        <w:rPr>
          <w:rFonts w:hint="eastAsia" w:ascii="宋体" w:hAnsi="宋体" w:cs="宋体"/>
          <w:sz w:val="24"/>
        </w:rPr>
        <w:t>。</w:t>
      </w:r>
    </w:p>
    <w:p>
      <w:pPr>
        <w:pStyle w:val="4"/>
        <w:keepNext w:val="0"/>
        <w:keepLines w:val="0"/>
        <w:spacing w:before="0" w:after="0" w:line="400" w:lineRule="exact"/>
        <w:rPr>
          <w:rFonts w:hint="eastAsia" w:ascii="宋体" w:hAnsi="宋体" w:cs="宋体"/>
          <w:sz w:val="24"/>
          <w:szCs w:val="24"/>
        </w:rPr>
      </w:pPr>
      <w:bookmarkStart w:id="16" w:name="_Toc183682344"/>
      <w:bookmarkStart w:id="17" w:name="_Toc217446036"/>
      <w:bookmarkStart w:id="18" w:name="_Toc183582207"/>
      <w:bookmarkStart w:id="19" w:name="_Toc217390843"/>
      <w:bookmarkStart w:id="20" w:name="_Toc10700"/>
      <w:bookmarkStart w:id="21" w:name="_Toc27954"/>
      <w:r>
        <w:rPr>
          <w:rFonts w:hint="eastAsia" w:ascii="宋体" w:hAnsi="宋体" w:cs="宋体"/>
          <w:sz w:val="24"/>
          <w:szCs w:val="24"/>
        </w:rPr>
        <w:t>3. 合格</w:t>
      </w:r>
      <w:bookmarkEnd w:id="16"/>
      <w:bookmarkEnd w:id="17"/>
      <w:bookmarkEnd w:id="18"/>
      <w:bookmarkEnd w:id="19"/>
      <w:r>
        <w:rPr>
          <w:rFonts w:hint="eastAsia" w:ascii="宋体" w:hAnsi="宋体" w:cs="宋体"/>
          <w:sz w:val="24"/>
          <w:szCs w:val="24"/>
        </w:rPr>
        <w:t>供应商（实质性要求）</w:t>
      </w:r>
      <w:bookmarkEnd w:id="20"/>
      <w:bookmarkEnd w:id="21"/>
    </w:p>
    <w:p>
      <w:pPr>
        <w:tabs>
          <w:tab w:val="left" w:pos="7665"/>
        </w:tabs>
        <w:spacing w:line="400" w:lineRule="exact"/>
        <w:ind w:left="-1" w:leftChars="-67" w:hanging="140" w:hangingChars="58"/>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合格供应商应具备以下条件：</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3.1 具备法律法规和本采购文件规定的资格条件；</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3.2 不属于禁止参加本项目采购活动的供应商；</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3.3 按规定获取了谈判文件，属于实质性参加政府采购活动的供应商。</w:t>
      </w:r>
    </w:p>
    <w:p>
      <w:pPr>
        <w:pStyle w:val="4"/>
        <w:keepNext w:val="0"/>
        <w:keepLines w:val="0"/>
        <w:spacing w:before="0" w:after="0" w:line="400" w:lineRule="exact"/>
        <w:rPr>
          <w:rFonts w:hint="eastAsia" w:ascii="宋体" w:hAnsi="宋体" w:cs="宋体"/>
          <w:sz w:val="24"/>
          <w:szCs w:val="24"/>
        </w:rPr>
      </w:pPr>
      <w:bookmarkStart w:id="22" w:name="_Toc217446037"/>
      <w:bookmarkStart w:id="23" w:name="_Toc183582208"/>
      <w:bookmarkStart w:id="24" w:name="_Toc183682345"/>
      <w:bookmarkStart w:id="25" w:name="_Toc4869"/>
      <w:bookmarkStart w:id="26" w:name="_Toc18604"/>
      <w:r>
        <w:rPr>
          <w:rFonts w:hint="eastAsia" w:ascii="宋体" w:hAnsi="宋体" w:cs="宋体"/>
          <w:sz w:val="24"/>
          <w:szCs w:val="24"/>
        </w:rPr>
        <w:t>4. 谈判费用</w:t>
      </w:r>
      <w:bookmarkEnd w:id="22"/>
      <w:bookmarkEnd w:id="23"/>
      <w:bookmarkEnd w:id="24"/>
      <w:r>
        <w:rPr>
          <w:rFonts w:hint="eastAsia" w:ascii="宋体" w:hAnsi="宋体" w:cs="宋体"/>
          <w:sz w:val="24"/>
          <w:szCs w:val="24"/>
        </w:rPr>
        <w:t>（实质性要求）</w:t>
      </w:r>
      <w:bookmarkEnd w:id="25"/>
      <w:bookmarkEnd w:id="26"/>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供应商应自行承担参加谈判活动的全部费用。</w:t>
      </w:r>
    </w:p>
    <w:p>
      <w:pPr>
        <w:pStyle w:val="4"/>
        <w:keepNext w:val="0"/>
        <w:keepLines w:val="0"/>
        <w:spacing w:before="0" w:after="0" w:line="400" w:lineRule="exact"/>
        <w:rPr>
          <w:rFonts w:hint="eastAsia" w:ascii="宋体" w:hAnsi="宋体" w:cs="宋体"/>
          <w:sz w:val="24"/>
          <w:szCs w:val="24"/>
        </w:rPr>
      </w:pPr>
      <w:bookmarkStart w:id="27" w:name="_Toc21876"/>
      <w:bookmarkStart w:id="28" w:name="_Toc22947"/>
      <w:r>
        <w:rPr>
          <w:rFonts w:hint="eastAsia" w:ascii="宋体" w:hAnsi="宋体" w:cs="宋体"/>
          <w:sz w:val="24"/>
          <w:szCs w:val="24"/>
        </w:rPr>
        <w:t>5.充分、公平竞争保障措施（实质性要求）</w:t>
      </w:r>
      <w:bookmarkEnd w:id="27"/>
      <w:bookmarkEnd w:id="28"/>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5.3前期参与供应商处理。为采购项目提供整体设计、规范编制或者项目管理、监理、检测等服务的供应商，不得再参加该采购项目的其他采购活动。供应商为采购人、采购</w:t>
      </w:r>
      <w:r>
        <w:rPr>
          <w:rFonts w:hint="eastAsia" w:ascii="宋体" w:hAnsi="宋体" w:cs="宋体"/>
          <w:sz w:val="24"/>
          <w:lang w:eastAsia="zh-CN"/>
        </w:rPr>
        <w:t>人</w:t>
      </w:r>
      <w:r>
        <w:rPr>
          <w:rFonts w:hint="eastAsia" w:ascii="宋体" w:hAnsi="宋体" w:cs="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5.4</w:t>
      </w:r>
      <w:r>
        <w:rPr>
          <w:rFonts w:hint="eastAsia" w:ascii="宋体" w:hAnsi="宋体" w:cs="宋体"/>
          <w:color w:val="000000"/>
          <w:sz w:val="24"/>
        </w:rPr>
        <w:t>提供相同品牌产品处理。提供相同品牌产品且通过资格审查的不同供应商参加同一合同项下采购项目的，按一家供应商计算，最后报价最低的同品牌供应商获得成交供应商推荐资格；最后报价相同的，由采购人或采购人委托谈判小组自主采取公平、择优的方式确定一个供应商获得成交供应商推荐资格，其他同品牌供应商不作为成交供应商候选人。</w:t>
      </w:r>
    </w:p>
    <w:p>
      <w:pPr>
        <w:widowControl/>
        <w:spacing w:line="360" w:lineRule="auto"/>
        <w:jc w:val="left"/>
        <w:rPr>
          <w:rFonts w:hint="eastAsia" w:ascii="宋体" w:hAnsi="宋体" w:cs="宋体"/>
          <w:sz w:val="24"/>
          <w:highlight w:val="yellow"/>
          <w:u w:val="single"/>
        </w:rPr>
      </w:pPr>
      <w:r>
        <w:rPr>
          <w:rFonts w:hint="eastAsia" w:ascii="宋体" w:hAnsi="宋体" w:cs="宋体"/>
          <w:sz w:val="24"/>
        </w:rPr>
        <w:t>非单一产品采购项目中，多家供应商提供的部分或所有核心产品品牌相同的，视为提供相同品牌产品。本采购项目核心产品为：</w:t>
      </w:r>
      <w:r>
        <w:rPr>
          <w:rFonts w:hint="eastAsia" w:ascii="宋体" w:hAnsi="宋体" w:eastAsia="宋体" w:cs="宋体"/>
          <w:sz w:val="24"/>
          <w:u w:val="single"/>
          <w:lang w:val="en-US" w:eastAsia="zh-CN"/>
        </w:rPr>
        <w:t>无。</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5.5供应商实际控制人或者中高级管理人员，同时是采购</w:t>
      </w:r>
      <w:r>
        <w:rPr>
          <w:rFonts w:hint="eastAsia" w:ascii="宋体" w:hAnsi="宋体" w:cs="宋体"/>
          <w:sz w:val="24"/>
          <w:lang w:eastAsia="zh-CN"/>
        </w:rPr>
        <w:t>人</w:t>
      </w:r>
      <w:r>
        <w:rPr>
          <w:rFonts w:hint="eastAsia" w:ascii="宋体" w:hAnsi="宋体" w:cs="宋体"/>
          <w:sz w:val="24"/>
        </w:rPr>
        <w:t>工作人员，不得参与本项目政府采购活动。</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5.6同一母公司的两家以上的子公司只能组成联合体参加本项目同一合同项下的采购活动，不得以不同供应商身份同时参加本项目同一合同项下的采购活动。</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5.7供应商与采购</w:t>
      </w:r>
      <w:r>
        <w:rPr>
          <w:rFonts w:hint="eastAsia" w:ascii="宋体" w:hAnsi="宋体" w:cs="宋体"/>
          <w:sz w:val="24"/>
          <w:lang w:eastAsia="zh-CN"/>
        </w:rPr>
        <w:t>人</w:t>
      </w:r>
      <w:r>
        <w:rPr>
          <w:rFonts w:hint="eastAsia" w:ascii="宋体" w:hAnsi="宋体" w:cs="宋体"/>
          <w:sz w:val="24"/>
        </w:rPr>
        <w:t>存在关联关系，或者是采购</w:t>
      </w:r>
      <w:r>
        <w:rPr>
          <w:rFonts w:hint="eastAsia" w:ascii="宋体" w:hAnsi="宋体" w:cs="宋体"/>
          <w:sz w:val="24"/>
          <w:lang w:eastAsia="zh-CN"/>
        </w:rPr>
        <w:t>人</w:t>
      </w:r>
      <w:r>
        <w:rPr>
          <w:rFonts w:hint="eastAsia" w:ascii="宋体" w:hAnsi="宋体" w:cs="宋体"/>
          <w:sz w:val="24"/>
        </w:rPr>
        <w:t>的母公司或子公司，不得参加本项目政府采购活动。</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5.8回避。政府采购活动中，采购人员及相关人员与供应商有下列利害关系之一的，应当回避：</w:t>
      </w:r>
    </w:p>
    <w:p>
      <w:pPr>
        <w:pStyle w:val="18"/>
        <w:spacing w:line="400" w:lineRule="exact"/>
        <w:ind w:left="1" w:firstLine="280" w:firstLineChars="117"/>
        <w:rPr>
          <w:rFonts w:hint="eastAsia" w:hAnsi="宋体" w:cs="宋体"/>
          <w:sz w:val="24"/>
        </w:rPr>
      </w:pPr>
      <w:r>
        <w:rPr>
          <w:rFonts w:hint="eastAsia" w:hAnsi="宋体" w:cs="宋体"/>
          <w:sz w:val="24"/>
        </w:rPr>
        <w:t>（1）参加采购活动前3年内与供应商存在劳动关系；</w:t>
      </w:r>
    </w:p>
    <w:p>
      <w:pPr>
        <w:pStyle w:val="18"/>
        <w:spacing w:line="400" w:lineRule="exact"/>
        <w:ind w:left="1" w:firstLine="280" w:firstLineChars="117"/>
        <w:rPr>
          <w:rFonts w:hint="eastAsia" w:hAnsi="宋体" w:cs="宋体"/>
          <w:sz w:val="24"/>
        </w:rPr>
      </w:pPr>
      <w:r>
        <w:rPr>
          <w:rFonts w:hint="eastAsia" w:hAnsi="宋体" w:cs="宋体"/>
          <w:sz w:val="24"/>
        </w:rPr>
        <w:t>（2）参加采购活动前3年内担任供应商的董事、监事；</w:t>
      </w:r>
    </w:p>
    <w:p>
      <w:pPr>
        <w:pStyle w:val="18"/>
        <w:spacing w:line="400" w:lineRule="exact"/>
        <w:ind w:left="1" w:firstLine="280" w:firstLineChars="117"/>
        <w:rPr>
          <w:rFonts w:hint="eastAsia" w:hAnsi="宋体" w:cs="宋体"/>
          <w:sz w:val="24"/>
        </w:rPr>
      </w:pPr>
      <w:r>
        <w:rPr>
          <w:rFonts w:hint="eastAsia" w:hAnsi="宋体" w:cs="宋体"/>
          <w:sz w:val="24"/>
        </w:rPr>
        <w:t>（3）参加采购活动前3年内是供应商的控股股东或者实际控制人；</w:t>
      </w:r>
    </w:p>
    <w:p>
      <w:pPr>
        <w:pStyle w:val="18"/>
        <w:spacing w:line="400" w:lineRule="exact"/>
        <w:ind w:left="1" w:firstLine="280" w:firstLineChars="117"/>
        <w:rPr>
          <w:rFonts w:hint="eastAsia" w:hAnsi="宋体" w:cs="宋体"/>
          <w:sz w:val="24"/>
        </w:rPr>
      </w:pPr>
      <w:r>
        <w:rPr>
          <w:rFonts w:hint="eastAsia" w:hAnsi="宋体" w:cs="宋体"/>
          <w:sz w:val="24"/>
        </w:rPr>
        <w:t>（4）与供应商的法定代表人或者负责人有夫妻、直系血亲、三代以内旁系血亲或者近姻亲关系；</w:t>
      </w:r>
    </w:p>
    <w:p>
      <w:pPr>
        <w:pStyle w:val="18"/>
        <w:spacing w:line="400" w:lineRule="exact"/>
        <w:ind w:left="1" w:firstLine="280" w:firstLineChars="117"/>
        <w:rPr>
          <w:rFonts w:hint="eastAsia" w:hAnsi="宋体" w:cs="宋体"/>
          <w:sz w:val="24"/>
        </w:rPr>
      </w:pPr>
      <w:r>
        <w:rPr>
          <w:rFonts w:hint="eastAsia" w:hAnsi="宋体" w:cs="宋体"/>
          <w:sz w:val="24"/>
        </w:rPr>
        <w:t>（5）与供应商有其他可能影响政府采购活动公平、公正进行的关系。</w:t>
      </w:r>
    </w:p>
    <w:p>
      <w:pPr>
        <w:pStyle w:val="18"/>
        <w:spacing w:line="400" w:lineRule="exact"/>
        <w:ind w:left="1" w:firstLine="480" w:firstLineChars="200"/>
        <w:rPr>
          <w:rFonts w:hint="eastAsia" w:hAnsi="宋体" w:cs="宋体"/>
          <w:sz w:val="24"/>
        </w:rPr>
      </w:pPr>
      <w:r>
        <w:rPr>
          <w:rFonts w:hint="eastAsia" w:hAnsi="宋体" w:cs="宋体"/>
          <w:sz w:val="24"/>
        </w:rPr>
        <w:t>本项目政府采购活动中需要依法回避的采购人员是指采购人内部负责采购项目的具体经办工作人员和直接分管采购项目的负责人，以及采购</w:t>
      </w:r>
      <w:r>
        <w:rPr>
          <w:rFonts w:hint="eastAsia" w:hAnsi="宋体" w:cs="宋体"/>
          <w:sz w:val="24"/>
          <w:lang w:eastAsia="zh-CN"/>
        </w:rPr>
        <w:t>人</w:t>
      </w:r>
      <w:r>
        <w:rPr>
          <w:rFonts w:hint="eastAsia" w:hAnsi="宋体" w:cs="宋体"/>
          <w:sz w:val="24"/>
        </w:rPr>
        <w:t>负责采购项目的具体经办工作人员和直接分管采购活动的负责人。本项目政府采购活动中需要依法回避的相关人员是指谈判小组成员。</w:t>
      </w:r>
    </w:p>
    <w:p>
      <w:pPr>
        <w:pStyle w:val="18"/>
        <w:spacing w:line="400" w:lineRule="exact"/>
        <w:ind w:left="1" w:firstLine="480" w:firstLineChars="200"/>
        <w:rPr>
          <w:rFonts w:hint="eastAsia" w:hAnsi="宋体" w:cs="宋体"/>
          <w:sz w:val="24"/>
        </w:rPr>
      </w:pPr>
      <w:r>
        <w:rPr>
          <w:rFonts w:hint="eastAsia" w:hAnsi="宋体" w:cs="宋体"/>
          <w:sz w:val="24"/>
        </w:rPr>
        <w:t>供应商认为采购人员及相关人员与其他供应商有利害关系的，可以向采购</w:t>
      </w:r>
      <w:r>
        <w:rPr>
          <w:rFonts w:hint="eastAsia" w:hAnsi="宋体" w:cs="宋体"/>
          <w:sz w:val="24"/>
          <w:lang w:eastAsia="zh-CN"/>
        </w:rPr>
        <w:t>人</w:t>
      </w:r>
      <w:r>
        <w:rPr>
          <w:rFonts w:hint="eastAsia" w:hAnsi="宋体" w:cs="宋体"/>
          <w:sz w:val="24"/>
        </w:rPr>
        <w:t>书面提出回避申请，并说明理由。采购</w:t>
      </w:r>
      <w:r>
        <w:rPr>
          <w:rFonts w:hint="eastAsia" w:hAnsi="宋体" w:cs="宋体"/>
          <w:sz w:val="24"/>
          <w:lang w:eastAsia="zh-CN"/>
        </w:rPr>
        <w:t>人</w:t>
      </w:r>
      <w:r>
        <w:rPr>
          <w:rFonts w:hint="eastAsia" w:hAnsi="宋体" w:cs="宋体"/>
          <w:sz w:val="24"/>
        </w:rPr>
        <w:t>将及时询问被申请回避人员，有利害关系的被申请回避人员应当回避。</w:t>
      </w:r>
    </w:p>
    <w:p>
      <w:pPr>
        <w:pStyle w:val="4"/>
        <w:keepNext w:val="0"/>
        <w:keepLines w:val="0"/>
        <w:spacing w:before="0" w:after="0" w:line="400" w:lineRule="exact"/>
        <w:rPr>
          <w:rFonts w:hint="eastAsia" w:ascii="宋体" w:hAnsi="宋体" w:cs="宋体"/>
          <w:sz w:val="24"/>
          <w:szCs w:val="24"/>
        </w:rPr>
      </w:pPr>
      <w:bookmarkStart w:id="29" w:name="_Toc27882"/>
      <w:bookmarkStart w:id="30" w:name="_Toc8035"/>
      <w:r>
        <w:rPr>
          <w:rFonts w:hint="eastAsia" w:ascii="宋体" w:hAnsi="宋体" w:cs="宋体"/>
          <w:sz w:val="24"/>
          <w:szCs w:val="24"/>
        </w:rPr>
        <w:t>6.联合体竞争性谈判（实质性要求）</w:t>
      </w:r>
      <w:bookmarkEnd w:id="29"/>
      <w:bookmarkEnd w:id="30"/>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本项目不接受联合体参与采购活动。</w:t>
      </w:r>
    </w:p>
    <w:p>
      <w:pPr>
        <w:pStyle w:val="4"/>
        <w:keepNext w:val="0"/>
        <w:keepLines w:val="0"/>
        <w:spacing w:before="0" w:after="0" w:line="400" w:lineRule="exact"/>
        <w:rPr>
          <w:rFonts w:hint="eastAsia" w:ascii="宋体" w:hAnsi="宋体" w:cs="宋体"/>
          <w:sz w:val="24"/>
          <w:szCs w:val="24"/>
        </w:rPr>
      </w:pPr>
      <w:bookmarkStart w:id="31" w:name="_Toc29635"/>
      <w:bookmarkStart w:id="32" w:name="_Toc18192"/>
      <w:r>
        <w:rPr>
          <w:rFonts w:hint="eastAsia" w:ascii="宋体" w:hAnsi="宋体" w:cs="宋体"/>
          <w:sz w:val="24"/>
          <w:szCs w:val="24"/>
        </w:rPr>
        <w:t>7.谈判保证金（</w:t>
      </w:r>
      <w:bookmarkEnd w:id="31"/>
      <w:r>
        <w:rPr>
          <w:rFonts w:hint="eastAsia" w:ascii="宋体" w:hAnsi="宋体" w:cs="宋体"/>
          <w:sz w:val="24"/>
          <w:highlight w:val="yellow"/>
          <w:lang w:val="zh-CN"/>
        </w:rPr>
        <w:t>不收取。）</w:t>
      </w:r>
      <w:bookmarkEnd w:id="32"/>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7.1 供应商必须以人民币为计量单位提交谈判文件规定数额的谈判保证金，并作为其报价的一部分。联合体谈判的，可以由联合体的一方或者共同提交谈判保证金，以一方名义提交谈判保证金的，对联合体各方均具有约束力。</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7.2 未按谈判文件要求在规定时间前交纳规定数额谈判保证金的响应文件无效。</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7.3 供应商所交纳的谈判保证金不计利息。</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7.4 未成交供应商的谈判保证金，将在成交通知书发出后五个工作日内全额退还（银行手续费除外）。成交供应商的谈判保证金，在合同签订生效并按规定交纳了履约保证金后五个工作日内全额退还。（注：①因供应商自身原因造成的保证金延迟退还，采购</w:t>
      </w:r>
      <w:r>
        <w:rPr>
          <w:rFonts w:hint="eastAsia" w:ascii="宋体" w:hAnsi="宋体" w:cs="宋体"/>
          <w:sz w:val="24"/>
          <w:lang w:eastAsia="zh-CN"/>
        </w:rPr>
        <w:t>人</w:t>
      </w:r>
      <w:r>
        <w:rPr>
          <w:rFonts w:hint="eastAsia" w:ascii="宋体" w:hAnsi="宋体" w:cs="宋体"/>
          <w:sz w:val="24"/>
        </w:rPr>
        <w:t>不承担相应责任；②供应商因涉嫌违法违规，按照规定应当不予退还保证金的，有关部门处理认定违法违规行为期间不计入退还保证金期限内。）</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7.5发生下列情形之一的，采购</w:t>
      </w:r>
      <w:r>
        <w:rPr>
          <w:rFonts w:hint="eastAsia" w:ascii="宋体" w:hAnsi="宋体" w:cs="宋体"/>
          <w:sz w:val="24"/>
          <w:lang w:eastAsia="zh-CN"/>
        </w:rPr>
        <w:t>人</w:t>
      </w:r>
      <w:r>
        <w:rPr>
          <w:rFonts w:hint="eastAsia" w:ascii="宋体" w:hAnsi="宋体" w:cs="宋体"/>
          <w:sz w:val="24"/>
        </w:rPr>
        <w:t>将不予退还谈判保证金：</w:t>
      </w:r>
    </w:p>
    <w:p>
      <w:pPr>
        <w:spacing w:line="400" w:lineRule="exact"/>
        <w:ind w:firstLine="470" w:firstLineChars="196"/>
        <w:rPr>
          <w:rFonts w:hint="eastAsia" w:ascii="宋体" w:hAnsi="宋体" w:cs="宋体"/>
          <w:sz w:val="24"/>
        </w:rPr>
      </w:pPr>
      <w:r>
        <w:rPr>
          <w:rFonts w:hint="eastAsia" w:ascii="宋体" w:hAnsi="宋体" w:cs="宋体"/>
          <w:sz w:val="24"/>
        </w:rPr>
        <w:t>（一）在谈判文件规定的递交响应文件截止时间后撤回响应文件的；</w:t>
      </w:r>
    </w:p>
    <w:p>
      <w:pPr>
        <w:pStyle w:val="18"/>
        <w:spacing w:line="400" w:lineRule="exact"/>
        <w:ind w:left="1" w:firstLine="480" w:firstLineChars="200"/>
        <w:rPr>
          <w:rFonts w:hint="eastAsia" w:hAnsi="宋体" w:cs="宋体"/>
          <w:sz w:val="24"/>
        </w:rPr>
      </w:pPr>
      <w:r>
        <w:rPr>
          <w:rFonts w:hint="eastAsia" w:hAnsi="宋体" w:cs="宋体"/>
          <w:sz w:val="24"/>
        </w:rPr>
        <w:t>（二）在采购人确定成交供应商之前放弃成交候选资格的；</w:t>
      </w:r>
    </w:p>
    <w:p>
      <w:pPr>
        <w:pStyle w:val="18"/>
        <w:spacing w:line="400" w:lineRule="exact"/>
        <w:ind w:left="1" w:firstLine="480" w:firstLineChars="200"/>
        <w:rPr>
          <w:rFonts w:hint="eastAsia" w:hAnsi="宋体" w:cs="宋体"/>
          <w:sz w:val="24"/>
        </w:rPr>
      </w:pPr>
      <w:r>
        <w:rPr>
          <w:rFonts w:hint="eastAsia" w:hAnsi="宋体" w:cs="宋体"/>
          <w:sz w:val="24"/>
        </w:rPr>
        <w:t>（三）成交后放弃成交、不领取或者不接收成交通知书的；</w:t>
      </w:r>
    </w:p>
    <w:p>
      <w:pPr>
        <w:pStyle w:val="18"/>
        <w:spacing w:line="400" w:lineRule="exact"/>
        <w:ind w:left="1" w:firstLine="480" w:firstLineChars="200"/>
        <w:rPr>
          <w:rFonts w:hint="eastAsia" w:hAnsi="宋体" w:cs="宋体"/>
          <w:sz w:val="24"/>
        </w:rPr>
      </w:pPr>
      <w:r>
        <w:rPr>
          <w:rFonts w:hint="eastAsia" w:hAnsi="宋体" w:cs="宋体"/>
          <w:sz w:val="24"/>
        </w:rPr>
        <w:t>（四）由于成交供应商的原因未能按照谈判文件的规定与采购人签订合同的；</w:t>
      </w:r>
    </w:p>
    <w:p>
      <w:pPr>
        <w:pStyle w:val="18"/>
        <w:spacing w:line="400" w:lineRule="exact"/>
        <w:ind w:left="1" w:firstLine="480" w:firstLineChars="200"/>
        <w:rPr>
          <w:rFonts w:hint="eastAsia" w:hAnsi="宋体" w:cs="宋体"/>
          <w:sz w:val="24"/>
        </w:rPr>
      </w:pPr>
      <w:r>
        <w:rPr>
          <w:rFonts w:hint="eastAsia" w:hAnsi="宋体" w:cs="宋体"/>
          <w:sz w:val="24"/>
        </w:rPr>
        <w:t>（五）由于成交供应商的原因未能按照谈判文件的规定交纳履约保证金的；</w:t>
      </w:r>
    </w:p>
    <w:p>
      <w:pPr>
        <w:pStyle w:val="18"/>
        <w:spacing w:line="400" w:lineRule="exact"/>
        <w:ind w:left="1" w:firstLine="480" w:firstLineChars="200"/>
        <w:rPr>
          <w:rFonts w:hint="eastAsia" w:hAnsi="宋体" w:cs="宋体"/>
          <w:sz w:val="24"/>
        </w:rPr>
      </w:pPr>
      <w:r>
        <w:rPr>
          <w:rFonts w:hint="eastAsia" w:hAnsi="宋体" w:cs="宋体"/>
          <w:sz w:val="24"/>
        </w:rPr>
        <w:t>（六）供应商在政府采购活动中提供虚假材料的；</w:t>
      </w:r>
    </w:p>
    <w:p>
      <w:pPr>
        <w:pStyle w:val="18"/>
        <w:spacing w:line="400" w:lineRule="exact"/>
        <w:ind w:left="1" w:firstLine="480" w:firstLineChars="200"/>
        <w:rPr>
          <w:rFonts w:hint="eastAsia" w:hAnsi="宋体" w:cs="宋体"/>
          <w:sz w:val="24"/>
        </w:rPr>
      </w:pPr>
      <w:r>
        <w:rPr>
          <w:rFonts w:hint="eastAsia" w:hAnsi="宋体" w:cs="宋体"/>
          <w:sz w:val="24"/>
        </w:rPr>
        <w:t>（七）报价有效期内，供应商在政府采购活动中有违法、违规、违纪行为。</w:t>
      </w:r>
    </w:p>
    <w:p>
      <w:pPr>
        <w:pStyle w:val="4"/>
        <w:keepNext w:val="0"/>
        <w:keepLines w:val="0"/>
        <w:spacing w:before="0" w:after="0" w:line="400" w:lineRule="exact"/>
        <w:rPr>
          <w:rFonts w:hint="eastAsia" w:ascii="宋体" w:hAnsi="宋体" w:cs="宋体"/>
          <w:sz w:val="24"/>
          <w:szCs w:val="24"/>
        </w:rPr>
      </w:pPr>
      <w:bookmarkStart w:id="33" w:name="_Toc21513"/>
      <w:bookmarkStart w:id="34" w:name="_Toc9115"/>
      <w:r>
        <w:rPr>
          <w:rFonts w:hint="eastAsia" w:ascii="宋体" w:hAnsi="宋体" w:cs="宋体"/>
          <w:sz w:val="24"/>
          <w:szCs w:val="24"/>
        </w:rPr>
        <w:t>8.响应文件有效期（实质性要求）</w:t>
      </w:r>
      <w:bookmarkEnd w:id="33"/>
      <w:bookmarkEnd w:id="34"/>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谈判响应文件截止之日起90天。供应商响应文件中必须载明响应文件有效期，响应文件中载明的响应文件有效期可以长于谈判文件规定的期限，但不得短于谈判文件规定的期限。否则，其响应文件将作为无效响应处理。</w:t>
      </w:r>
    </w:p>
    <w:p>
      <w:pPr>
        <w:pStyle w:val="4"/>
        <w:keepNext w:val="0"/>
        <w:keepLines w:val="0"/>
        <w:spacing w:before="0" w:after="0" w:line="400" w:lineRule="exact"/>
        <w:rPr>
          <w:rFonts w:hint="eastAsia" w:ascii="宋体" w:hAnsi="宋体" w:cs="宋体"/>
          <w:sz w:val="24"/>
          <w:szCs w:val="24"/>
        </w:rPr>
      </w:pPr>
      <w:bookmarkStart w:id="35" w:name="_Toc9164"/>
      <w:bookmarkStart w:id="36" w:name="_Toc29592"/>
      <w:r>
        <w:rPr>
          <w:rFonts w:hint="eastAsia" w:ascii="宋体" w:hAnsi="宋体" w:cs="宋体"/>
          <w:sz w:val="24"/>
          <w:szCs w:val="24"/>
        </w:rPr>
        <w:t>9.知识产权（实质性要求）</w:t>
      </w:r>
      <w:bookmarkEnd w:id="35"/>
      <w:bookmarkEnd w:id="36"/>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9.2 除非谈判文件特别规定，采购人享有本项目实施过程中产生的知识成果及知识产权。</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9.3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 xml:space="preserve">9.4 如采用供应商所不拥有的知识产权，则在报价中必须包括合法获取该知识产权的相关费用。 </w:t>
      </w:r>
    </w:p>
    <w:p>
      <w:pPr>
        <w:pStyle w:val="3"/>
        <w:keepNext w:val="0"/>
        <w:keepLines w:val="0"/>
        <w:numPr>
          <w:ilvl w:val="0"/>
          <w:numId w:val="2"/>
        </w:numPr>
        <w:spacing w:before="0" w:after="0" w:line="240" w:lineRule="atLeast"/>
        <w:jc w:val="center"/>
        <w:rPr>
          <w:rFonts w:hint="eastAsia" w:ascii="宋体" w:hAnsi="宋体" w:eastAsia="宋体" w:cs="宋体"/>
        </w:rPr>
      </w:pPr>
      <w:bookmarkStart w:id="37" w:name="_Toc89075875"/>
      <w:bookmarkStart w:id="38" w:name="_Toc183682346"/>
      <w:bookmarkStart w:id="39" w:name="_Toc77400779"/>
      <w:bookmarkStart w:id="40" w:name="_Toc7936"/>
      <w:bookmarkStart w:id="41" w:name="_Toc183582209"/>
      <w:bookmarkStart w:id="42" w:name="_Toc217446038"/>
      <w:bookmarkStart w:id="43" w:name="_Toc2157"/>
      <w:r>
        <w:rPr>
          <w:rFonts w:hint="eastAsia" w:ascii="宋体" w:hAnsi="宋体" w:eastAsia="宋体" w:cs="宋体"/>
        </w:rPr>
        <w:t>谈判文件</w:t>
      </w:r>
      <w:bookmarkEnd w:id="37"/>
      <w:bookmarkEnd w:id="38"/>
      <w:bookmarkEnd w:id="39"/>
      <w:bookmarkEnd w:id="40"/>
      <w:bookmarkEnd w:id="41"/>
      <w:bookmarkEnd w:id="42"/>
      <w:bookmarkEnd w:id="43"/>
    </w:p>
    <w:p>
      <w:pPr>
        <w:pStyle w:val="4"/>
        <w:keepNext w:val="0"/>
        <w:keepLines w:val="0"/>
        <w:spacing w:before="0" w:after="0" w:line="400" w:lineRule="exact"/>
        <w:rPr>
          <w:rFonts w:hint="eastAsia" w:ascii="宋体" w:hAnsi="宋体" w:cs="宋体"/>
          <w:sz w:val="24"/>
          <w:szCs w:val="24"/>
        </w:rPr>
      </w:pPr>
      <w:bookmarkStart w:id="44" w:name="_Toc183582210"/>
      <w:bookmarkStart w:id="45" w:name="_Toc217446039"/>
      <w:bookmarkStart w:id="46" w:name="_Toc183682347"/>
      <w:bookmarkStart w:id="47" w:name="_Toc23771"/>
      <w:bookmarkStart w:id="48" w:name="_Toc30465"/>
      <w:r>
        <w:rPr>
          <w:rFonts w:hint="eastAsia" w:ascii="宋体" w:hAnsi="宋体" w:cs="宋体"/>
          <w:sz w:val="24"/>
          <w:szCs w:val="24"/>
        </w:rPr>
        <w:t>10．谈判文件的构成</w:t>
      </w:r>
      <w:bookmarkEnd w:id="44"/>
      <w:bookmarkEnd w:id="45"/>
      <w:bookmarkEnd w:id="46"/>
      <w:r>
        <w:rPr>
          <w:rFonts w:hint="eastAsia" w:ascii="宋体" w:hAnsi="宋体" w:cs="宋体"/>
          <w:sz w:val="24"/>
          <w:szCs w:val="24"/>
        </w:rPr>
        <w:t>（实质性要求）</w:t>
      </w:r>
      <w:bookmarkEnd w:id="47"/>
      <w:bookmarkEnd w:id="48"/>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10.1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10.2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4"/>
        <w:keepNext w:val="0"/>
        <w:keepLines w:val="0"/>
        <w:spacing w:before="0" w:after="0" w:line="400" w:lineRule="exact"/>
        <w:rPr>
          <w:rFonts w:hint="eastAsia" w:ascii="宋体" w:hAnsi="宋体" w:cs="宋体"/>
          <w:sz w:val="24"/>
          <w:szCs w:val="24"/>
        </w:rPr>
      </w:pPr>
      <w:bookmarkStart w:id="49" w:name="_Toc183582211"/>
      <w:bookmarkStart w:id="50" w:name="_Toc183682348"/>
      <w:bookmarkStart w:id="51" w:name="_Toc27777"/>
      <w:bookmarkStart w:id="52" w:name="_Toc19792"/>
      <w:bookmarkStart w:id="53" w:name="_Toc217446040"/>
      <w:r>
        <w:rPr>
          <w:rFonts w:hint="eastAsia" w:ascii="宋体" w:hAnsi="宋体" w:cs="宋体"/>
          <w:sz w:val="24"/>
          <w:szCs w:val="24"/>
        </w:rPr>
        <w:t>11. 谈判文件的澄清</w:t>
      </w:r>
      <w:bookmarkEnd w:id="49"/>
      <w:bookmarkEnd w:id="50"/>
      <w:r>
        <w:rPr>
          <w:rFonts w:hint="eastAsia" w:ascii="宋体" w:hAnsi="宋体" w:cs="宋体"/>
          <w:sz w:val="24"/>
          <w:szCs w:val="24"/>
        </w:rPr>
        <w:t>和修改</w:t>
      </w:r>
      <w:bookmarkEnd w:id="51"/>
      <w:bookmarkEnd w:id="52"/>
      <w:bookmarkEnd w:id="53"/>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11.1 在递交响应文件截止时间前，采购人可以对谈判文件进行澄清或者修改。</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11.2 采购</w:t>
      </w:r>
      <w:r>
        <w:rPr>
          <w:rFonts w:hint="eastAsia" w:ascii="宋体" w:hAnsi="宋体" w:cs="宋体"/>
          <w:sz w:val="24"/>
          <w:lang w:eastAsia="zh-CN"/>
        </w:rPr>
        <w:t>人</w:t>
      </w:r>
      <w:r>
        <w:rPr>
          <w:rFonts w:hint="eastAsia" w:ascii="宋体" w:hAnsi="宋体" w:cs="宋体"/>
          <w:sz w:val="24"/>
        </w:rPr>
        <w:t>对已发出的谈判文件进行澄清或者修改，应当以书面形式将澄清或者修改的内容通知所有购买了谈判文件的供应商，同时在</w:t>
      </w:r>
      <w:r>
        <w:rPr>
          <w:rFonts w:hint="eastAsia" w:ascii="宋体" w:hAnsi="宋体" w:cs="宋体"/>
          <w:sz w:val="24"/>
          <w:lang w:eastAsia="zh-CN"/>
        </w:rPr>
        <w:t>剑阁县第一人民医院官方网站</w:t>
      </w:r>
      <w:r>
        <w:rPr>
          <w:rFonts w:hint="eastAsia" w:ascii="宋体" w:hAnsi="宋体" w:cs="宋体"/>
          <w:sz w:val="24"/>
        </w:rPr>
        <w:t>上发布更正公告。该澄清或者修改的内容为谈判文件的组成部分，澄清或者修改的内容可能影响响应文件编制的，采购人或者采购</w:t>
      </w:r>
      <w:r>
        <w:rPr>
          <w:rFonts w:hint="eastAsia" w:ascii="宋体" w:hAnsi="宋体" w:cs="宋体"/>
          <w:sz w:val="24"/>
          <w:lang w:eastAsia="zh-CN"/>
        </w:rPr>
        <w:t>人</w:t>
      </w:r>
      <w:r>
        <w:rPr>
          <w:rFonts w:hint="eastAsia" w:ascii="宋体" w:hAnsi="宋体" w:cs="宋体"/>
          <w:sz w:val="24"/>
        </w:rPr>
        <w:t>发布公告并书面通知供应商的时间，应当在提交首次响应文件截止之日起3个工作日前；不足上述时间的，应当顺延递交响应文件的截止时间。</w:t>
      </w:r>
    </w:p>
    <w:p>
      <w:pPr>
        <w:tabs>
          <w:tab w:val="left" w:pos="7665"/>
        </w:tabs>
        <w:spacing w:line="400" w:lineRule="exact"/>
        <w:ind w:firstLine="283" w:firstLineChars="118"/>
        <w:rPr>
          <w:rFonts w:hint="eastAsia" w:ascii="宋体" w:hAnsi="宋体" w:cs="宋体"/>
          <w:sz w:val="24"/>
        </w:rPr>
      </w:pPr>
      <w:r>
        <w:rPr>
          <w:rFonts w:hint="eastAsia" w:ascii="宋体" w:hAnsi="宋体" w:cs="宋体"/>
          <w:sz w:val="24"/>
        </w:rPr>
        <w:t>11.3供应商认为需要对谈判文件进行澄清或者修改的，可以在提交响应文件3个工作日前以书面形式向采购</w:t>
      </w:r>
      <w:r>
        <w:rPr>
          <w:rFonts w:hint="eastAsia" w:ascii="宋体" w:hAnsi="宋体" w:cs="宋体"/>
          <w:sz w:val="24"/>
          <w:lang w:eastAsia="zh-CN"/>
        </w:rPr>
        <w:t>人</w:t>
      </w:r>
      <w:r>
        <w:rPr>
          <w:rFonts w:hint="eastAsia" w:ascii="宋体" w:hAnsi="宋体" w:cs="宋体"/>
          <w:sz w:val="24"/>
        </w:rPr>
        <w:t>提出申请，由采购人决定是否采纳供应商的申请事项。</w:t>
      </w:r>
    </w:p>
    <w:p>
      <w:pPr>
        <w:pStyle w:val="4"/>
        <w:keepNext w:val="0"/>
        <w:keepLines w:val="0"/>
        <w:spacing w:before="0" w:after="0" w:line="400" w:lineRule="exact"/>
        <w:rPr>
          <w:rFonts w:hint="eastAsia" w:ascii="宋体" w:hAnsi="宋体" w:cs="宋体"/>
          <w:sz w:val="24"/>
          <w:szCs w:val="24"/>
        </w:rPr>
      </w:pPr>
      <w:bookmarkStart w:id="54" w:name="_Toc208848971"/>
      <w:bookmarkStart w:id="55" w:name="_Toc15858"/>
      <w:bookmarkStart w:id="56" w:name="_Toc1441"/>
      <w:bookmarkStart w:id="57" w:name="_Toc217446041"/>
      <w:r>
        <w:rPr>
          <w:rFonts w:hint="eastAsia" w:ascii="宋体" w:hAnsi="宋体" w:cs="宋体"/>
          <w:sz w:val="24"/>
          <w:szCs w:val="24"/>
        </w:rPr>
        <w:t>12. 答疑会和现场考察</w:t>
      </w:r>
      <w:bookmarkEnd w:id="54"/>
      <w:bookmarkEnd w:id="55"/>
      <w:bookmarkEnd w:id="56"/>
      <w:bookmarkEnd w:id="57"/>
    </w:p>
    <w:p>
      <w:pPr>
        <w:spacing w:line="400" w:lineRule="exact"/>
        <w:ind w:firstLine="480" w:firstLineChars="200"/>
        <w:rPr>
          <w:rFonts w:hint="eastAsia" w:ascii="宋体" w:hAnsi="宋体" w:cs="宋体"/>
          <w:sz w:val="24"/>
        </w:rPr>
      </w:pPr>
      <w:r>
        <w:rPr>
          <w:rFonts w:hint="eastAsia" w:ascii="宋体" w:hAnsi="宋体" w:cs="宋体"/>
          <w:sz w:val="24"/>
        </w:rPr>
        <w:t>12.1 根据采购项目和具体情况，采购人认为有必要，可以在谈判文件提供期限截止后响应文件提交截止前，组织已获取谈判文件的潜在供应商现场考察或者召开答疑会。</w:t>
      </w:r>
    </w:p>
    <w:p>
      <w:pPr>
        <w:spacing w:line="400" w:lineRule="exact"/>
        <w:ind w:firstLine="480" w:firstLineChars="200"/>
        <w:rPr>
          <w:rFonts w:hint="eastAsia" w:ascii="宋体" w:hAnsi="宋体" w:cs="宋体"/>
          <w:sz w:val="24"/>
        </w:rPr>
      </w:pPr>
      <w:r>
        <w:rPr>
          <w:rFonts w:hint="eastAsia" w:ascii="宋体" w:hAnsi="宋体" w:cs="宋体"/>
          <w:sz w:val="24"/>
        </w:rPr>
        <w:t>12.2采购人组织现场考察或者召开答疑会的，将以书面形式通知所有获取谈判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int="eastAsia" w:ascii="宋体" w:hAnsi="宋体" w:cs="宋体"/>
          <w:sz w:val="24"/>
        </w:rPr>
      </w:pPr>
      <w:r>
        <w:rPr>
          <w:rFonts w:hint="eastAsia" w:ascii="宋体" w:hAnsi="宋体" w:cs="宋体"/>
          <w:sz w:val="24"/>
        </w:rPr>
        <w:t>12.3 供应商自行承担参加答疑会和现场考察的一切费用。</w:t>
      </w:r>
    </w:p>
    <w:p>
      <w:pPr>
        <w:pStyle w:val="3"/>
        <w:keepNext w:val="0"/>
        <w:keepLines w:val="0"/>
        <w:numPr>
          <w:ilvl w:val="0"/>
          <w:numId w:val="2"/>
        </w:numPr>
        <w:spacing w:before="0" w:after="0" w:line="240" w:lineRule="atLeast"/>
        <w:jc w:val="center"/>
        <w:rPr>
          <w:rFonts w:hint="eastAsia" w:ascii="宋体" w:hAnsi="宋体" w:eastAsia="宋体" w:cs="宋体"/>
        </w:rPr>
      </w:pPr>
      <w:bookmarkStart w:id="58" w:name="_Toc17484"/>
      <w:r>
        <w:rPr>
          <w:rFonts w:hint="eastAsia" w:ascii="宋体" w:hAnsi="宋体" w:eastAsia="宋体" w:cs="宋体"/>
        </w:rPr>
        <w:t>响应文件</w:t>
      </w:r>
      <w:bookmarkEnd w:id="58"/>
    </w:p>
    <w:p>
      <w:pPr>
        <w:pStyle w:val="4"/>
        <w:keepNext w:val="0"/>
        <w:keepLines w:val="0"/>
        <w:spacing w:before="0" w:after="0" w:line="400" w:lineRule="exact"/>
        <w:rPr>
          <w:rFonts w:hint="eastAsia" w:ascii="宋体" w:hAnsi="宋体" w:cs="宋体"/>
          <w:sz w:val="24"/>
          <w:szCs w:val="24"/>
        </w:rPr>
      </w:pPr>
      <w:bookmarkStart w:id="59" w:name="_Toc20398"/>
      <w:bookmarkStart w:id="60" w:name="_Toc28121"/>
      <w:bookmarkStart w:id="61" w:name="_Toc217446043"/>
      <w:bookmarkStart w:id="62" w:name="_Toc183682352"/>
      <w:bookmarkStart w:id="63" w:name="_Toc183582215"/>
      <w:r>
        <w:rPr>
          <w:rFonts w:hint="eastAsia" w:ascii="宋体" w:hAnsi="宋体" w:cs="宋体"/>
          <w:sz w:val="24"/>
          <w:szCs w:val="24"/>
        </w:rPr>
        <w:t>13.响应文件的组成（实质性要求）</w:t>
      </w:r>
      <w:bookmarkEnd w:id="59"/>
      <w:bookmarkEnd w:id="60"/>
    </w:p>
    <w:p>
      <w:pPr>
        <w:adjustRightInd w:val="0"/>
        <w:snapToGrid w:val="0"/>
        <w:spacing w:line="400" w:lineRule="exact"/>
        <w:ind w:firstLine="420" w:firstLineChars="175"/>
        <w:rPr>
          <w:rFonts w:hint="eastAsia" w:ascii="宋体" w:hAnsi="宋体" w:cs="宋体"/>
          <w:sz w:val="24"/>
        </w:rPr>
      </w:pPr>
      <w:r>
        <w:rPr>
          <w:rFonts w:hint="eastAsia" w:ascii="宋体" w:hAnsi="宋体" w:cs="宋体"/>
          <w:sz w:val="24"/>
        </w:rPr>
        <w:t>供应商应按照谈判文件的规定和要求编制响应文件。供应商在成交后将成交项目的非主体、非关键性工作分包他人完成的，应当在响应文件中载明或谈判过程中澄清。供应商编写的响应文件应包括资格性响应文件和其他响应文件两部分，分册装订。</w:t>
      </w:r>
    </w:p>
    <w:p>
      <w:pPr>
        <w:pStyle w:val="4"/>
        <w:keepNext w:val="0"/>
        <w:keepLines w:val="0"/>
        <w:spacing w:before="0" w:after="0" w:line="400" w:lineRule="exact"/>
        <w:rPr>
          <w:rFonts w:hint="eastAsia" w:ascii="宋体" w:hAnsi="宋体" w:cs="宋体"/>
          <w:sz w:val="24"/>
          <w:szCs w:val="24"/>
        </w:rPr>
      </w:pPr>
      <w:bookmarkStart w:id="64" w:name="_Toc25822"/>
      <w:bookmarkStart w:id="65" w:name="_Toc7335"/>
      <w:r>
        <w:rPr>
          <w:rFonts w:hint="eastAsia" w:ascii="宋体" w:hAnsi="宋体" w:cs="宋体"/>
          <w:sz w:val="24"/>
          <w:szCs w:val="24"/>
        </w:rPr>
        <w:t>14.响应文件的语言</w:t>
      </w:r>
      <w:bookmarkEnd w:id="61"/>
      <w:bookmarkEnd w:id="62"/>
      <w:bookmarkEnd w:id="63"/>
      <w:r>
        <w:rPr>
          <w:rFonts w:hint="eastAsia" w:ascii="宋体" w:hAnsi="宋体" w:cs="宋体"/>
          <w:sz w:val="24"/>
          <w:szCs w:val="24"/>
        </w:rPr>
        <w:t>（实质性要求）</w:t>
      </w:r>
      <w:bookmarkEnd w:id="64"/>
      <w:bookmarkEnd w:id="65"/>
    </w:p>
    <w:p>
      <w:pPr>
        <w:spacing w:line="400" w:lineRule="exact"/>
        <w:ind w:firstLine="480" w:firstLineChars="200"/>
        <w:rPr>
          <w:rFonts w:hint="eastAsia" w:ascii="宋体" w:hAnsi="宋体" w:cs="宋体"/>
          <w:sz w:val="24"/>
        </w:rPr>
      </w:pPr>
      <w:r>
        <w:rPr>
          <w:rFonts w:hint="eastAsia" w:ascii="宋体" w:hAnsi="宋体" w:cs="宋体"/>
          <w:sz w:val="24"/>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cs="宋体"/>
          <w:sz w:val="24"/>
        </w:rPr>
      </w:pPr>
      <w:r>
        <w:rPr>
          <w:rFonts w:hint="eastAsia" w:ascii="宋体" w:hAnsi="宋体" w:cs="宋体"/>
          <w:sz w:val="24"/>
        </w:rPr>
        <w:t>14.2 翻译的中文资料与外文资料如果出现差异和矛盾，以中文为准。但不能故意错误翻译，否则，供应商的响应文件将作为无效处理。</w:t>
      </w:r>
      <w:bookmarkStart w:id="66" w:name="_Toc183582216"/>
      <w:bookmarkStart w:id="67" w:name="_Toc183682353"/>
      <w:bookmarkStart w:id="68" w:name="_Toc217446044"/>
    </w:p>
    <w:p>
      <w:pPr>
        <w:pStyle w:val="4"/>
        <w:keepNext w:val="0"/>
        <w:keepLines w:val="0"/>
        <w:spacing w:before="0" w:after="0" w:line="400" w:lineRule="exact"/>
        <w:rPr>
          <w:rFonts w:hint="eastAsia" w:ascii="宋体" w:hAnsi="宋体" w:cs="宋体"/>
          <w:sz w:val="24"/>
          <w:szCs w:val="24"/>
        </w:rPr>
      </w:pPr>
      <w:bookmarkStart w:id="69" w:name="_Toc18700"/>
      <w:bookmarkStart w:id="70" w:name="_Toc30663"/>
      <w:r>
        <w:rPr>
          <w:rFonts w:hint="eastAsia" w:ascii="宋体" w:hAnsi="宋体" w:cs="宋体"/>
          <w:sz w:val="24"/>
          <w:szCs w:val="24"/>
        </w:rPr>
        <w:t>15．计量单位</w:t>
      </w:r>
      <w:bookmarkEnd w:id="66"/>
      <w:bookmarkEnd w:id="67"/>
      <w:bookmarkEnd w:id="68"/>
      <w:r>
        <w:rPr>
          <w:rFonts w:hint="eastAsia" w:ascii="宋体" w:hAnsi="宋体" w:cs="宋体"/>
          <w:sz w:val="24"/>
          <w:szCs w:val="24"/>
        </w:rPr>
        <w:t>（实质性要求）</w:t>
      </w:r>
      <w:bookmarkEnd w:id="69"/>
      <w:bookmarkEnd w:id="70"/>
    </w:p>
    <w:p>
      <w:pPr>
        <w:spacing w:line="400" w:lineRule="exact"/>
        <w:ind w:firstLine="470" w:firstLineChars="196"/>
        <w:rPr>
          <w:rFonts w:hint="eastAsia" w:ascii="宋体" w:hAnsi="宋体" w:cs="宋体"/>
          <w:sz w:val="24"/>
        </w:rPr>
      </w:pPr>
      <w:r>
        <w:rPr>
          <w:rFonts w:hint="eastAsia" w:ascii="宋体" w:hAnsi="宋体" w:cs="宋体"/>
          <w:sz w:val="24"/>
        </w:rPr>
        <w:t>除谈判文件中另有规定外，本次采购项目所有合同项下的报价均采用国家法定的计量单位。</w:t>
      </w:r>
      <w:bookmarkStart w:id="71" w:name="_Toc217446045"/>
    </w:p>
    <w:p>
      <w:pPr>
        <w:pStyle w:val="4"/>
        <w:keepNext w:val="0"/>
        <w:keepLines w:val="0"/>
        <w:spacing w:before="0" w:after="0" w:line="400" w:lineRule="exact"/>
        <w:rPr>
          <w:rFonts w:hint="eastAsia" w:ascii="宋体" w:hAnsi="宋体" w:cs="宋体"/>
          <w:sz w:val="24"/>
          <w:szCs w:val="24"/>
        </w:rPr>
      </w:pPr>
      <w:bookmarkStart w:id="72" w:name="_Toc10209"/>
      <w:bookmarkStart w:id="73" w:name="_Toc14102"/>
      <w:r>
        <w:rPr>
          <w:rFonts w:hint="eastAsia" w:ascii="宋体" w:hAnsi="宋体" w:cs="宋体"/>
          <w:sz w:val="24"/>
          <w:szCs w:val="24"/>
        </w:rPr>
        <w:t>16. 报价货币（实质性要求）</w:t>
      </w:r>
      <w:bookmarkEnd w:id="72"/>
      <w:bookmarkEnd w:id="73"/>
    </w:p>
    <w:p>
      <w:pPr>
        <w:spacing w:line="400" w:lineRule="exact"/>
        <w:ind w:firstLine="468" w:firstLineChars="195"/>
        <w:rPr>
          <w:rFonts w:hint="eastAsia" w:ascii="宋体" w:hAnsi="宋体" w:cs="宋体"/>
          <w:bCs/>
          <w:sz w:val="24"/>
        </w:rPr>
      </w:pPr>
      <w:r>
        <w:rPr>
          <w:rFonts w:hint="eastAsia" w:ascii="宋体" w:hAnsi="宋体" w:cs="宋体"/>
          <w:bCs/>
          <w:sz w:val="24"/>
        </w:rPr>
        <w:t>本次</w:t>
      </w:r>
      <w:r>
        <w:rPr>
          <w:rFonts w:hint="eastAsia" w:ascii="宋体" w:hAnsi="宋体" w:cs="宋体"/>
          <w:sz w:val="24"/>
        </w:rPr>
        <w:t>谈判</w:t>
      </w:r>
      <w:r>
        <w:rPr>
          <w:rFonts w:hint="eastAsia" w:ascii="宋体" w:hAnsi="宋体" w:cs="宋体"/>
          <w:bCs/>
          <w:sz w:val="24"/>
        </w:rPr>
        <w:t>项目的</w:t>
      </w:r>
      <w:r>
        <w:rPr>
          <w:rFonts w:hint="eastAsia" w:ascii="宋体" w:hAnsi="宋体" w:cs="宋体"/>
          <w:sz w:val="24"/>
        </w:rPr>
        <w:t>报价货币为</w:t>
      </w:r>
      <w:r>
        <w:rPr>
          <w:rFonts w:hint="eastAsia" w:ascii="宋体" w:hAnsi="宋体" w:cs="宋体"/>
          <w:bCs/>
          <w:sz w:val="24"/>
        </w:rPr>
        <w:t>人民币，报价以</w:t>
      </w:r>
      <w:r>
        <w:rPr>
          <w:rFonts w:hint="eastAsia" w:ascii="宋体" w:hAnsi="宋体" w:cs="宋体"/>
          <w:sz w:val="24"/>
        </w:rPr>
        <w:t>谈判</w:t>
      </w:r>
      <w:r>
        <w:rPr>
          <w:rFonts w:hint="eastAsia" w:ascii="宋体" w:hAnsi="宋体" w:cs="宋体"/>
          <w:bCs/>
          <w:sz w:val="24"/>
        </w:rPr>
        <w:t>文件约定为准。</w:t>
      </w:r>
    </w:p>
    <w:bookmarkEnd w:id="71"/>
    <w:p>
      <w:pPr>
        <w:pStyle w:val="4"/>
        <w:keepNext w:val="0"/>
        <w:keepLines w:val="0"/>
        <w:spacing w:before="0" w:after="0" w:line="400" w:lineRule="exact"/>
        <w:rPr>
          <w:rFonts w:hint="eastAsia" w:ascii="宋体" w:hAnsi="宋体" w:cs="宋体"/>
          <w:sz w:val="24"/>
          <w:szCs w:val="24"/>
        </w:rPr>
      </w:pPr>
      <w:bookmarkStart w:id="74" w:name="_Toc12601"/>
      <w:bookmarkStart w:id="75" w:name="_Toc17797"/>
      <w:r>
        <w:rPr>
          <w:rFonts w:hint="eastAsia" w:ascii="宋体" w:hAnsi="宋体" w:cs="宋体"/>
          <w:sz w:val="24"/>
          <w:szCs w:val="24"/>
        </w:rPr>
        <w:t>17.响应文件格式</w:t>
      </w:r>
      <w:bookmarkEnd w:id="74"/>
      <w:bookmarkEnd w:id="75"/>
    </w:p>
    <w:p>
      <w:pPr>
        <w:spacing w:line="400" w:lineRule="exact"/>
        <w:ind w:left="2" w:leftChars="1" w:firstLine="480" w:firstLineChars="200"/>
        <w:rPr>
          <w:rFonts w:hint="eastAsia" w:ascii="宋体" w:hAnsi="宋体" w:cs="宋体"/>
          <w:sz w:val="24"/>
        </w:rPr>
      </w:pPr>
      <w:r>
        <w:rPr>
          <w:rFonts w:hint="eastAsia" w:ascii="宋体" w:hAnsi="宋体" w:cs="宋体"/>
          <w:sz w:val="24"/>
        </w:rPr>
        <w:t>17.1 供应商应执行谈判文件第八章的规定要求。</w:t>
      </w:r>
    </w:p>
    <w:p>
      <w:pPr>
        <w:spacing w:line="400" w:lineRule="exact"/>
        <w:ind w:left="2" w:leftChars="1" w:firstLine="480" w:firstLineChars="200"/>
        <w:rPr>
          <w:rFonts w:hint="eastAsia" w:ascii="宋体" w:hAnsi="宋体" w:cs="宋体"/>
          <w:sz w:val="24"/>
        </w:rPr>
      </w:pPr>
      <w:r>
        <w:rPr>
          <w:rFonts w:hint="eastAsia" w:ascii="宋体" w:hAnsi="宋体" w:cs="宋体"/>
          <w:sz w:val="24"/>
        </w:rPr>
        <w:t>17.2 对于没有格式要求的谈判文件由供应商自行编写。</w:t>
      </w:r>
      <w:bookmarkStart w:id="76" w:name="_Toc183682361"/>
      <w:bookmarkStart w:id="77" w:name="_Toc217446051"/>
      <w:bookmarkStart w:id="78" w:name="_Toc183582224"/>
    </w:p>
    <w:p>
      <w:pPr>
        <w:pStyle w:val="4"/>
        <w:keepNext w:val="0"/>
        <w:keepLines w:val="0"/>
        <w:spacing w:before="0" w:after="0" w:line="400" w:lineRule="exact"/>
        <w:rPr>
          <w:rFonts w:hint="eastAsia" w:ascii="宋体" w:hAnsi="宋体" w:cs="宋体"/>
          <w:sz w:val="24"/>
          <w:szCs w:val="24"/>
        </w:rPr>
      </w:pPr>
      <w:bookmarkStart w:id="79" w:name="_Toc19356"/>
      <w:bookmarkStart w:id="80" w:name="_Toc31244"/>
      <w:r>
        <w:rPr>
          <w:rFonts w:hint="eastAsia" w:ascii="宋体" w:hAnsi="宋体" w:cs="宋体"/>
          <w:sz w:val="24"/>
          <w:szCs w:val="24"/>
        </w:rPr>
        <w:t>18.响应文件的编制和签署</w:t>
      </w:r>
      <w:bookmarkEnd w:id="79"/>
      <w:bookmarkEnd w:id="80"/>
    </w:p>
    <w:p>
      <w:pPr>
        <w:spacing w:line="400" w:lineRule="exact"/>
        <w:ind w:firstLine="470" w:firstLineChars="196"/>
        <w:rPr>
          <w:rFonts w:hint="eastAsia" w:ascii="宋体" w:hAnsi="宋体" w:cs="宋体"/>
          <w:sz w:val="24"/>
        </w:rPr>
      </w:pPr>
      <w:r>
        <w:rPr>
          <w:rFonts w:hint="eastAsia" w:ascii="宋体" w:hAnsi="宋体" w:cs="宋体"/>
          <w:sz w:val="24"/>
        </w:rPr>
        <w:t>18.1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hint="eastAsia" w:ascii="宋体" w:hAnsi="宋体" w:cs="宋体"/>
          <w:sz w:val="24"/>
        </w:rPr>
      </w:pPr>
      <w:r>
        <w:rPr>
          <w:rFonts w:hint="eastAsia" w:ascii="宋体" w:hAnsi="宋体" w:cs="宋体"/>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76"/>
    <w:bookmarkEnd w:id="77"/>
    <w:bookmarkEnd w:id="78"/>
    <w:p>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18.3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18.4响应文件的打印和书写应清楚工整，任何行间插字、涂改或增删，必须由供应商的法定代表人或其授权代表签字并盖供应商公章。字迹潦草、表达不清或可能导致非唯一理解的响应文件可能被作为无效处理。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18.5</w:t>
      </w:r>
      <w:r>
        <w:rPr>
          <w:rFonts w:hint="eastAsia" w:ascii="宋体" w:hAnsi="宋体" w:cs="宋体"/>
          <w:b/>
          <w:sz w:val="24"/>
        </w:rPr>
        <w:t>（实质性要求）</w:t>
      </w:r>
      <w:r>
        <w:rPr>
          <w:rFonts w:hint="eastAsia" w:ascii="宋体" w:hAnsi="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18.6响应文件正本和副本需要逐页编目编码。</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18.7</w:t>
      </w:r>
      <w:r>
        <w:rPr>
          <w:rFonts w:hint="eastAsia" w:ascii="宋体" w:hAnsi="宋体" w:cs="宋体"/>
          <w:b/>
          <w:sz w:val="24"/>
        </w:rPr>
        <w:t>（实质性要求）</w:t>
      </w:r>
      <w:r>
        <w:rPr>
          <w:rFonts w:hint="eastAsia" w:ascii="宋体" w:hAnsi="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18.8</w:t>
      </w:r>
      <w:r>
        <w:rPr>
          <w:rFonts w:hint="eastAsia" w:ascii="宋体" w:hAnsi="宋体" w:cs="宋体"/>
          <w:b/>
          <w:sz w:val="24"/>
        </w:rPr>
        <w:t>（实质性要求）</w:t>
      </w:r>
      <w:r>
        <w:rPr>
          <w:rFonts w:hint="eastAsia" w:ascii="宋体" w:hAnsi="宋体" w:cs="宋体"/>
          <w:sz w:val="24"/>
        </w:rPr>
        <w:t>响应文件应根据谈判文件的要求制作，签署、盖章。（按照《四川省政府采购评审工作规程（修订）》规范）</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18.9响应文件统一用A4幅面纸印制，除另有规定外。</w:t>
      </w:r>
    </w:p>
    <w:p>
      <w:pPr>
        <w:pStyle w:val="4"/>
        <w:keepNext w:val="0"/>
        <w:keepLines w:val="0"/>
        <w:spacing w:before="0" w:after="0" w:line="400" w:lineRule="exact"/>
        <w:rPr>
          <w:rFonts w:hint="eastAsia" w:ascii="宋体" w:hAnsi="宋体" w:cs="宋体"/>
          <w:sz w:val="24"/>
          <w:szCs w:val="24"/>
        </w:rPr>
      </w:pPr>
      <w:bookmarkStart w:id="81" w:name="_Toc7054"/>
      <w:bookmarkStart w:id="82" w:name="_Toc13312"/>
      <w:r>
        <w:rPr>
          <w:rFonts w:hint="eastAsia" w:ascii="宋体" w:hAnsi="宋体" w:cs="宋体"/>
          <w:sz w:val="24"/>
          <w:szCs w:val="24"/>
        </w:rPr>
        <w:t>19.响应文件的密封和标注（不属于本项目谈判小组评审范畴，由采购人、采购</w:t>
      </w:r>
      <w:r>
        <w:rPr>
          <w:rFonts w:hint="eastAsia" w:ascii="宋体" w:hAnsi="宋体" w:cs="宋体"/>
          <w:sz w:val="24"/>
          <w:szCs w:val="24"/>
          <w:lang w:eastAsia="zh-CN"/>
        </w:rPr>
        <w:t>人</w:t>
      </w:r>
      <w:r>
        <w:rPr>
          <w:rFonts w:hint="eastAsia" w:ascii="宋体" w:hAnsi="宋体" w:cs="宋体"/>
          <w:sz w:val="24"/>
          <w:szCs w:val="24"/>
        </w:rPr>
        <w:t>在接收响应文件时及时处理）</w:t>
      </w:r>
      <w:bookmarkEnd w:id="81"/>
      <w:bookmarkEnd w:id="82"/>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19.1 响应文件可以单独密封包装，也可以所有响应文件密封包装在一个密封袋内。</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 xml:space="preserve">19.2 响应文件密封袋的最外层应清楚地标明采购项目名称、采购项目编号、包件号及名称（若有）、供应商名称。 </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19.3 所有外层密封袋的封口处应粘贴牢固。</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19.4 未按以上要求进行密封和标注的响应文件，采购人将拒收或者在时间允许的范围内，要求修改完善后接收。</w:t>
      </w:r>
    </w:p>
    <w:p>
      <w:pPr>
        <w:pStyle w:val="4"/>
        <w:keepNext w:val="0"/>
        <w:keepLines w:val="0"/>
        <w:spacing w:before="0" w:after="0" w:line="400" w:lineRule="exact"/>
        <w:rPr>
          <w:rFonts w:hint="eastAsia" w:ascii="宋体" w:hAnsi="宋体" w:cs="宋体"/>
          <w:sz w:val="24"/>
          <w:szCs w:val="24"/>
        </w:rPr>
      </w:pPr>
      <w:bookmarkStart w:id="83" w:name="_Toc968"/>
      <w:bookmarkStart w:id="84" w:name="_Toc7688"/>
      <w:r>
        <w:rPr>
          <w:rFonts w:hint="eastAsia" w:ascii="宋体" w:hAnsi="宋体" w:cs="宋体"/>
          <w:sz w:val="24"/>
          <w:szCs w:val="24"/>
        </w:rPr>
        <w:t>20.响应文件的递交</w:t>
      </w:r>
      <w:bookmarkEnd w:id="83"/>
      <w:bookmarkEnd w:id="84"/>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20.1 资格性响应文件和其他响应文件应于递交响应文件截止时间前送达指定地点，采购</w:t>
      </w:r>
      <w:r>
        <w:rPr>
          <w:rFonts w:hint="eastAsia" w:ascii="宋体" w:hAnsi="宋体" w:cs="宋体"/>
          <w:sz w:val="24"/>
          <w:lang w:eastAsia="zh-CN"/>
        </w:rPr>
        <w:t>人</w:t>
      </w:r>
      <w:r>
        <w:rPr>
          <w:rFonts w:hint="eastAsia" w:ascii="宋体" w:hAnsi="宋体" w:cs="宋体"/>
          <w:sz w:val="24"/>
        </w:rPr>
        <w:t>拒绝接收截止时间后送达的响应文件。</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20.2 采购</w:t>
      </w:r>
      <w:r>
        <w:rPr>
          <w:rFonts w:hint="eastAsia" w:ascii="宋体" w:hAnsi="宋体" w:cs="宋体"/>
          <w:sz w:val="24"/>
          <w:lang w:eastAsia="zh-CN"/>
        </w:rPr>
        <w:t>人</w:t>
      </w:r>
      <w:r>
        <w:rPr>
          <w:rFonts w:hint="eastAsia" w:ascii="宋体" w:hAnsi="宋体" w:cs="宋体"/>
          <w:sz w:val="24"/>
        </w:rPr>
        <w:t>将向通过资格审查的供应商发出谈判邀请；告知未通过资格审查的供应商未通过的原因。</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20.3 报价表在谈判后，谈判小组要求供应商进行最后报价时递交。</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20.4 本次采购不接收邮寄的响应文件。</w:t>
      </w:r>
    </w:p>
    <w:p>
      <w:pPr>
        <w:pStyle w:val="4"/>
        <w:keepNext w:val="0"/>
        <w:keepLines w:val="0"/>
        <w:spacing w:before="0" w:after="0" w:line="400" w:lineRule="exact"/>
        <w:rPr>
          <w:rFonts w:hint="eastAsia" w:ascii="宋体" w:hAnsi="宋体" w:cs="宋体"/>
          <w:sz w:val="24"/>
          <w:szCs w:val="24"/>
        </w:rPr>
      </w:pPr>
      <w:bookmarkStart w:id="85" w:name="_Toc20164"/>
      <w:bookmarkStart w:id="86" w:name="_Toc4294"/>
      <w:bookmarkStart w:id="87" w:name="_Toc183582228"/>
      <w:bookmarkStart w:id="88" w:name="_Toc183682365"/>
      <w:bookmarkStart w:id="89" w:name="_Toc217446055"/>
      <w:r>
        <w:rPr>
          <w:rFonts w:hint="eastAsia" w:ascii="宋体" w:hAnsi="宋体" w:cs="宋体"/>
          <w:sz w:val="24"/>
          <w:szCs w:val="24"/>
        </w:rPr>
        <w:t>21.响应文件的修改和撤回（补充、修改响应文件的密封和标注按照本章“19.响应文件的密封和标注”规定处理）</w:t>
      </w:r>
      <w:bookmarkEnd w:id="85"/>
      <w:bookmarkEnd w:id="86"/>
    </w:p>
    <w:p>
      <w:pPr>
        <w:pStyle w:val="5"/>
        <w:spacing w:line="400" w:lineRule="exact"/>
        <w:ind w:firstLine="480"/>
        <w:rPr>
          <w:rFonts w:hint="eastAsia"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w:t>
      </w:r>
      <w:r>
        <w:rPr>
          <w:rFonts w:hint="eastAsia" w:ascii="宋体" w:hAnsi="宋体" w:cs="宋体"/>
          <w:sz w:val="24"/>
          <w:lang w:eastAsia="zh-CN"/>
        </w:rPr>
        <w:t>人</w:t>
      </w:r>
      <w:r>
        <w:rPr>
          <w:rFonts w:hint="eastAsia" w:ascii="宋体" w:hAnsi="宋体" w:cs="宋体"/>
          <w:sz w:val="24"/>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Style w:val="5"/>
        <w:spacing w:line="400" w:lineRule="exact"/>
        <w:ind w:firstLine="480"/>
        <w:rPr>
          <w:rFonts w:hint="eastAsia"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pStyle w:val="5"/>
        <w:spacing w:line="400" w:lineRule="exact"/>
        <w:ind w:firstLine="480"/>
        <w:rPr>
          <w:rFonts w:hint="eastAsia" w:ascii="宋体" w:hAnsi="宋体" w:cs="宋体"/>
          <w:sz w:val="24"/>
        </w:rPr>
      </w:pPr>
      <w:r>
        <w:rPr>
          <w:rFonts w:hint="eastAsia" w:ascii="宋体" w:hAnsi="宋体" w:cs="宋体"/>
          <w:sz w:val="24"/>
        </w:rPr>
        <w:t>21.3 供应商不得在递交截止时间起至响应文件有效期期满前撤回其响应文件。否则其谈判保证金将按“第二部分供应商采购须知7”的相关规定被没收。</w:t>
      </w:r>
    </w:p>
    <w:p>
      <w:pPr>
        <w:pStyle w:val="5"/>
        <w:spacing w:line="400" w:lineRule="exact"/>
        <w:ind w:firstLine="480"/>
        <w:rPr>
          <w:rFonts w:hint="eastAsia" w:ascii="宋体" w:hAnsi="宋体" w:cs="宋体"/>
          <w:sz w:val="24"/>
        </w:rPr>
      </w:pPr>
      <w:r>
        <w:rPr>
          <w:rFonts w:hint="eastAsia" w:ascii="宋体" w:hAnsi="宋体" w:cs="宋体"/>
          <w:sz w:val="24"/>
        </w:rPr>
        <w:t>21.4 响应文件中报价如果出现下列不一致的，可按以下原则进行修改：</w:t>
      </w:r>
    </w:p>
    <w:p>
      <w:pPr>
        <w:pStyle w:val="5"/>
        <w:spacing w:line="400" w:lineRule="exact"/>
        <w:ind w:firstLine="480"/>
        <w:rPr>
          <w:rFonts w:hint="eastAsia" w:ascii="宋体" w:hAnsi="宋体" w:cs="宋体"/>
          <w:sz w:val="24"/>
        </w:rPr>
      </w:pPr>
      <w:r>
        <w:rPr>
          <w:rFonts w:hint="eastAsia" w:ascii="宋体" w:hAnsi="宋体" w:cs="宋体"/>
          <w:sz w:val="24"/>
        </w:rPr>
        <w:t>（一）大写金额和小写金额不一致的，以大写金额为准，但大写金额文字存在错误的，应当先对大写金额的文字错误进行澄清、说明或者更正，再行修正。</w:t>
      </w:r>
    </w:p>
    <w:p>
      <w:pPr>
        <w:pStyle w:val="5"/>
        <w:spacing w:line="400" w:lineRule="exact"/>
        <w:ind w:firstLine="480"/>
        <w:rPr>
          <w:rFonts w:hint="eastAsia" w:ascii="宋体" w:hAnsi="宋体" w:cs="宋体"/>
          <w:sz w:val="24"/>
        </w:rPr>
      </w:pPr>
      <w:r>
        <w:rPr>
          <w:rFonts w:hint="eastAsia" w:ascii="宋体" w:hAnsi="宋体" w:cs="宋体"/>
          <w:sz w:val="24"/>
        </w:rPr>
        <w:t>（二）总价金额与按单价汇总金额不一致的，以单价金额计算结果为准，但单价或者单价汇总金额存在数字或者文字错误的，应当先对数字或者文字错误进行澄清、说明或者更正，再行修正。</w:t>
      </w:r>
    </w:p>
    <w:p>
      <w:pPr>
        <w:pStyle w:val="5"/>
        <w:spacing w:line="400" w:lineRule="exact"/>
        <w:ind w:firstLine="480"/>
        <w:rPr>
          <w:rFonts w:hint="eastAsia" w:ascii="宋体" w:hAnsi="宋体" w:cs="宋体"/>
          <w:sz w:val="24"/>
        </w:rPr>
      </w:pPr>
      <w:r>
        <w:rPr>
          <w:rFonts w:hint="eastAsia" w:ascii="宋体" w:hAnsi="宋体" w:cs="宋体"/>
          <w:sz w:val="24"/>
        </w:rPr>
        <w:t>（三）单价金额小数点或者百分比有明显错位的，以总价为准，修正单价。</w:t>
      </w:r>
    </w:p>
    <w:p>
      <w:pPr>
        <w:pStyle w:val="5"/>
        <w:spacing w:line="400" w:lineRule="exact"/>
        <w:ind w:firstLine="480"/>
        <w:rPr>
          <w:rFonts w:hint="eastAsia" w:ascii="宋体" w:hAnsi="宋体" w:cs="宋体"/>
          <w:sz w:val="24"/>
        </w:rPr>
      </w:pPr>
      <w:r>
        <w:rPr>
          <w:rFonts w:hint="eastAsia" w:ascii="宋体"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5"/>
        <w:spacing w:line="400" w:lineRule="exact"/>
        <w:ind w:firstLine="480"/>
        <w:rPr>
          <w:rFonts w:hint="eastAsia" w:ascii="宋体" w:hAnsi="宋体" w:cs="宋体"/>
          <w:sz w:val="24"/>
        </w:rPr>
      </w:pPr>
      <w:r>
        <w:rPr>
          <w:rFonts w:hint="eastAsia" w:ascii="宋体" w:hAnsi="宋体" w:cs="宋体"/>
          <w:sz w:val="24"/>
        </w:rPr>
        <w:t>21.5 供应商对其提交的响应文件的真实性、合法性承担法律责任。</w:t>
      </w:r>
      <w:bookmarkEnd w:id="87"/>
      <w:bookmarkEnd w:id="88"/>
      <w:bookmarkEnd w:id="89"/>
    </w:p>
    <w:p>
      <w:pPr>
        <w:pStyle w:val="3"/>
        <w:keepNext w:val="0"/>
        <w:keepLines w:val="0"/>
        <w:spacing w:line="400" w:lineRule="exact"/>
        <w:jc w:val="center"/>
        <w:rPr>
          <w:rFonts w:hint="eastAsia" w:ascii="宋体" w:hAnsi="宋体" w:eastAsia="宋体" w:cs="宋体"/>
        </w:rPr>
      </w:pPr>
      <w:bookmarkStart w:id="90" w:name="_Toc31871"/>
      <w:bookmarkStart w:id="91" w:name="_Toc32577"/>
      <w:r>
        <w:rPr>
          <w:rFonts w:hint="eastAsia" w:ascii="宋体" w:hAnsi="宋体" w:eastAsia="宋体" w:cs="宋体"/>
        </w:rPr>
        <w:t>五、评审</w:t>
      </w:r>
      <w:bookmarkEnd w:id="90"/>
      <w:bookmarkEnd w:id="91"/>
    </w:p>
    <w:p>
      <w:pPr>
        <w:pStyle w:val="4"/>
        <w:keepNext w:val="0"/>
        <w:keepLines w:val="0"/>
        <w:spacing w:before="0" w:after="0" w:line="400" w:lineRule="exact"/>
        <w:rPr>
          <w:rFonts w:hint="eastAsia" w:ascii="宋体" w:hAnsi="宋体" w:cs="宋体"/>
          <w:sz w:val="24"/>
          <w:szCs w:val="24"/>
        </w:rPr>
      </w:pPr>
      <w:bookmarkStart w:id="92" w:name="_Toc5675"/>
      <w:bookmarkStart w:id="93" w:name="_Toc14380"/>
      <w:r>
        <w:rPr>
          <w:rFonts w:hint="eastAsia" w:ascii="宋体" w:hAnsi="宋体" w:cs="宋体"/>
          <w:sz w:val="24"/>
          <w:szCs w:val="24"/>
        </w:rPr>
        <w:t>22. 谈判小组的组建及其评审工作按照有关法律制度和本文件第九章的规定进行。</w:t>
      </w:r>
      <w:bookmarkEnd w:id="92"/>
      <w:bookmarkEnd w:id="93"/>
    </w:p>
    <w:p>
      <w:pPr>
        <w:pStyle w:val="3"/>
        <w:keepNext w:val="0"/>
        <w:keepLines w:val="0"/>
        <w:spacing w:line="400" w:lineRule="exact"/>
        <w:jc w:val="center"/>
        <w:rPr>
          <w:rFonts w:hint="eastAsia" w:ascii="宋体" w:hAnsi="宋体" w:eastAsia="宋体" w:cs="宋体"/>
        </w:rPr>
      </w:pPr>
      <w:bookmarkStart w:id="94" w:name="_Toc29241"/>
      <w:bookmarkStart w:id="95" w:name="_Toc30861"/>
    </w:p>
    <w:p>
      <w:pPr>
        <w:pStyle w:val="3"/>
        <w:keepNext w:val="0"/>
        <w:keepLines w:val="0"/>
        <w:spacing w:line="400" w:lineRule="exact"/>
        <w:jc w:val="center"/>
        <w:rPr>
          <w:rFonts w:hint="eastAsia" w:ascii="宋体" w:hAnsi="宋体" w:eastAsia="宋体" w:cs="宋体"/>
        </w:rPr>
      </w:pPr>
      <w:r>
        <w:rPr>
          <w:rFonts w:hint="eastAsia" w:ascii="宋体" w:hAnsi="宋体" w:eastAsia="宋体" w:cs="宋体"/>
        </w:rPr>
        <w:t>六、成交事项</w:t>
      </w:r>
      <w:bookmarkEnd w:id="94"/>
      <w:bookmarkEnd w:id="95"/>
    </w:p>
    <w:p>
      <w:pPr>
        <w:pStyle w:val="4"/>
        <w:keepNext w:val="0"/>
        <w:keepLines w:val="0"/>
        <w:spacing w:before="0" w:after="0" w:line="400" w:lineRule="exact"/>
        <w:rPr>
          <w:rFonts w:hint="eastAsia" w:ascii="宋体" w:hAnsi="宋体" w:cs="宋体"/>
          <w:sz w:val="24"/>
          <w:szCs w:val="24"/>
        </w:rPr>
      </w:pPr>
      <w:bookmarkStart w:id="96" w:name="_Toc2516"/>
      <w:bookmarkStart w:id="97" w:name="_Toc12647"/>
      <w:r>
        <w:rPr>
          <w:rFonts w:hint="eastAsia" w:ascii="宋体" w:hAnsi="宋体" w:cs="宋体"/>
          <w:sz w:val="24"/>
          <w:szCs w:val="24"/>
        </w:rPr>
        <w:t>23.确定成交供应商</w:t>
      </w:r>
      <w:bookmarkEnd w:id="96"/>
      <w:bookmarkEnd w:id="97"/>
    </w:p>
    <w:p>
      <w:pPr>
        <w:pStyle w:val="5"/>
        <w:spacing w:line="400" w:lineRule="exact"/>
        <w:ind w:firstLine="480"/>
        <w:rPr>
          <w:rFonts w:hint="eastAsia" w:ascii="宋体" w:hAnsi="宋体" w:cs="宋体"/>
          <w:sz w:val="24"/>
        </w:rPr>
      </w:pPr>
      <w:r>
        <w:rPr>
          <w:rFonts w:hint="eastAsia" w:ascii="宋体" w:hAnsi="宋体" w:cs="宋体"/>
          <w:sz w:val="24"/>
        </w:rPr>
        <w:t>采购人授权谈判小组根据最低评标价法直接确定成交供应商或采购人按谈判小组推荐的成交候选供应商顺序确定成交供应商。</w:t>
      </w:r>
    </w:p>
    <w:p>
      <w:pPr>
        <w:pStyle w:val="5"/>
        <w:spacing w:line="400" w:lineRule="exact"/>
        <w:ind w:firstLine="480"/>
        <w:rPr>
          <w:rFonts w:hint="eastAsia" w:ascii="宋体" w:hAnsi="宋体" w:cs="宋体"/>
          <w:sz w:val="24"/>
        </w:rPr>
      </w:pPr>
      <w:r>
        <w:rPr>
          <w:rFonts w:hint="eastAsia" w:ascii="宋体" w:hAnsi="宋体" w:cs="宋体"/>
          <w:sz w:val="24"/>
        </w:rPr>
        <w:t>23.1采购</w:t>
      </w:r>
      <w:r>
        <w:rPr>
          <w:rFonts w:hint="eastAsia" w:ascii="宋体" w:hAnsi="宋体" w:cs="宋体"/>
          <w:sz w:val="24"/>
          <w:lang w:eastAsia="zh-CN"/>
        </w:rPr>
        <w:t>人</w:t>
      </w:r>
      <w:r>
        <w:rPr>
          <w:rFonts w:hint="eastAsia" w:ascii="宋体" w:hAnsi="宋体" w:cs="宋体"/>
          <w:sz w:val="24"/>
        </w:rPr>
        <w:t>自评审结束后2个工作日内将谈判报告及有关资料送交采购人确定成交供应商。</w:t>
      </w:r>
    </w:p>
    <w:p>
      <w:pPr>
        <w:pStyle w:val="5"/>
        <w:spacing w:line="400" w:lineRule="exact"/>
        <w:ind w:firstLine="480"/>
        <w:rPr>
          <w:rFonts w:hint="eastAsia" w:ascii="宋体" w:hAnsi="宋体" w:cs="宋体"/>
          <w:sz w:val="24"/>
        </w:rPr>
      </w:pPr>
      <w:r>
        <w:rPr>
          <w:rFonts w:hint="eastAsia" w:ascii="宋体" w:hAnsi="宋体" w:cs="宋体"/>
          <w:sz w:val="24"/>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pPr>
        <w:pStyle w:val="5"/>
        <w:spacing w:line="400" w:lineRule="exact"/>
        <w:ind w:firstLine="480"/>
        <w:rPr>
          <w:rFonts w:hint="eastAsia" w:ascii="宋体" w:hAnsi="宋体" w:cs="宋体"/>
          <w:sz w:val="24"/>
        </w:rPr>
      </w:pPr>
      <w:r>
        <w:rPr>
          <w:rFonts w:hint="eastAsia" w:ascii="宋体" w:hAnsi="宋体" w:cs="宋体"/>
          <w:sz w:val="24"/>
        </w:rPr>
        <w:t>23.3采购人确定成交供应商过程中，发现成交候选供应商有下列情形之一的，应当不予确定其为成交供应商：</w:t>
      </w:r>
    </w:p>
    <w:p>
      <w:pPr>
        <w:pStyle w:val="5"/>
        <w:spacing w:line="400" w:lineRule="exact"/>
        <w:ind w:firstLine="480"/>
        <w:rPr>
          <w:rFonts w:hint="eastAsia" w:ascii="宋体" w:hAnsi="宋体" w:cs="宋体"/>
          <w:sz w:val="24"/>
        </w:rPr>
      </w:pPr>
      <w:r>
        <w:rPr>
          <w:rFonts w:hint="eastAsia" w:ascii="宋体" w:hAnsi="宋体" w:cs="宋体"/>
          <w:sz w:val="24"/>
        </w:rPr>
        <w:t>（1）发现成交候选供应商存在禁止参加本项目采购活动的违法行为的；</w:t>
      </w:r>
    </w:p>
    <w:p>
      <w:pPr>
        <w:pStyle w:val="5"/>
        <w:spacing w:line="400" w:lineRule="exact"/>
        <w:ind w:firstLine="480"/>
        <w:rPr>
          <w:rFonts w:hint="eastAsia" w:ascii="宋体" w:hAnsi="宋体" w:cs="宋体"/>
          <w:sz w:val="24"/>
        </w:rPr>
      </w:pPr>
      <w:r>
        <w:rPr>
          <w:rFonts w:hint="eastAsia" w:ascii="宋体" w:hAnsi="宋体" w:cs="宋体"/>
          <w:sz w:val="24"/>
        </w:rPr>
        <w:t>（2）成交候选供应商因不可抗力，不能继续参加政府采购活动。</w:t>
      </w:r>
    </w:p>
    <w:p>
      <w:pPr>
        <w:pStyle w:val="5"/>
        <w:spacing w:line="400" w:lineRule="exact"/>
        <w:ind w:firstLine="480"/>
        <w:rPr>
          <w:rFonts w:hint="eastAsia" w:ascii="宋体" w:hAnsi="宋体" w:cs="宋体"/>
          <w:sz w:val="24"/>
        </w:rPr>
      </w:pPr>
      <w:r>
        <w:rPr>
          <w:rFonts w:hint="eastAsia" w:ascii="宋体" w:hAnsi="宋体" w:cs="宋体"/>
          <w:sz w:val="24"/>
        </w:rPr>
        <w:t>（3）成交候选供应商无偿赠与或者低于成本价竞争；</w:t>
      </w:r>
    </w:p>
    <w:p>
      <w:pPr>
        <w:pStyle w:val="5"/>
        <w:spacing w:line="400" w:lineRule="exact"/>
        <w:ind w:firstLine="480"/>
        <w:rPr>
          <w:rFonts w:hint="eastAsia" w:ascii="宋体" w:hAnsi="宋体" w:cs="宋体"/>
          <w:sz w:val="24"/>
        </w:rPr>
      </w:pPr>
      <w:r>
        <w:rPr>
          <w:rFonts w:hint="eastAsia" w:ascii="宋体" w:hAnsi="宋体" w:cs="宋体"/>
          <w:sz w:val="24"/>
        </w:rPr>
        <w:t>（4）成交候选供应商提供虚假材料；</w:t>
      </w:r>
    </w:p>
    <w:p>
      <w:pPr>
        <w:pStyle w:val="5"/>
        <w:spacing w:line="400" w:lineRule="exact"/>
        <w:ind w:firstLine="480"/>
        <w:rPr>
          <w:rFonts w:hint="eastAsia" w:ascii="宋体" w:hAnsi="宋体" w:cs="宋体"/>
          <w:sz w:val="24"/>
        </w:rPr>
      </w:pPr>
      <w:r>
        <w:rPr>
          <w:rFonts w:hint="eastAsia" w:ascii="宋体" w:hAnsi="宋体" w:cs="宋体"/>
          <w:sz w:val="24"/>
        </w:rPr>
        <w:t>（5）成交候选供应商恶意串通。</w:t>
      </w:r>
    </w:p>
    <w:p>
      <w:pPr>
        <w:pStyle w:val="5"/>
        <w:spacing w:line="400" w:lineRule="exact"/>
        <w:ind w:firstLine="480"/>
        <w:rPr>
          <w:rFonts w:hint="eastAsia" w:ascii="宋体" w:hAnsi="宋体" w:cs="宋体"/>
          <w:sz w:val="24"/>
        </w:rPr>
      </w:pPr>
      <w:r>
        <w:rPr>
          <w:rFonts w:hint="eastAsia" w:ascii="宋体" w:hAnsi="宋体" w:cs="宋体"/>
          <w:sz w:val="24"/>
        </w:rPr>
        <w:t>成交候选供应商有本条情形之一的，采购人可以确定后一位成交候选供应商为成交供应商，依次类推。无法确定成交供应商的，应当重新组织采购。</w:t>
      </w:r>
    </w:p>
    <w:p>
      <w:pPr>
        <w:pStyle w:val="4"/>
        <w:keepNext w:val="0"/>
        <w:keepLines w:val="0"/>
        <w:spacing w:before="0" w:after="0" w:line="400" w:lineRule="exact"/>
        <w:rPr>
          <w:rFonts w:hint="eastAsia" w:ascii="宋体" w:hAnsi="宋体" w:cs="宋体"/>
          <w:sz w:val="24"/>
          <w:szCs w:val="24"/>
        </w:rPr>
      </w:pPr>
      <w:bookmarkStart w:id="98" w:name="_Toc23628"/>
      <w:bookmarkStart w:id="99" w:name="_Toc21804"/>
      <w:r>
        <w:rPr>
          <w:rFonts w:hint="eastAsia" w:ascii="宋体" w:hAnsi="宋体" w:cs="宋体"/>
          <w:sz w:val="24"/>
          <w:szCs w:val="24"/>
        </w:rPr>
        <w:t>24.行贿犯罪档案查询</w:t>
      </w:r>
      <w:bookmarkEnd w:id="98"/>
      <w:bookmarkEnd w:id="99"/>
    </w:p>
    <w:p>
      <w:pPr>
        <w:pStyle w:val="5"/>
        <w:spacing w:line="400" w:lineRule="exact"/>
        <w:ind w:firstLine="480"/>
        <w:rPr>
          <w:rFonts w:hint="eastAsia" w:ascii="宋体" w:hAnsi="宋体" w:cs="宋体"/>
          <w:sz w:val="24"/>
        </w:rPr>
      </w:pPr>
      <w:r>
        <w:rPr>
          <w:rFonts w:hint="eastAsia" w:ascii="宋体" w:hAnsi="宋体" w:cs="宋体"/>
          <w:sz w:val="24"/>
        </w:rPr>
        <w:t>24.1根据《最高人民检察院关于行贿犯罪档案查询工作的规定》和《关于在政府采购活动中全面开展行贿犯罪档案查询的通知》（川检会[2016]5号）的要求，采购人确定成交供应商期间，采购人将向人民检察院查询成交候选供应商单位及其现任法定代表人、主要负责人是否存在行贿犯罪记录。</w:t>
      </w:r>
    </w:p>
    <w:p>
      <w:pPr>
        <w:pStyle w:val="5"/>
        <w:spacing w:line="400" w:lineRule="exact"/>
        <w:ind w:firstLine="480"/>
        <w:rPr>
          <w:rFonts w:hint="eastAsia" w:ascii="宋体" w:hAnsi="宋体" w:cs="宋体"/>
          <w:sz w:val="24"/>
        </w:rPr>
      </w:pPr>
      <w:r>
        <w:rPr>
          <w:rFonts w:hint="eastAsia" w:ascii="宋体" w:hAnsi="宋体" w:cs="宋体"/>
          <w:sz w:val="24"/>
        </w:rPr>
        <w:t>24.2成交候选供应商应按检察院要求及时向采购人提供查询所需资料。</w:t>
      </w:r>
    </w:p>
    <w:p>
      <w:pPr>
        <w:pStyle w:val="5"/>
        <w:spacing w:line="400" w:lineRule="exact"/>
        <w:ind w:firstLine="480"/>
        <w:rPr>
          <w:rFonts w:hint="eastAsia" w:ascii="宋体" w:hAnsi="宋体" w:cs="宋体"/>
          <w:sz w:val="24"/>
        </w:rPr>
      </w:pPr>
      <w:r>
        <w:rPr>
          <w:rFonts w:hint="eastAsia" w:ascii="宋体" w:hAnsi="宋体" w:cs="宋体"/>
          <w:sz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keepNext w:val="0"/>
        <w:keepLines w:val="0"/>
        <w:spacing w:before="0" w:after="0" w:line="400" w:lineRule="exact"/>
        <w:rPr>
          <w:rFonts w:hint="eastAsia" w:ascii="宋体" w:hAnsi="宋体" w:cs="宋体"/>
          <w:sz w:val="24"/>
          <w:szCs w:val="24"/>
        </w:rPr>
      </w:pPr>
      <w:bookmarkStart w:id="100" w:name="_Toc15090"/>
      <w:bookmarkStart w:id="101" w:name="_Toc21080"/>
      <w:r>
        <w:rPr>
          <w:rFonts w:hint="eastAsia" w:ascii="宋体" w:hAnsi="宋体" w:cs="宋体"/>
          <w:sz w:val="24"/>
          <w:szCs w:val="24"/>
        </w:rPr>
        <w:t>25.成交结果</w:t>
      </w:r>
      <w:bookmarkEnd w:id="100"/>
      <w:bookmarkEnd w:id="101"/>
    </w:p>
    <w:p>
      <w:pPr>
        <w:pStyle w:val="5"/>
        <w:spacing w:line="400" w:lineRule="exact"/>
        <w:ind w:firstLine="480"/>
        <w:rPr>
          <w:rFonts w:hint="eastAsia" w:ascii="宋体" w:hAnsi="宋体" w:cs="宋体"/>
          <w:sz w:val="24"/>
        </w:rPr>
      </w:pPr>
      <w:r>
        <w:rPr>
          <w:rFonts w:hint="eastAsia" w:ascii="宋体" w:hAnsi="宋体" w:cs="宋体"/>
          <w:sz w:val="24"/>
        </w:rPr>
        <w:t>25.1采购人确定成交供应商后，将及时书面通知采购</w:t>
      </w:r>
      <w:r>
        <w:rPr>
          <w:rFonts w:hint="eastAsia" w:ascii="宋体" w:hAnsi="宋体" w:cs="宋体"/>
          <w:sz w:val="24"/>
          <w:lang w:eastAsia="zh-CN"/>
        </w:rPr>
        <w:t>人</w:t>
      </w:r>
      <w:r>
        <w:rPr>
          <w:rFonts w:hint="eastAsia" w:ascii="宋体" w:hAnsi="宋体" w:cs="宋体"/>
          <w:sz w:val="24"/>
        </w:rPr>
        <w:t>，发出成交通知书并发布成交结果公告。</w:t>
      </w:r>
    </w:p>
    <w:p>
      <w:pPr>
        <w:pStyle w:val="5"/>
        <w:spacing w:line="400" w:lineRule="exact"/>
        <w:ind w:firstLine="480"/>
        <w:rPr>
          <w:rFonts w:hint="eastAsia" w:ascii="宋体" w:hAnsi="宋体" w:cs="宋体"/>
          <w:sz w:val="24"/>
        </w:rPr>
      </w:pPr>
      <w:r>
        <w:rPr>
          <w:rFonts w:hint="eastAsia" w:ascii="宋体" w:hAnsi="宋体" w:cs="宋体"/>
          <w:sz w:val="24"/>
        </w:rPr>
        <w:t>25.2成交供应商应当及时领取成交通知书。本项目需要交纳履约保证金的，成交供应商应当及时向采购人交纳。</w:t>
      </w:r>
    </w:p>
    <w:p>
      <w:pPr>
        <w:pStyle w:val="5"/>
        <w:spacing w:line="400" w:lineRule="exact"/>
        <w:ind w:firstLine="480"/>
        <w:rPr>
          <w:rFonts w:hint="eastAsia" w:ascii="宋体" w:hAnsi="宋体" w:cs="宋体"/>
          <w:sz w:val="24"/>
        </w:rPr>
      </w:pPr>
      <w:r>
        <w:rPr>
          <w:rFonts w:hint="eastAsia" w:ascii="宋体" w:hAnsi="宋体" w:cs="宋体"/>
          <w:sz w:val="24"/>
        </w:rPr>
        <w:t>25.3成交供应商不能及时领取成交通知书，采购人或者采购</w:t>
      </w:r>
      <w:r>
        <w:rPr>
          <w:rFonts w:hint="eastAsia" w:ascii="宋体" w:hAnsi="宋体" w:cs="宋体"/>
          <w:sz w:val="24"/>
          <w:lang w:eastAsia="zh-CN"/>
        </w:rPr>
        <w:t>人</w:t>
      </w:r>
      <w:r>
        <w:rPr>
          <w:rFonts w:hint="eastAsia" w:ascii="宋体" w:hAnsi="宋体" w:cs="宋体"/>
          <w:sz w:val="24"/>
        </w:rPr>
        <w:t>应当通过邮寄、快递等方式将项目成交通知书送达成交供应商。</w:t>
      </w:r>
    </w:p>
    <w:p>
      <w:pPr>
        <w:pStyle w:val="4"/>
        <w:keepNext w:val="0"/>
        <w:keepLines w:val="0"/>
        <w:spacing w:before="0" w:after="0" w:line="400" w:lineRule="exact"/>
        <w:rPr>
          <w:rFonts w:hint="eastAsia" w:ascii="宋体" w:hAnsi="宋体" w:cs="宋体"/>
          <w:sz w:val="24"/>
          <w:szCs w:val="24"/>
        </w:rPr>
      </w:pPr>
      <w:bookmarkStart w:id="102" w:name="_Toc8693"/>
      <w:bookmarkStart w:id="103" w:name="_Toc15404"/>
      <w:r>
        <w:rPr>
          <w:rFonts w:hint="eastAsia" w:ascii="宋体" w:hAnsi="宋体" w:cs="宋体"/>
          <w:sz w:val="24"/>
          <w:szCs w:val="24"/>
        </w:rPr>
        <w:t>26.成交通知书</w:t>
      </w:r>
      <w:bookmarkEnd w:id="102"/>
      <w:bookmarkEnd w:id="103"/>
    </w:p>
    <w:p>
      <w:pPr>
        <w:pStyle w:val="5"/>
        <w:spacing w:line="400" w:lineRule="exact"/>
        <w:ind w:firstLine="480"/>
        <w:rPr>
          <w:rFonts w:hint="eastAsia" w:ascii="宋体" w:hAnsi="宋体" w:cs="宋体"/>
          <w:sz w:val="24"/>
        </w:rPr>
      </w:pPr>
      <w:r>
        <w:rPr>
          <w:rFonts w:hint="eastAsia" w:ascii="宋体" w:hAnsi="宋体" w:cs="宋体"/>
          <w:sz w:val="24"/>
        </w:rPr>
        <w:t>26.1成交通知书为签订政府采购合同的依据之一，是合同的有效组成部分。</w:t>
      </w:r>
    </w:p>
    <w:p>
      <w:pPr>
        <w:pStyle w:val="5"/>
        <w:spacing w:line="400" w:lineRule="exact"/>
        <w:ind w:firstLine="480"/>
        <w:rPr>
          <w:rFonts w:hint="eastAsia" w:ascii="宋体" w:hAnsi="宋体" w:cs="宋体"/>
          <w:sz w:val="24"/>
        </w:rPr>
      </w:pPr>
      <w:r>
        <w:rPr>
          <w:rFonts w:hint="eastAsia" w:ascii="宋体" w:hAnsi="宋体" w:cs="宋体"/>
          <w:sz w:val="24"/>
        </w:rPr>
        <w:t>26.2成交通知书对采购人和成交供应商均具有法律效力。成交通知书发出后，采购人无正当理由改变成交结果，或者成交供应商无正当理由放弃成交的，将承担相应的法律责任。</w:t>
      </w:r>
    </w:p>
    <w:p>
      <w:pPr>
        <w:pStyle w:val="5"/>
        <w:spacing w:line="400" w:lineRule="exact"/>
        <w:ind w:firstLine="480"/>
        <w:rPr>
          <w:rFonts w:hint="eastAsia" w:ascii="宋体" w:hAnsi="宋体" w:cs="宋体"/>
          <w:sz w:val="24"/>
        </w:rPr>
      </w:pPr>
      <w:r>
        <w:rPr>
          <w:rFonts w:hint="eastAsia" w:ascii="宋体" w:hAnsi="宋体" w:cs="宋体"/>
          <w:sz w:val="24"/>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pStyle w:val="3"/>
        <w:keepNext w:val="0"/>
        <w:keepLines w:val="0"/>
        <w:spacing w:line="400" w:lineRule="exact"/>
        <w:jc w:val="center"/>
        <w:rPr>
          <w:rFonts w:hint="eastAsia" w:ascii="宋体" w:hAnsi="宋体" w:eastAsia="宋体" w:cs="宋体"/>
        </w:rPr>
      </w:pPr>
      <w:bookmarkStart w:id="104" w:name="_Toc7641"/>
      <w:bookmarkStart w:id="105" w:name="_Toc16700"/>
      <w:r>
        <w:rPr>
          <w:rFonts w:hint="eastAsia" w:ascii="宋体" w:hAnsi="宋体" w:eastAsia="宋体" w:cs="宋体"/>
        </w:rPr>
        <w:t>七、合同事项</w:t>
      </w:r>
      <w:bookmarkEnd w:id="104"/>
      <w:bookmarkEnd w:id="105"/>
    </w:p>
    <w:p>
      <w:pPr>
        <w:pStyle w:val="4"/>
        <w:keepNext w:val="0"/>
        <w:keepLines w:val="0"/>
        <w:spacing w:before="0" w:after="0" w:line="400" w:lineRule="exact"/>
        <w:rPr>
          <w:rFonts w:hint="eastAsia" w:ascii="宋体" w:hAnsi="宋体" w:cs="宋体"/>
          <w:sz w:val="24"/>
          <w:szCs w:val="24"/>
        </w:rPr>
      </w:pPr>
      <w:bookmarkStart w:id="106" w:name="_Toc209847069"/>
      <w:bookmarkStart w:id="107" w:name="_Toc4546"/>
      <w:bookmarkStart w:id="108" w:name="_Toc101250646"/>
      <w:bookmarkStart w:id="109" w:name="_Toc101174151"/>
      <w:bookmarkStart w:id="110" w:name="_Toc430773927"/>
      <w:bookmarkStart w:id="111" w:name="_Toc101338364"/>
      <w:bookmarkStart w:id="112" w:name="_Toc3816"/>
      <w:r>
        <w:rPr>
          <w:rFonts w:hint="eastAsia" w:ascii="宋体" w:hAnsi="宋体" w:cs="宋体"/>
          <w:sz w:val="24"/>
          <w:szCs w:val="24"/>
        </w:rPr>
        <w:t>27.签订合同</w:t>
      </w:r>
      <w:bookmarkEnd w:id="106"/>
      <w:bookmarkEnd w:id="107"/>
      <w:bookmarkEnd w:id="108"/>
      <w:bookmarkEnd w:id="109"/>
      <w:bookmarkEnd w:id="110"/>
      <w:bookmarkEnd w:id="111"/>
      <w:bookmarkEnd w:id="112"/>
    </w:p>
    <w:p>
      <w:pPr>
        <w:spacing w:line="400" w:lineRule="exact"/>
        <w:ind w:firstLine="480" w:firstLineChars="200"/>
        <w:rPr>
          <w:rFonts w:hint="eastAsia" w:ascii="宋体" w:hAnsi="宋体" w:cs="宋体"/>
          <w:sz w:val="24"/>
        </w:rPr>
      </w:pPr>
      <w:r>
        <w:rPr>
          <w:rFonts w:hint="eastAsia" w:ascii="宋体" w:hAnsi="宋体" w:cs="宋体"/>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cs="宋体"/>
          <w:sz w:val="24"/>
        </w:rPr>
      </w:pPr>
      <w:r>
        <w:rPr>
          <w:rFonts w:hint="eastAsia" w:ascii="宋体" w:hAnsi="宋体" w:cs="宋体"/>
          <w:sz w:val="24"/>
        </w:rPr>
        <w:t>27.2 谈判文件、成交供应商的响应文件及双方确认的澄清文件等，均为有法律约束力的经济合同的组成部分。</w:t>
      </w:r>
    </w:p>
    <w:p>
      <w:pPr>
        <w:spacing w:line="400" w:lineRule="exact"/>
        <w:ind w:firstLine="480" w:firstLineChars="200"/>
        <w:rPr>
          <w:rFonts w:hint="eastAsia" w:ascii="宋体" w:hAnsi="宋体" w:cs="宋体"/>
          <w:sz w:val="24"/>
        </w:rPr>
      </w:pPr>
      <w:r>
        <w:rPr>
          <w:rFonts w:hint="eastAsia" w:ascii="宋体" w:hAnsi="宋体" w:cs="宋体"/>
          <w:sz w:val="24"/>
        </w:rPr>
        <w:t>27.3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80" w:firstLineChars="200"/>
        <w:rPr>
          <w:rFonts w:hint="eastAsia" w:ascii="宋体" w:hAnsi="宋体" w:cs="宋体"/>
          <w:sz w:val="24"/>
        </w:rPr>
      </w:pPr>
      <w:r>
        <w:rPr>
          <w:rFonts w:hint="eastAsia" w:ascii="宋体" w:hAnsi="宋体" w:cs="宋体"/>
          <w:sz w:val="24"/>
        </w:rPr>
        <w:t>27.4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int="eastAsia" w:ascii="宋体" w:hAnsi="宋体" w:cs="宋体"/>
          <w:sz w:val="24"/>
        </w:rPr>
      </w:pPr>
      <w:r>
        <w:rPr>
          <w:rFonts w:hint="eastAsia" w:ascii="宋体" w:hAnsi="宋体" w:cs="宋体"/>
          <w:sz w:val="24"/>
        </w:rPr>
        <w:t>27.5 竞争性谈判文件、成交供应商提交的响应文件、谈判中的最后报价、成交供应商承诺书、成交通知书等均称为有法律约束力的合同组成内容。</w:t>
      </w:r>
    </w:p>
    <w:p>
      <w:pPr>
        <w:pStyle w:val="4"/>
        <w:keepNext w:val="0"/>
        <w:keepLines w:val="0"/>
        <w:spacing w:before="0" w:after="0" w:line="400" w:lineRule="exact"/>
        <w:rPr>
          <w:rFonts w:hint="eastAsia" w:ascii="宋体" w:hAnsi="宋体" w:cs="宋体"/>
          <w:sz w:val="24"/>
          <w:szCs w:val="24"/>
        </w:rPr>
      </w:pPr>
      <w:bookmarkStart w:id="113" w:name="_Toc18408"/>
      <w:bookmarkStart w:id="114" w:name="_Toc27150"/>
      <w:r>
        <w:rPr>
          <w:rFonts w:hint="eastAsia" w:ascii="宋体" w:hAnsi="宋体" w:cs="宋体"/>
          <w:sz w:val="24"/>
          <w:szCs w:val="24"/>
        </w:rPr>
        <w:t>28.合同分包（实质性要求）</w:t>
      </w:r>
      <w:bookmarkEnd w:id="113"/>
      <w:bookmarkEnd w:id="114"/>
    </w:p>
    <w:p>
      <w:pPr>
        <w:spacing w:line="400" w:lineRule="exact"/>
        <w:ind w:firstLine="480" w:firstLineChars="200"/>
        <w:rPr>
          <w:rFonts w:hint="eastAsia" w:ascii="宋体" w:hAnsi="宋体" w:cs="宋体"/>
          <w:sz w:val="24"/>
        </w:rPr>
      </w:pPr>
      <w:r>
        <w:rPr>
          <w:rFonts w:hint="eastAsia" w:ascii="宋体" w:hAnsi="宋体" w:cs="宋体"/>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80" w:firstLineChars="200"/>
        <w:rPr>
          <w:rFonts w:hint="eastAsia" w:ascii="宋体" w:hAnsi="宋体" w:cs="宋体"/>
          <w:sz w:val="24"/>
        </w:rPr>
      </w:pPr>
      <w:r>
        <w:rPr>
          <w:rFonts w:hint="eastAsia" w:ascii="宋体" w:hAnsi="宋体" w:cs="宋体"/>
          <w:sz w:val="24"/>
        </w:rPr>
        <w:t>分包履行合同的部分应当为采购项目的非主体、非关键性工作，不属于成交供应商的主要合同义务。</w:t>
      </w:r>
    </w:p>
    <w:p>
      <w:pPr>
        <w:spacing w:line="400" w:lineRule="exact"/>
        <w:ind w:firstLine="480" w:firstLineChars="200"/>
        <w:rPr>
          <w:rFonts w:hint="eastAsia" w:ascii="宋体" w:hAnsi="宋体" w:cs="宋体"/>
          <w:sz w:val="24"/>
        </w:rPr>
      </w:pPr>
      <w:r>
        <w:rPr>
          <w:rFonts w:hint="eastAsia" w:ascii="宋体" w:hAnsi="宋体" w:cs="宋体"/>
          <w:sz w:val="24"/>
        </w:rPr>
        <w:t>28.2 采购合同实行分包履行的，成交供应商就采购项目和分包项目向采购人负责，分包供应商就分包项目承担责任。</w:t>
      </w:r>
    </w:p>
    <w:p>
      <w:pPr>
        <w:spacing w:line="400" w:lineRule="exact"/>
        <w:ind w:firstLine="480" w:firstLineChars="200"/>
        <w:rPr>
          <w:rFonts w:hint="eastAsia" w:ascii="宋体" w:hAnsi="宋体" w:cs="宋体"/>
          <w:sz w:val="24"/>
        </w:rPr>
      </w:pPr>
      <w:r>
        <w:rPr>
          <w:rFonts w:hint="eastAsia" w:ascii="宋体" w:hAnsi="宋体" w:cs="宋体"/>
          <w:sz w:val="24"/>
        </w:rPr>
        <w:t>28.3 中小企业依据</w:t>
      </w:r>
      <w:r>
        <w:rPr>
          <w:rFonts w:hint="eastAsia" w:ascii="宋体" w:hAnsi="宋体" w:cs="宋体"/>
          <w:color w:val="000000"/>
          <w:sz w:val="24"/>
        </w:rPr>
        <w:t>《政府采购促进中小企业发展管理办法》（财库〔2020〕46号）</w:t>
      </w:r>
      <w:r>
        <w:rPr>
          <w:rFonts w:hint="eastAsia" w:ascii="宋体" w:hAnsi="宋体" w:cs="宋体"/>
          <w:sz w:val="24"/>
        </w:rPr>
        <w:t>规定的政策获取政府采购合同后，小型、微型企业不得分包或转包给大型、中型企业，中型企业不得分包或转包给大型企业。</w:t>
      </w:r>
    </w:p>
    <w:p>
      <w:pPr>
        <w:pStyle w:val="4"/>
        <w:keepNext w:val="0"/>
        <w:keepLines w:val="0"/>
        <w:spacing w:before="0" w:after="0" w:line="400" w:lineRule="exact"/>
        <w:rPr>
          <w:rFonts w:hint="eastAsia" w:ascii="宋体" w:hAnsi="宋体" w:cs="宋体"/>
          <w:sz w:val="24"/>
          <w:szCs w:val="24"/>
        </w:rPr>
      </w:pPr>
      <w:bookmarkStart w:id="115" w:name="_Toc6593"/>
      <w:bookmarkStart w:id="116" w:name="_Toc30734"/>
      <w:r>
        <w:rPr>
          <w:rFonts w:hint="eastAsia" w:ascii="宋体" w:hAnsi="宋体" w:cs="宋体"/>
          <w:sz w:val="24"/>
          <w:szCs w:val="24"/>
        </w:rPr>
        <w:t>29.合同转包（实质性要求）</w:t>
      </w:r>
      <w:bookmarkEnd w:id="115"/>
      <w:bookmarkEnd w:id="116"/>
    </w:p>
    <w:p>
      <w:pPr>
        <w:spacing w:line="400" w:lineRule="exact"/>
        <w:ind w:firstLine="480" w:firstLineChars="200"/>
        <w:rPr>
          <w:rFonts w:hint="eastAsia" w:ascii="宋体" w:hAnsi="宋体" w:cs="宋体"/>
          <w:sz w:val="24"/>
        </w:rPr>
      </w:pPr>
      <w:r>
        <w:rPr>
          <w:rFonts w:hint="eastAsia" w:ascii="宋体" w:hAnsi="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cs="宋体"/>
          <w:sz w:val="24"/>
        </w:rPr>
      </w:pPr>
      <w:r>
        <w:rPr>
          <w:rFonts w:hint="eastAsia" w:ascii="宋体" w:hAnsi="宋体" w:cs="宋体"/>
          <w:sz w:val="24"/>
        </w:rPr>
        <w:t>成交供应商转包的，视同拒绝履行政府采购合同义务，将依法追究法律责任。</w:t>
      </w:r>
    </w:p>
    <w:p>
      <w:pPr>
        <w:pStyle w:val="4"/>
        <w:keepNext w:val="0"/>
        <w:keepLines w:val="0"/>
        <w:spacing w:before="0" w:after="0" w:line="400" w:lineRule="exact"/>
        <w:rPr>
          <w:rFonts w:hint="eastAsia" w:ascii="宋体" w:hAnsi="宋体" w:cs="宋体"/>
          <w:sz w:val="24"/>
          <w:szCs w:val="24"/>
        </w:rPr>
      </w:pPr>
      <w:bookmarkStart w:id="117" w:name="_Toc2439"/>
      <w:bookmarkStart w:id="118" w:name="_Toc27625"/>
      <w:r>
        <w:rPr>
          <w:rFonts w:hint="eastAsia" w:ascii="宋体" w:hAnsi="宋体" w:cs="宋体"/>
          <w:sz w:val="24"/>
          <w:szCs w:val="24"/>
        </w:rPr>
        <w:t>30.补充合同</w:t>
      </w:r>
      <w:bookmarkEnd w:id="117"/>
      <w:bookmarkEnd w:id="118"/>
    </w:p>
    <w:p>
      <w:pPr>
        <w:spacing w:line="400" w:lineRule="exact"/>
        <w:ind w:firstLine="480" w:firstLineChars="200"/>
        <w:rPr>
          <w:rFonts w:hint="eastAsia"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4"/>
        <w:keepNext w:val="0"/>
        <w:keepLines w:val="0"/>
        <w:spacing w:before="0" w:after="0" w:line="400" w:lineRule="exact"/>
        <w:rPr>
          <w:rFonts w:hint="eastAsia" w:ascii="宋体" w:hAnsi="宋体" w:cs="宋体"/>
          <w:sz w:val="24"/>
          <w:szCs w:val="24"/>
        </w:rPr>
      </w:pPr>
      <w:bookmarkStart w:id="119" w:name="_Toc562"/>
      <w:bookmarkStart w:id="120" w:name="_Toc950"/>
      <w:r>
        <w:rPr>
          <w:rFonts w:hint="eastAsia" w:ascii="宋体" w:hAnsi="宋体" w:cs="宋体"/>
          <w:sz w:val="24"/>
          <w:szCs w:val="24"/>
        </w:rPr>
        <w:t>31.履约保证金（实质性要求）</w:t>
      </w:r>
      <w:bookmarkEnd w:id="119"/>
      <w:bookmarkEnd w:id="120"/>
    </w:p>
    <w:p>
      <w:pPr>
        <w:spacing w:line="400" w:lineRule="exact"/>
        <w:ind w:firstLine="480" w:firstLineChars="200"/>
        <w:rPr>
          <w:rFonts w:hint="eastAsia" w:ascii="宋体" w:hAnsi="宋体" w:cs="宋体"/>
          <w:sz w:val="24"/>
        </w:rPr>
      </w:pPr>
      <w:r>
        <w:rPr>
          <w:rFonts w:hint="eastAsia" w:ascii="宋体" w:hAnsi="宋体" w:cs="宋体"/>
          <w:sz w:val="24"/>
        </w:rPr>
        <w:t>31.1 成交供应商应在合同签订之前交纳采购文件规定数额的履约保证金。</w:t>
      </w:r>
    </w:p>
    <w:p>
      <w:pPr>
        <w:spacing w:line="400" w:lineRule="exact"/>
        <w:ind w:firstLine="480" w:firstLineChars="200"/>
        <w:rPr>
          <w:rFonts w:hint="eastAsia" w:ascii="宋体" w:hAnsi="宋体" w:cs="宋体"/>
          <w:sz w:val="24"/>
        </w:rPr>
      </w:pPr>
      <w:r>
        <w:rPr>
          <w:rFonts w:hint="eastAsia" w:ascii="宋体" w:hAnsi="宋体" w:cs="宋体"/>
          <w:sz w:val="24"/>
        </w:rPr>
        <w:t>31.2 如果成交供应商在规定的合同签订时间内，没有按照采购文件的规定交纳履约保证金，且又无正当理由的，将视为放弃成交。</w:t>
      </w:r>
    </w:p>
    <w:p>
      <w:pPr>
        <w:pStyle w:val="4"/>
        <w:keepNext w:val="0"/>
        <w:keepLines w:val="0"/>
        <w:spacing w:before="0" w:after="0" w:line="400" w:lineRule="exact"/>
        <w:rPr>
          <w:rFonts w:hint="eastAsia" w:ascii="宋体" w:hAnsi="宋体" w:cs="宋体"/>
          <w:sz w:val="24"/>
          <w:szCs w:val="24"/>
        </w:rPr>
      </w:pPr>
      <w:bookmarkStart w:id="121" w:name="_Toc3158"/>
      <w:bookmarkStart w:id="122" w:name="_Toc18292"/>
      <w:r>
        <w:rPr>
          <w:rFonts w:hint="eastAsia" w:ascii="宋体" w:hAnsi="宋体" w:cs="宋体"/>
          <w:sz w:val="24"/>
          <w:szCs w:val="24"/>
        </w:rPr>
        <w:t>32.合同公告</w:t>
      </w:r>
      <w:bookmarkEnd w:id="121"/>
      <w:bookmarkEnd w:id="122"/>
    </w:p>
    <w:p>
      <w:pPr>
        <w:spacing w:line="400" w:lineRule="exact"/>
        <w:ind w:firstLine="480" w:firstLineChars="200"/>
        <w:rPr>
          <w:rFonts w:hint="eastAsia" w:ascii="宋体" w:hAnsi="宋体" w:cs="宋体"/>
          <w:sz w:val="24"/>
        </w:rPr>
      </w:pPr>
      <w:r>
        <w:rPr>
          <w:rFonts w:hint="eastAsia" w:ascii="宋体" w:hAnsi="宋体" w:cs="宋体"/>
          <w:sz w:val="24"/>
        </w:rPr>
        <w:t>采购人应当自政府采购合同签订（双方当事人均已签字盖章）之日起2个工作日内，将政府采购合同在四川政府采购网上公告，但政府采购合同中涉及国家秘密、商业秘密的内容除外。</w:t>
      </w:r>
    </w:p>
    <w:p>
      <w:pPr>
        <w:pStyle w:val="4"/>
        <w:keepNext w:val="0"/>
        <w:keepLines w:val="0"/>
        <w:spacing w:before="0" w:after="0" w:line="400" w:lineRule="exact"/>
        <w:rPr>
          <w:rFonts w:hint="eastAsia" w:ascii="宋体" w:hAnsi="宋体" w:cs="宋体"/>
          <w:sz w:val="24"/>
          <w:szCs w:val="24"/>
        </w:rPr>
      </w:pPr>
      <w:bookmarkStart w:id="123" w:name="_Toc20958"/>
      <w:bookmarkStart w:id="124" w:name="_Toc1608"/>
      <w:r>
        <w:rPr>
          <w:rFonts w:hint="eastAsia" w:ascii="宋体" w:hAnsi="宋体" w:cs="宋体"/>
          <w:sz w:val="24"/>
          <w:szCs w:val="24"/>
        </w:rPr>
        <w:t>33.合同备案</w:t>
      </w:r>
      <w:bookmarkEnd w:id="123"/>
      <w:bookmarkEnd w:id="124"/>
    </w:p>
    <w:p>
      <w:pPr>
        <w:spacing w:line="400" w:lineRule="exact"/>
        <w:ind w:firstLine="480" w:firstLineChars="200"/>
        <w:rPr>
          <w:rFonts w:hint="eastAsia" w:ascii="宋体" w:hAnsi="宋体" w:cs="宋体"/>
          <w:sz w:val="24"/>
        </w:rPr>
      </w:pPr>
      <w:r>
        <w:rPr>
          <w:rFonts w:hint="eastAsia" w:ascii="宋体" w:hAnsi="宋体" w:cs="宋体"/>
          <w:sz w:val="24"/>
        </w:rPr>
        <w:t>采购人应当将政府采购合同副本自签订（双方当事人均已签字盖章）之日起七个工作日内通过四川政府采购网报同级财政部门备案。</w:t>
      </w:r>
    </w:p>
    <w:p>
      <w:pPr>
        <w:pStyle w:val="4"/>
        <w:keepNext w:val="0"/>
        <w:keepLines w:val="0"/>
        <w:spacing w:before="0" w:after="0" w:line="400" w:lineRule="exact"/>
        <w:rPr>
          <w:rFonts w:hint="eastAsia" w:ascii="宋体" w:hAnsi="宋体" w:cs="宋体"/>
          <w:sz w:val="24"/>
          <w:szCs w:val="24"/>
        </w:rPr>
      </w:pPr>
      <w:bookmarkStart w:id="125" w:name="_Toc26930"/>
      <w:bookmarkStart w:id="126" w:name="_Toc21559"/>
      <w:r>
        <w:rPr>
          <w:rFonts w:hint="eastAsia" w:ascii="宋体" w:hAnsi="宋体" w:cs="宋体"/>
          <w:sz w:val="24"/>
          <w:szCs w:val="24"/>
        </w:rPr>
        <w:t>34.履行合同</w:t>
      </w:r>
      <w:bookmarkEnd w:id="125"/>
      <w:bookmarkEnd w:id="126"/>
    </w:p>
    <w:p>
      <w:pPr>
        <w:spacing w:line="400" w:lineRule="exact"/>
        <w:ind w:firstLine="480" w:firstLineChars="200"/>
        <w:rPr>
          <w:rFonts w:hint="eastAsia" w:ascii="宋体" w:hAnsi="宋体" w:cs="宋体"/>
          <w:sz w:val="24"/>
        </w:rPr>
      </w:pPr>
      <w:r>
        <w:rPr>
          <w:rFonts w:hint="eastAsia" w:ascii="宋体" w:hAnsi="宋体" w:cs="宋体"/>
          <w:sz w:val="24"/>
        </w:rPr>
        <w:t>34.1 成交供应商与采购人签订合同后，合同双方应严格执行合同条款，履行合同规定的义务，保证合同的顺利完成。</w:t>
      </w:r>
    </w:p>
    <w:p>
      <w:pPr>
        <w:spacing w:line="400" w:lineRule="exact"/>
        <w:ind w:firstLine="480" w:firstLineChars="200"/>
        <w:rPr>
          <w:rFonts w:hint="eastAsia" w:ascii="宋体" w:hAnsi="宋体" w:cs="宋体"/>
          <w:sz w:val="24"/>
        </w:rPr>
      </w:pPr>
      <w:r>
        <w:rPr>
          <w:rFonts w:hint="eastAsia" w:ascii="宋体" w:hAnsi="宋体" w:cs="宋体"/>
          <w:sz w:val="24"/>
        </w:rPr>
        <w:t>34.2 在合同履行过程中，如发生合同纠纷，合同双方应按照《合同法》的有关规定进行处理。</w:t>
      </w:r>
    </w:p>
    <w:p>
      <w:pPr>
        <w:pStyle w:val="4"/>
        <w:keepNext w:val="0"/>
        <w:keepLines w:val="0"/>
        <w:spacing w:before="0" w:after="0" w:line="400" w:lineRule="exact"/>
        <w:rPr>
          <w:rFonts w:hint="eastAsia" w:ascii="宋体" w:hAnsi="宋体" w:cs="宋体"/>
          <w:sz w:val="24"/>
          <w:szCs w:val="24"/>
        </w:rPr>
      </w:pPr>
      <w:bookmarkStart w:id="127" w:name="_Toc16588"/>
      <w:bookmarkStart w:id="128" w:name="_Toc16564"/>
      <w:r>
        <w:rPr>
          <w:rFonts w:hint="eastAsia" w:ascii="宋体" w:hAnsi="宋体" w:cs="宋体"/>
          <w:sz w:val="24"/>
          <w:szCs w:val="24"/>
        </w:rPr>
        <w:t>35.验收</w:t>
      </w:r>
      <w:bookmarkEnd w:id="127"/>
      <w:bookmarkEnd w:id="128"/>
    </w:p>
    <w:p>
      <w:pPr>
        <w:pStyle w:val="4"/>
        <w:keepNext w:val="0"/>
        <w:keepLines w:val="0"/>
        <w:spacing w:before="0" w:after="0" w:line="400" w:lineRule="exact"/>
        <w:rPr>
          <w:rFonts w:hint="eastAsia" w:ascii="宋体" w:hAnsi="宋体" w:eastAsia="宋体" w:cs="宋体"/>
          <w:b w:val="0"/>
          <w:bCs w:val="0"/>
          <w:kern w:val="2"/>
          <w:sz w:val="24"/>
          <w:szCs w:val="24"/>
          <w:lang w:val="en-US" w:eastAsia="zh-CN" w:bidi="ar-SA"/>
        </w:rPr>
      </w:pPr>
      <w:bookmarkStart w:id="129" w:name="_Toc24090"/>
      <w:bookmarkStart w:id="130" w:name="_Toc6880"/>
      <w:r>
        <w:rPr>
          <w:rFonts w:hint="eastAsia" w:ascii="宋体" w:hAnsi="宋体" w:eastAsia="宋体" w:cs="宋体"/>
          <w:b w:val="0"/>
          <w:bCs w:val="0"/>
          <w:kern w:val="2"/>
          <w:sz w:val="24"/>
          <w:szCs w:val="24"/>
          <w:lang w:val="en-US" w:eastAsia="zh-CN" w:bidi="ar-SA"/>
        </w:rPr>
        <w:t>35.1本项目采购人将严格按照政府采购相关法律法规的要求进行验收。</w:t>
      </w:r>
    </w:p>
    <w:p>
      <w:pPr>
        <w:pStyle w:val="4"/>
        <w:keepNext w:val="0"/>
        <w:keepLines w:val="0"/>
        <w:spacing w:before="0" w:after="0" w:line="400" w:lineRule="exac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35.2 验收结果不合格的，履约保证金将不予退还，也将不予支付采购资金，采购人呈报本项目同级财政部门按照政府采购法律法规等有关规定给予处罚。</w:t>
      </w:r>
    </w:p>
    <w:p>
      <w:pPr>
        <w:pStyle w:val="4"/>
        <w:keepNext w:val="0"/>
        <w:keepLines w:val="0"/>
        <w:spacing w:before="0" w:after="0" w:line="400" w:lineRule="exact"/>
        <w:rPr>
          <w:rFonts w:hint="eastAsia" w:ascii="宋体" w:hAnsi="宋体" w:cs="宋体"/>
          <w:sz w:val="24"/>
          <w:szCs w:val="24"/>
        </w:rPr>
      </w:pPr>
      <w:r>
        <w:rPr>
          <w:rFonts w:hint="eastAsia" w:ascii="宋体" w:hAnsi="宋体" w:cs="宋体"/>
          <w:sz w:val="24"/>
          <w:szCs w:val="24"/>
        </w:rPr>
        <w:t>36.资金支付</w:t>
      </w:r>
      <w:bookmarkEnd w:id="129"/>
      <w:bookmarkEnd w:id="130"/>
    </w:p>
    <w:p>
      <w:pPr>
        <w:spacing w:line="400" w:lineRule="exact"/>
        <w:ind w:firstLine="480" w:firstLineChars="200"/>
        <w:rPr>
          <w:rFonts w:hint="eastAsia" w:ascii="宋体" w:hAnsi="宋体" w:cs="宋体"/>
          <w:sz w:val="24"/>
        </w:rPr>
      </w:pPr>
      <w:r>
        <w:rPr>
          <w:rFonts w:hint="eastAsia" w:ascii="宋体" w:hAnsi="宋体" w:cs="宋体"/>
          <w:sz w:val="24"/>
        </w:rPr>
        <w:t>采购人将按照政府采购合同规定，及时向成交供应商支付采购资金。本项目采购资金采按合同约定。</w:t>
      </w:r>
    </w:p>
    <w:p>
      <w:pPr>
        <w:pStyle w:val="3"/>
        <w:keepNext w:val="0"/>
        <w:keepLines w:val="0"/>
        <w:spacing w:line="400" w:lineRule="exact"/>
        <w:jc w:val="center"/>
        <w:rPr>
          <w:rFonts w:hint="eastAsia" w:ascii="宋体" w:hAnsi="宋体" w:eastAsia="宋体" w:cs="宋体"/>
        </w:rPr>
      </w:pPr>
      <w:bookmarkStart w:id="131" w:name="_Toc27671"/>
      <w:bookmarkStart w:id="132" w:name="_Toc32026"/>
      <w:r>
        <w:rPr>
          <w:rFonts w:hint="eastAsia" w:ascii="宋体" w:hAnsi="宋体" w:eastAsia="宋体" w:cs="宋体"/>
        </w:rPr>
        <w:t>八、谈判纪律要求</w:t>
      </w:r>
      <w:bookmarkEnd w:id="131"/>
      <w:bookmarkEnd w:id="132"/>
    </w:p>
    <w:p>
      <w:pPr>
        <w:pStyle w:val="4"/>
        <w:keepNext w:val="0"/>
        <w:keepLines w:val="0"/>
        <w:spacing w:before="0" w:after="0" w:line="400" w:lineRule="exact"/>
        <w:rPr>
          <w:rFonts w:hint="eastAsia" w:ascii="宋体" w:hAnsi="宋体" w:cs="宋体"/>
          <w:sz w:val="24"/>
          <w:szCs w:val="24"/>
        </w:rPr>
      </w:pPr>
      <w:bookmarkStart w:id="133" w:name="_Toc22985"/>
      <w:bookmarkStart w:id="134" w:name="_Toc21818"/>
      <w:r>
        <w:rPr>
          <w:rFonts w:hint="eastAsia" w:ascii="宋体" w:hAnsi="宋体" w:cs="宋体"/>
          <w:sz w:val="24"/>
          <w:szCs w:val="24"/>
        </w:rPr>
        <w:t>37.供应商不得具有的情形</w:t>
      </w:r>
      <w:bookmarkEnd w:id="133"/>
      <w:bookmarkEnd w:id="134"/>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供应商参加本项目谈判不得有下列情形：</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（1）提供虚假材料谋取成交；</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（2）采取不正当手段诋毁、排挤其他供应商；</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（3）与采购人或其他供应商恶意串通；</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（4）向采购人、谈判小组成员行贿或者提供其他不正当利益；</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（5）在谈判过程中与采购人进行协商；</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（6）成交后无正当理由拒不与采购人签订政府采购合同；</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（7）未按照谈判文件确定的事项签订政府采购合同；</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（8）将政府采购合同转包或者违规分包；</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（9）提供假冒伪劣产品；</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（10）擅自变更、中止或者终止政府采购合同；</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（11）拒绝有关部门的监督检查或者向监督检查部门提供虚假情况；</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（12）法律法规规定的其他情形。</w:t>
      </w:r>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供应商有上述情形的，按照规定追究法律责任，具备（1）-（10）条情形之一的，同时将取消被确认为成交供应商的资格或者认定成交无效。</w:t>
      </w:r>
    </w:p>
    <w:p>
      <w:pPr>
        <w:pStyle w:val="3"/>
        <w:keepNext w:val="0"/>
        <w:keepLines w:val="0"/>
        <w:spacing w:line="400" w:lineRule="exact"/>
        <w:jc w:val="center"/>
        <w:rPr>
          <w:rFonts w:hint="eastAsia" w:ascii="宋体" w:hAnsi="宋体" w:eastAsia="宋体" w:cs="宋体"/>
        </w:rPr>
      </w:pPr>
      <w:bookmarkStart w:id="135" w:name="_Toc11046"/>
      <w:bookmarkStart w:id="136" w:name="_Toc8163"/>
      <w:r>
        <w:rPr>
          <w:rFonts w:hint="eastAsia" w:ascii="宋体" w:hAnsi="宋体" w:eastAsia="宋体" w:cs="宋体"/>
        </w:rPr>
        <w:t>九、询问、质疑和投诉</w:t>
      </w:r>
      <w:bookmarkEnd w:id="135"/>
      <w:bookmarkEnd w:id="136"/>
    </w:p>
    <w:p>
      <w:pPr>
        <w:tabs>
          <w:tab w:val="left" w:pos="851"/>
        </w:tabs>
        <w:spacing w:line="360" w:lineRule="auto"/>
        <w:ind w:firstLine="480" w:firstLineChars="200"/>
        <w:rPr>
          <w:rFonts w:hint="eastAsia" w:ascii="宋体" w:hAnsi="宋体" w:cs="宋体"/>
          <w:sz w:val="24"/>
        </w:rPr>
      </w:pPr>
      <w:r>
        <w:rPr>
          <w:rFonts w:hint="eastAsia" w:ascii="宋体" w:hAnsi="宋体" w:cs="宋体"/>
          <w:sz w:val="24"/>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3"/>
        <w:keepNext w:val="0"/>
        <w:keepLines w:val="0"/>
        <w:spacing w:line="400" w:lineRule="exact"/>
        <w:jc w:val="center"/>
        <w:rPr>
          <w:rFonts w:hint="eastAsia" w:ascii="宋体" w:hAnsi="宋体" w:eastAsia="宋体" w:cs="宋体"/>
        </w:rPr>
      </w:pPr>
      <w:bookmarkStart w:id="137" w:name="_Toc867"/>
      <w:bookmarkStart w:id="138" w:name="_Toc6270"/>
      <w:r>
        <w:rPr>
          <w:rFonts w:hint="eastAsia" w:ascii="宋体" w:hAnsi="宋体" w:eastAsia="宋体" w:cs="宋体"/>
        </w:rPr>
        <w:t>十、其  他</w:t>
      </w:r>
      <w:bookmarkEnd w:id="137"/>
      <w:bookmarkEnd w:id="138"/>
    </w:p>
    <w:p>
      <w:pPr>
        <w:tabs>
          <w:tab w:val="left" w:pos="851"/>
        </w:tabs>
        <w:spacing w:line="360" w:lineRule="auto"/>
        <w:jc w:val="left"/>
        <w:rPr>
          <w:rFonts w:hint="eastAsia" w:ascii="宋体" w:hAnsi="宋体" w:cs="宋体"/>
          <w:sz w:val="24"/>
        </w:rPr>
      </w:pPr>
      <w:r>
        <w:rPr>
          <w:rFonts w:hint="eastAsia" w:ascii="宋体" w:hAnsi="宋体" w:cs="宋体"/>
          <w:sz w:val="24"/>
        </w:rPr>
        <w:t xml:space="preserve">  39.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hint="eastAsia" w:ascii="宋体" w:hAnsi="宋体" w:cs="宋体"/>
          <w:sz w:val="24"/>
        </w:rPr>
      </w:pPr>
      <w:r>
        <w:rPr>
          <w:rFonts w:hint="eastAsia" w:ascii="宋体" w:hAnsi="宋体" w:cs="宋体"/>
          <w:sz w:val="24"/>
        </w:rPr>
        <w:t>40.</w:t>
      </w:r>
      <w:r>
        <w:rPr>
          <w:rFonts w:hint="eastAsia" w:ascii="宋体" w:hAnsi="宋体" w:cs="宋体"/>
          <w:b/>
          <w:sz w:val="24"/>
        </w:rPr>
        <w:t>（实质性要求）</w:t>
      </w:r>
      <w:r>
        <w:rPr>
          <w:rFonts w:hint="eastAsia" w:ascii="宋体" w:hAnsi="宋体" w:cs="宋体"/>
          <w:sz w:val="24"/>
        </w:rPr>
        <w:t>在本次递交响应文件之前一周年内，供应商本次谈判中对同一品牌同一型号的产品报价与其在中国境内其他地方的最低报价相比不得高于</w:t>
      </w:r>
      <w:r>
        <w:rPr>
          <w:rFonts w:hint="eastAsia" w:ascii="宋体" w:hAnsi="宋体" w:cs="宋体"/>
          <w:sz w:val="24"/>
          <w:lang w:val="zh-CN"/>
        </w:rPr>
        <w:t>10</w:t>
      </w:r>
      <w:r>
        <w:rPr>
          <w:rFonts w:hint="eastAsia" w:ascii="宋体" w:hAnsi="宋体" w:cs="宋体"/>
          <w:sz w:val="24"/>
        </w:rPr>
        <w:t>%。</w:t>
      </w:r>
    </w:p>
    <w:p>
      <w:pPr>
        <w:spacing w:line="400" w:lineRule="exact"/>
        <w:ind w:firstLine="480" w:firstLineChars="200"/>
        <w:rPr>
          <w:rFonts w:hint="eastAsia" w:ascii="宋体" w:hAnsi="宋体" w:cs="宋体"/>
          <w:kern w:val="0"/>
          <w:sz w:val="24"/>
        </w:rPr>
      </w:pPr>
      <w:r>
        <w:rPr>
          <w:rFonts w:hint="eastAsia" w:ascii="宋体" w:hAnsi="宋体" w:cs="宋体"/>
          <w:sz w:val="24"/>
        </w:rPr>
        <w:t>41.</w:t>
      </w:r>
      <w:r>
        <w:rPr>
          <w:rFonts w:hint="eastAsia" w:ascii="宋体" w:hAnsi="宋体" w:cs="宋体"/>
          <w:b/>
          <w:sz w:val="24"/>
        </w:rPr>
        <w:t>（实质性要求）</w:t>
      </w:r>
      <w:r>
        <w:rPr>
          <w:rFonts w:hint="eastAsia" w:ascii="宋体" w:hAnsi="宋体" w:cs="宋体"/>
          <w:kern w:val="0"/>
          <w:sz w:val="24"/>
        </w:rPr>
        <w:t>国家或行业主管部门对供应商和采购产品的技术标准、质量标准和资格资质条件等有强制性规定的</w:t>
      </w:r>
      <w:r>
        <w:rPr>
          <w:rFonts w:hint="eastAsia" w:ascii="宋体" w:hAnsi="宋体" w:cs="宋体"/>
          <w:sz w:val="24"/>
        </w:rPr>
        <w:t>，</w:t>
      </w:r>
      <w:r>
        <w:rPr>
          <w:rFonts w:hint="eastAsia" w:ascii="宋体" w:hAnsi="宋体" w:cs="宋体"/>
          <w:kern w:val="0"/>
          <w:sz w:val="24"/>
        </w:rPr>
        <w:t>必须符合其要求。</w:t>
      </w:r>
    </w:p>
    <w:p>
      <w:pPr>
        <w:tabs>
          <w:tab w:val="left" w:pos="851"/>
        </w:tabs>
        <w:spacing w:line="360" w:lineRule="auto"/>
        <w:ind w:firstLine="420" w:firstLineChars="200"/>
        <w:rPr>
          <w:rFonts w:hint="eastAsia" w:ascii="宋体" w:hAnsi="宋体" w:cs="宋体"/>
          <w:sz w:val="24"/>
        </w:rPr>
      </w:pPr>
      <w:r>
        <w:rPr>
          <w:rFonts w:hint="eastAsia" w:ascii="宋体" w:hAnsi="宋体" w:cs="宋体"/>
          <w:kern w:val="0"/>
        </w:rPr>
        <w:t>42.</w:t>
      </w:r>
      <w:r>
        <w:rPr>
          <w:rFonts w:hint="eastAsia" w:ascii="宋体" w:hAnsi="宋体" w:cs="宋体"/>
          <w:sz w:val="24"/>
        </w:rPr>
        <w:t>本项目不允许采购进口产品，否则作无效处理。</w:t>
      </w:r>
    </w:p>
    <w:p>
      <w:pPr>
        <w:pStyle w:val="2"/>
        <w:numPr>
          <w:ilvl w:val="0"/>
          <w:numId w:val="0"/>
        </w:numPr>
        <w:spacing w:after="0"/>
        <w:ind w:leftChars="0" w:firstLine="2209" w:firstLineChars="500"/>
        <w:jc w:val="both"/>
        <w:rPr>
          <w:rFonts w:hint="eastAsia" w:ascii="宋体" w:hAnsi="宋体" w:cs="宋体"/>
        </w:rPr>
      </w:pPr>
      <w:bookmarkStart w:id="139" w:name="_Toc28634"/>
      <w:r>
        <w:rPr>
          <w:rFonts w:hint="eastAsia" w:ascii="宋体" w:hAnsi="宋体" w:cs="宋体"/>
          <w:lang w:eastAsia="zh-CN"/>
        </w:rPr>
        <w:t>第三章</w:t>
      </w:r>
      <w:r>
        <w:rPr>
          <w:rFonts w:hint="eastAsia" w:ascii="宋体" w:hAnsi="宋体" w:cs="宋体"/>
          <w:lang w:val="en-US" w:eastAsia="zh-CN"/>
        </w:rPr>
        <w:t xml:space="preserve">  </w:t>
      </w:r>
      <w:r>
        <w:rPr>
          <w:rFonts w:hint="eastAsia" w:ascii="宋体" w:hAnsi="宋体" w:cs="宋体"/>
        </w:rPr>
        <w:t>供应商资格条件要求</w:t>
      </w:r>
      <w:bookmarkEnd w:id="139"/>
    </w:p>
    <w:p>
      <w:pPr>
        <w:spacing w:line="360" w:lineRule="auto"/>
        <w:rPr>
          <w:rFonts w:hint="eastAsia" w:ascii="宋体" w:hAnsi="宋体" w:cs="宋体"/>
          <w:color w:val="000000"/>
          <w:sz w:val="24"/>
        </w:rPr>
      </w:pPr>
      <w:r>
        <w:rPr>
          <w:rFonts w:hint="eastAsia" w:ascii="宋体" w:hAnsi="宋体" w:cs="宋体"/>
          <w:color w:val="000000"/>
          <w:sz w:val="24"/>
        </w:rPr>
        <w:t>一、参加谈判的供应商应具备下列资格条件：</w:t>
      </w:r>
    </w:p>
    <w:p>
      <w:pPr>
        <w:spacing w:line="360" w:lineRule="auto"/>
        <w:ind w:firstLine="261" w:firstLineChars="109"/>
        <w:rPr>
          <w:rFonts w:hint="eastAsia" w:ascii="宋体" w:hAnsi="宋体" w:cs="宋体"/>
          <w:sz w:val="24"/>
        </w:rPr>
      </w:pPr>
      <w:r>
        <w:rPr>
          <w:rFonts w:hint="eastAsia" w:ascii="宋体" w:hAnsi="宋体" w:cs="宋体"/>
          <w:sz w:val="24"/>
        </w:rPr>
        <w:t>（一）《中华人民共和国政府采购法》第二十二条第一款第1项至第5项规定的条件：</w:t>
      </w:r>
    </w:p>
    <w:p>
      <w:pPr>
        <w:pStyle w:val="16"/>
        <w:spacing w:line="440" w:lineRule="exact"/>
        <w:ind w:firstLine="600" w:firstLineChars="250"/>
        <w:rPr>
          <w:rFonts w:hint="eastAsia" w:ascii="宋体" w:hAnsi="宋体" w:cs="宋体"/>
          <w:color w:val="000000"/>
          <w:sz w:val="24"/>
        </w:rPr>
      </w:pPr>
      <w:r>
        <w:rPr>
          <w:rFonts w:hint="eastAsia" w:ascii="宋体" w:hAnsi="宋体" w:cs="宋体"/>
          <w:color w:val="000000"/>
          <w:sz w:val="24"/>
        </w:rPr>
        <w:t>1.具有独立承担民事责任的能力；</w:t>
      </w:r>
    </w:p>
    <w:p>
      <w:pPr>
        <w:tabs>
          <w:tab w:val="left" w:pos="7665"/>
        </w:tabs>
        <w:spacing w:line="440" w:lineRule="exact"/>
        <w:ind w:firstLine="600" w:firstLineChars="250"/>
        <w:rPr>
          <w:rFonts w:hint="eastAsia" w:ascii="宋体" w:hAnsi="宋体" w:cs="宋体"/>
          <w:color w:val="000000"/>
          <w:sz w:val="24"/>
        </w:rPr>
      </w:pPr>
      <w:r>
        <w:rPr>
          <w:rFonts w:hint="eastAsia" w:ascii="宋体" w:hAnsi="宋体" w:cs="宋体"/>
          <w:color w:val="000000"/>
          <w:sz w:val="24"/>
        </w:rPr>
        <w:t>2.具有良好的商业信誉和健全的财务会计制度；</w:t>
      </w:r>
    </w:p>
    <w:p>
      <w:pPr>
        <w:tabs>
          <w:tab w:val="left" w:pos="7665"/>
        </w:tabs>
        <w:spacing w:line="440" w:lineRule="exact"/>
        <w:ind w:firstLine="600" w:firstLineChars="250"/>
        <w:rPr>
          <w:rFonts w:hint="eastAsia" w:ascii="宋体" w:hAnsi="宋体" w:cs="宋体"/>
          <w:color w:val="000000"/>
          <w:sz w:val="24"/>
        </w:rPr>
      </w:pPr>
      <w:r>
        <w:rPr>
          <w:rFonts w:hint="eastAsia" w:ascii="宋体" w:hAnsi="宋体" w:cs="宋体"/>
          <w:color w:val="000000"/>
          <w:sz w:val="24"/>
        </w:rPr>
        <w:t>3.具有履行合同所必须的设备和专业技术能力；</w:t>
      </w:r>
    </w:p>
    <w:p>
      <w:pPr>
        <w:tabs>
          <w:tab w:val="left" w:pos="7665"/>
        </w:tabs>
        <w:spacing w:line="440" w:lineRule="exact"/>
        <w:ind w:firstLine="600" w:firstLineChars="250"/>
        <w:rPr>
          <w:rFonts w:hint="eastAsia" w:ascii="宋体" w:hAnsi="宋体" w:cs="宋体"/>
          <w:color w:val="000000"/>
          <w:sz w:val="24"/>
        </w:rPr>
      </w:pPr>
      <w:r>
        <w:rPr>
          <w:rFonts w:hint="eastAsia" w:ascii="宋体" w:hAnsi="宋体" w:cs="宋体"/>
          <w:color w:val="000000"/>
          <w:sz w:val="24"/>
        </w:rPr>
        <w:t>4.具有依法缴纳税收和社会保障资金的良好记录；</w:t>
      </w:r>
    </w:p>
    <w:p>
      <w:pPr>
        <w:tabs>
          <w:tab w:val="left" w:pos="7665"/>
        </w:tabs>
        <w:spacing w:line="440" w:lineRule="exact"/>
        <w:ind w:firstLine="600" w:firstLineChars="250"/>
        <w:rPr>
          <w:rFonts w:hint="eastAsia" w:ascii="宋体" w:hAnsi="宋体" w:cs="宋体"/>
          <w:color w:val="000000"/>
          <w:sz w:val="24"/>
        </w:rPr>
      </w:pPr>
      <w:r>
        <w:rPr>
          <w:rFonts w:hint="eastAsia" w:ascii="宋体" w:hAnsi="宋体" w:cs="宋体"/>
          <w:color w:val="000000"/>
          <w:sz w:val="24"/>
        </w:rPr>
        <w:t>5.</w:t>
      </w:r>
      <w:bookmarkStart w:id="140" w:name="_Hlk535483252"/>
      <w:r>
        <w:rPr>
          <w:rFonts w:hint="eastAsia" w:ascii="宋体" w:hAnsi="宋体" w:cs="宋体"/>
          <w:color w:val="000000"/>
          <w:sz w:val="24"/>
        </w:rPr>
        <w:t>在经营活动中没有重大违法记录；</w:t>
      </w:r>
      <w:bookmarkEnd w:id="140"/>
    </w:p>
    <w:p>
      <w:pPr>
        <w:pStyle w:val="16"/>
        <w:spacing w:line="440" w:lineRule="exact"/>
        <w:ind w:firstLine="600" w:firstLineChars="250"/>
        <w:rPr>
          <w:rFonts w:hint="eastAsia" w:ascii="宋体" w:hAnsi="宋体" w:cs="宋体"/>
          <w:color w:val="000000"/>
          <w:sz w:val="24"/>
        </w:rPr>
      </w:pPr>
      <w:r>
        <w:rPr>
          <w:rFonts w:hint="eastAsia" w:ascii="宋体" w:hAnsi="宋体" w:cs="宋体"/>
          <w:color w:val="000000"/>
          <w:sz w:val="24"/>
        </w:rPr>
        <w:t>6.法律、行政法规规定的其他条件；</w:t>
      </w:r>
    </w:p>
    <w:p>
      <w:pPr>
        <w:pStyle w:val="16"/>
        <w:spacing w:line="440" w:lineRule="exact"/>
        <w:ind w:firstLine="600" w:firstLineChars="250"/>
        <w:rPr>
          <w:rFonts w:hint="eastAsia" w:ascii="宋体" w:hAnsi="宋体" w:cs="宋体"/>
          <w:color w:val="000000"/>
          <w:sz w:val="24"/>
        </w:rPr>
      </w:pPr>
      <w:r>
        <w:rPr>
          <w:rFonts w:hint="eastAsia" w:ascii="宋体" w:hAnsi="宋体" w:cs="宋体"/>
          <w:color w:val="000000"/>
          <w:sz w:val="24"/>
        </w:rPr>
        <w:t>7．本次招标不接受联合体投标。</w:t>
      </w:r>
    </w:p>
    <w:p>
      <w:pPr>
        <w:spacing w:line="360" w:lineRule="auto"/>
        <w:ind w:firstLine="141" w:firstLineChars="59"/>
        <w:rPr>
          <w:rFonts w:hint="eastAsia" w:ascii="宋体" w:hAnsi="宋体" w:cs="宋体"/>
          <w:sz w:val="24"/>
        </w:rPr>
      </w:pPr>
      <w:r>
        <w:rPr>
          <w:rFonts w:hint="eastAsia" w:ascii="宋体" w:hAnsi="宋体" w:cs="宋体"/>
          <w:sz w:val="24"/>
        </w:rPr>
        <w:t>（二）法律、行政法规规定的其他条件：</w:t>
      </w:r>
      <w:r>
        <w:rPr>
          <w:rFonts w:hint="eastAsia" w:ascii="宋体" w:hAnsi="宋体" w:cs="宋体"/>
          <w:b/>
          <w:sz w:val="24"/>
          <w:u w:val="single"/>
        </w:rPr>
        <w:t xml:space="preserve">  </w:t>
      </w:r>
      <w:r>
        <w:rPr>
          <w:rFonts w:hint="eastAsia" w:ascii="宋体" w:hAnsi="宋体" w:cs="宋体"/>
          <w:b/>
          <w:color w:val="000000"/>
          <w:sz w:val="24"/>
          <w:u w:val="single"/>
        </w:rPr>
        <w:t xml:space="preserve">无  </w:t>
      </w:r>
    </w:p>
    <w:p>
      <w:pPr>
        <w:spacing w:line="360" w:lineRule="auto"/>
        <w:ind w:firstLine="141" w:firstLineChars="59"/>
        <w:rPr>
          <w:rFonts w:hint="eastAsia" w:ascii="宋体" w:hAnsi="宋体" w:cs="宋体"/>
          <w:sz w:val="24"/>
        </w:rPr>
      </w:pPr>
      <w:r>
        <w:rPr>
          <w:rFonts w:hint="eastAsia" w:ascii="宋体" w:hAnsi="宋体" w:cs="宋体"/>
          <w:sz w:val="24"/>
        </w:rPr>
        <w:t>（三）根据采购项目提出的特殊条件：</w:t>
      </w:r>
    </w:p>
    <w:p>
      <w:pPr>
        <w:numPr>
          <w:ilvl w:val="0"/>
          <w:numId w:val="0"/>
        </w:numPr>
        <w:spacing w:after="120" w:line="440" w:lineRule="exact"/>
        <w:ind w:left="482" w:leftChars="0"/>
        <w:rPr>
          <w:rFonts w:hint="eastAsia" w:ascii="宋体" w:hAnsi="宋体" w:cs="宋体"/>
          <w:b/>
          <w:color w:val="000000"/>
          <w:sz w:val="24"/>
        </w:rPr>
      </w:pPr>
      <w:r>
        <w:rPr>
          <w:rFonts w:hint="eastAsia" w:ascii="宋体" w:hAnsi="宋体" w:cs="宋体"/>
          <w:b/>
          <w:color w:val="000000"/>
          <w:sz w:val="24"/>
          <w:lang w:eastAsia="zh-CN"/>
        </w:rPr>
        <w:t>（</w:t>
      </w:r>
      <w:r>
        <w:rPr>
          <w:rFonts w:hint="eastAsia" w:ascii="宋体" w:hAnsi="宋体" w:cs="宋体"/>
          <w:b/>
          <w:color w:val="000000"/>
          <w:sz w:val="24"/>
          <w:lang w:val="en-US" w:eastAsia="zh-CN"/>
        </w:rPr>
        <w:t>1</w:t>
      </w:r>
      <w:r>
        <w:rPr>
          <w:rFonts w:hint="eastAsia" w:ascii="宋体" w:hAnsi="宋体" w:cs="宋体"/>
          <w:b/>
          <w:color w:val="000000"/>
          <w:sz w:val="24"/>
          <w:lang w:eastAsia="zh-CN"/>
        </w:rPr>
        <w:t>）</w:t>
      </w:r>
      <w:r>
        <w:rPr>
          <w:rFonts w:hint="eastAsia" w:ascii="宋体" w:hAnsi="宋体" w:cs="宋体"/>
          <w:b/>
          <w:color w:val="000000"/>
          <w:sz w:val="24"/>
        </w:rPr>
        <w:t>本项目参加政府采购活动的供应商、法定代表人及主要负责人在前三年内不得具有行贿犯罪记录（提供承诺函，格式自拟，如果发现虚假承诺，作无效投标处理）。</w:t>
      </w:r>
    </w:p>
    <w:p>
      <w:pPr>
        <w:numPr>
          <w:ilvl w:val="0"/>
          <w:numId w:val="0"/>
        </w:numPr>
        <w:spacing w:after="120" w:line="440" w:lineRule="exact"/>
        <w:ind w:left="482" w:leftChars="0"/>
        <w:rPr>
          <w:rFonts w:hint="eastAsia" w:ascii="宋体" w:hAnsi="宋体" w:cs="宋体"/>
          <w:b/>
          <w:color w:val="000000"/>
          <w:sz w:val="24"/>
          <w:lang w:val="en-US" w:eastAsia="zh-CN"/>
        </w:rPr>
      </w:pPr>
      <w:r>
        <w:rPr>
          <w:rFonts w:hint="eastAsia" w:ascii="宋体" w:hAnsi="宋体" w:cs="宋体"/>
          <w:b/>
          <w:color w:val="000000"/>
          <w:sz w:val="24"/>
          <w:lang w:val="en-US" w:eastAsia="zh-CN"/>
        </w:rPr>
        <w:t>（2）本项目专门面向中小企业采购(监狱企业、残疾人福利性单位均视同小微企业)。</w:t>
      </w:r>
    </w:p>
    <w:p>
      <w:pPr>
        <w:spacing w:line="360" w:lineRule="auto"/>
        <w:ind w:firstLine="723" w:firstLineChars="300"/>
        <w:jc w:val="both"/>
        <w:rPr>
          <w:rFonts w:hint="eastAsia" w:ascii="宋体" w:hAnsi="宋体" w:cs="宋体"/>
          <w:b/>
          <w:color w:val="000000"/>
          <w:sz w:val="24"/>
        </w:rPr>
      </w:pPr>
      <w:r>
        <w:rPr>
          <w:rFonts w:hint="eastAsia" w:ascii="宋体" w:hAnsi="宋体" w:cs="宋体"/>
          <w:b/>
          <w:color w:val="000000"/>
          <w:sz w:val="24"/>
        </w:rPr>
        <w:t>注：本项目不接受联合体投标。</w:t>
      </w:r>
    </w:p>
    <w:p>
      <w:pPr>
        <w:spacing w:line="360" w:lineRule="auto"/>
        <w:ind w:firstLine="480" w:firstLineChars="200"/>
        <w:rPr>
          <w:rFonts w:hint="eastAsia" w:ascii="宋体" w:hAnsi="宋体" w:cs="宋体"/>
          <w:sz w:val="24"/>
        </w:rPr>
      </w:pPr>
      <w:r>
        <w:rPr>
          <w:rFonts w:hint="eastAsia" w:ascii="宋体" w:hAnsi="宋体" w:cs="宋体"/>
          <w:sz w:val="24"/>
        </w:rPr>
        <w:t>注：1.本项目确定供应商重大违法记录中较大数额罚款的金额标准为：</w:t>
      </w:r>
      <w:r>
        <w:rPr>
          <w:rFonts w:hint="eastAsia" w:ascii="宋体" w:hAnsi="宋体" w:cs="宋体"/>
          <w:b/>
          <w:sz w:val="24"/>
          <w:u w:val="single"/>
        </w:rPr>
        <w:t>按各地标准执行。</w:t>
      </w:r>
    </w:p>
    <w:p>
      <w:pPr>
        <w:spacing w:line="360" w:lineRule="auto"/>
        <w:ind w:firstLine="1020" w:firstLineChars="425"/>
        <w:rPr>
          <w:rFonts w:hint="eastAsia" w:ascii="宋体" w:hAnsi="宋体" w:cs="宋体"/>
          <w:sz w:val="24"/>
        </w:rPr>
      </w:pPr>
      <w:r>
        <w:rPr>
          <w:rFonts w:hint="eastAsia" w:ascii="宋体" w:hAnsi="宋体" w:cs="宋体"/>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240" w:lineRule="atLeast"/>
        <w:rPr>
          <w:rFonts w:hint="eastAsia" w:ascii="宋体" w:hAnsi="宋体" w:cs="宋体"/>
          <w:sz w:val="4"/>
          <w:szCs w:val="8"/>
        </w:rPr>
      </w:pPr>
    </w:p>
    <w:p>
      <w:pPr>
        <w:pStyle w:val="2"/>
        <w:numPr>
          <w:ilvl w:val="0"/>
          <w:numId w:val="0"/>
        </w:numPr>
        <w:spacing w:before="0" w:after="0" w:line="240" w:lineRule="atLeast"/>
        <w:ind w:leftChars="0"/>
        <w:jc w:val="center"/>
        <w:rPr>
          <w:rFonts w:hint="eastAsia" w:ascii="宋体" w:hAnsi="宋体" w:cs="宋体"/>
        </w:rPr>
      </w:pPr>
      <w:bookmarkStart w:id="141" w:name="_Toc26211"/>
      <w:bookmarkStart w:id="142" w:name="_Toc1389"/>
      <w:r>
        <w:rPr>
          <w:rFonts w:hint="eastAsia" w:ascii="宋体" w:hAnsi="宋体" w:cs="宋体"/>
          <w:lang w:eastAsia="zh-CN"/>
        </w:rPr>
        <w:t>第四章</w:t>
      </w:r>
      <w:r>
        <w:rPr>
          <w:rFonts w:hint="eastAsia" w:ascii="宋体" w:hAnsi="宋体" w:cs="宋体"/>
          <w:lang w:val="en-US" w:eastAsia="zh-CN"/>
        </w:rPr>
        <w:t xml:space="preserve"> </w:t>
      </w:r>
      <w:r>
        <w:rPr>
          <w:rFonts w:hint="eastAsia" w:ascii="宋体" w:hAnsi="宋体" w:cs="宋体"/>
        </w:rPr>
        <w:t>供应商资格证明材料</w:t>
      </w:r>
      <w:bookmarkEnd w:id="141"/>
      <w:bookmarkEnd w:id="142"/>
    </w:p>
    <w:p>
      <w:pPr>
        <w:pStyle w:val="3"/>
        <w:spacing w:line="360" w:lineRule="exact"/>
        <w:rPr>
          <w:rFonts w:hint="eastAsia" w:ascii="宋体" w:hAnsi="宋体" w:eastAsia="宋体" w:cs="宋体"/>
          <w:sz w:val="28"/>
          <w:szCs w:val="28"/>
        </w:rPr>
      </w:pPr>
      <w:bookmarkStart w:id="143" w:name="_Toc482784510"/>
      <w:bookmarkStart w:id="144" w:name="_Toc474320408"/>
      <w:bookmarkStart w:id="145" w:name="_Toc5170"/>
      <w:bookmarkStart w:id="146" w:name="_Toc30372"/>
      <w:r>
        <w:rPr>
          <w:rFonts w:hint="eastAsia" w:ascii="宋体" w:hAnsi="宋体" w:eastAsia="宋体" w:cs="宋体"/>
          <w:sz w:val="28"/>
          <w:szCs w:val="28"/>
        </w:rPr>
        <w:t>一、应当提供的投标人资格、资质性及其他类似效力要求的相关证明材料</w:t>
      </w:r>
      <w:bookmarkEnd w:id="143"/>
      <w:bookmarkEnd w:id="144"/>
      <w:bookmarkEnd w:id="145"/>
      <w:bookmarkEnd w:id="146"/>
    </w:p>
    <w:p>
      <w:pPr>
        <w:spacing w:line="360" w:lineRule="auto"/>
        <w:ind w:firstLine="420" w:firstLineChars="175"/>
        <w:rPr>
          <w:rFonts w:hint="eastAsia" w:ascii="宋体" w:hAnsi="宋体" w:cs="宋体"/>
          <w:sz w:val="24"/>
        </w:rPr>
      </w:pPr>
      <w:r>
        <w:rPr>
          <w:rFonts w:hint="eastAsia" w:ascii="宋体" w:hAnsi="宋体" w:cs="宋体"/>
          <w:sz w:val="24"/>
        </w:rPr>
        <w:t>（1）具有独立承担民事责任的能力；</w:t>
      </w:r>
    </w:p>
    <w:p>
      <w:pPr>
        <w:spacing w:line="360" w:lineRule="auto"/>
        <w:ind w:firstLine="420" w:firstLineChars="175"/>
        <w:rPr>
          <w:rFonts w:hint="eastAsia" w:ascii="宋体" w:hAnsi="宋体" w:cs="宋体"/>
          <w:sz w:val="24"/>
        </w:rPr>
      </w:pPr>
      <w:r>
        <w:rPr>
          <w:rFonts w:hint="eastAsia" w:ascii="宋体" w:hAnsi="宋体" w:cs="宋体"/>
          <w:sz w:val="24"/>
        </w:rPr>
        <w:t>【提供企业法人营业执照副本、税务登记证副本、组织机构代码证副本（已完成三证合一的提供统一社会信用代码的营业执照副本）或事业单位法人证书、组织机构代码证副本或民办非企业单位登记证书、税务登记证副本、组织机构代码证副本（已完成三证合一的提供统一社会信用代码的民办非企业单位登记证书）；自然人参加需提供本人身份证明；非独立法人分支机构参加需提供具有独立法人资格的总公司针对本项目的授权书原件，并提供三证或三证合一营业执照副本复印或扫描件】。</w:t>
      </w:r>
    </w:p>
    <w:p>
      <w:pPr>
        <w:spacing w:line="360" w:lineRule="auto"/>
        <w:ind w:firstLine="420" w:firstLineChars="175"/>
        <w:rPr>
          <w:rFonts w:hint="eastAsia" w:ascii="宋体" w:hAnsi="宋体" w:cs="宋体"/>
          <w:sz w:val="24"/>
        </w:rPr>
      </w:pPr>
      <w:r>
        <w:rPr>
          <w:rFonts w:hint="eastAsia" w:ascii="宋体" w:hAnsi="宋体" w:cs="宋体"/>
          <w:sz w:val="24"/>
        </w:rPr>
        <w:t>（2）法定代表人身份证复印件及法定代表人身份证明，授权代表身份证复印件和法定代表人授权书原件（非法人投标时提供），自然人只需提供身份证复印件。（复印件加盖鲜章）。</w:t>
      </w:r>
    </w:p>
    <w:p>
      <w:pPr>
        <w:spacing w:line="360" w:lineRule="auto"/>
        <w:ind w:firstLine="420" w:firstLineChars="175"/>
        <w:rPr>
          <w:rFonts w:hint="eastAsia" w:ascii="宋体" w:hAnsi="宋体" w:cs="宋体"/>
          <w:sz w:val="24"/>
        </w:rPr>
      </w:pPr>
      <w:r>
        <w:rPr>
          <w:rFonts w:hint="eastAsia" w:ascii="宋体" w:hAnsi="宋体" w:cs="宋体"/>
          <w:sz w:val="24"/>
        </w:rPr>
        <w:t>（3）具有良好的商业信誉和健全的财务会计制度；</w:t>
      </w:r>
    </w:p>
    <w:p>
      <w:pPr>
        <w:spacing w:line="360" w:lineRule="auto"/>
        <w:ind w:firstLine="420" w:firstLineChars="175"/>
        <w:rPr>
          <w:rFonts w:hint="eastAsia" w:ascii="宋体" w:hAnsi="宋体" w:eastAsia="宋体" w:cs="宋体"/>
          <w:sz w:val="24"/>
          <w:lang w:eastAsia="zh-CN"/>
        </w:rPr>
      </w:pPr>
      <w:r>
        <w:rPr>
          <w:rFonts w:hint="eastAsia" w:ascii="宋体" w:hAnsi="宋体" w:cs="宋体"/>
          <w:sz w:val="24"/>
        </w:rPr>
        <w:t>【1、提供具有良好的商业信誉承诺函（格式自拟）；</w:t>
      </w:r>
      <w:r>
        <w:rPr>
          <w:rFonts w:hint="eastAsia" w:ascii="宋体" w:hAnsi="宋体" w:eastAsia="宋体" w:cs="宋体"/>
          <w:sz w:val="24"/>
        </w:rPr>
        <w:t>新成立企业（未满一年）暂无财务报告须作出书面说明，自然人可不予提供】。</w:t>
      </w:r>
      <w:r>
        <w:rPr>
          <w:rFonts w:hint="eastAsia" w:ascii="宋体" w:hAnsi="宋体" w:eastAsia="宋体" w:cs="宋体"/>
          <w:sz w:val="24"/>
          <w:lang w:eastAsia="zh-CN"/>
        </w:rPr>
        <w:t>财务提供承诺函</w:t>
      </w:r>
    </w:p>
    <w:p>
      <w:pPr>
        <w:spacing w:line="360" w:lineRule="auto"/>
        <w:ind w:firstLine="420" w:firstLineChars="175"/>
        <w:rPr>
          <w:rFonts w:hint="eastAsia" w:ascii="宋体" w:hAnsi="宋体" w:eastAsia="宋体" w:cs="宋体"/>
          <w:sz w:val="24"/>
        </w:rPr>
      </w:pPr>
      <w:r>
        <w:rPr>
          <w:rFonts w:hint="eastAsia" w:ascii="宋体" w:hAnsi="宋体" w:eastAsia="宋体" w:cs="宋体"/>
          <w:sz w:val="24"/>
        </w:rPr>
        <w:t>（4）具有履行合同所必须的设备和专业技术能力</w:t>
      </w:r>
    </w:p>
    <w:p>
      <w:pPr>
        <w:spacing w:line="360" w:lineRule="auto"/>
        <w:ind w:firstLine="420" w:firstLineChars="175"/>
        <w:rPr>
          <w:rFonts w:hint="eastAsia" w:ascii="宋体" w:hAnsi="宋体" w:eastAsia="宋体" w:cs="宋体"/>
          <w:sz w:val="24"/>
        </w:rPr>
      </w:pPr>
      <w:r>
        <w:rPr>
          <w:rFonts w:hint="eastAsia" w:ascii="宋体" w:hAnsi="宋体" w:eastAsia="宋体" w:cs="宋体"/>
          <w:sz w:val="24"/>
        </w:rPr>
        <w:t>【提供供应商具有履行合同所必须的设备和专业技术能力承诺书（格式自拟）】。</w:t>
      </w:r>
    </w:p>
    <w:p>
      <w:pPr>
        <w:spacing w:line="360" w:lineRule="auto"/>
        <w:ind w:firstLine="420" w:firstLineChars="175"/>
        <w:rPr>
          <w:rFonts w:hint="eastAsia" w:ascii="宋体" w:hAnsi="宋体" w:eastAsia="宋体" w:cs="宋体"/>
          <w:sz w:val="24"/>
        </w:rPr>
      </w:pPr>
      <w:r>
        <w:rPr>
          <w:rFonts w:hint="eastAsia" w:ascii="宋体" w:hAnsi="宋体" w:eastAsia="宋体" w:cs="宋体"/>
          <w:sz w:val="24"/>
        </w:rPr>
        <w:t>（5）具有依法缴纳税收和社会保障资金的良好记录；</w:t>
      </w:r>
      <w:r>
        <w:rPr>
          <w:rFonts w:hint="eastAsia" w:ascii="宋体" w:hAnsi="宋体" w:eastAsia="宋体" w:cs="宋体"/>
          <w:sz w:val="24"/>
          <w:lang w:eastAsia="zh-CN"/>
        </w:rPr>
        <w:t>提供承诺函</w:t>
      </w:r>
    </w:p>
    <w:p>
      <w:pPr>
        <w:spacing w:line="360" w:lineRule="auto"/>
        <w:ind w:firstLine="420" w:firstLineChars="175"/>
        <w:rPr>
          <w:rFonts w:hint="eastAsia" w:ascii="宋体" w:hAnsi="宋体" w:eastAsia="宋体" w:cs="宋体"/>
          <w:sz w:val="24"/>
        </w:rPr>
      </w:pPr>
      <w:r>
        <w:rPr>
          <w:rFonts w:hint="eastAsia" w:ascii="宋体" w:hAnsi="宋体" w:eastAsia="宋体" w:cs="宋体"/>
          <w:sz w:val="24"/>
          <w:highlight w:val="red"/>
        </w:rPr>
        <w:t>【提供202</w:t>
      </w:r>
      <w:r>
        <w:rPr>
          <w:rFonts w:hint="eastAsia" w:ascii="宋体" w:hAnsi="宋体" w:cs="宋体"/>
          <w:sz w:val="24"/>
          <w:highlight w:val="red"/>
          <w:lang w:val="en-US" w:eastAsia="zh-CN"/>
        </w:rPr>
        <w:t>3</w:t>
      </w:r>
      <w:r>
        <w:rPr>
          <w:rFonts w:hint="eastAsia" w:ascii="宋体" w:hAnsi="宋体" w:eastAsia="宋体" w:cs="宋体"/>
          <w:sz w:val="24"/>
          <w:highlight w:val="red"/>
        </w:rPr>
        <w:t>年</w:t>
      </w:r>
      <w:r>
        <w:rPr>
          <w:rFonts w:hint="eastAsia" w:ascii="宋体" w:hAnsi="宋体" w:eastAsia="宋体" w:cs="宋体"/>
          <w:sz w:val="24"/>
          <w:highlight w:val="red"/>
          <w:lang w:val="en-US" w:eastAsia="zh-CN"/>
        </w:rPr>
        <w:t>1</w:t>
      </w:r>
      <w:r>
        <w:rPr>
          <w:rFonts w:hint="eastAsia" w:ascii="宋体" w:hAnsi="宋体" w:eastAsia="宋体" w:cs="宋体"/>
          <w:sz w:val="24"/>
          <w:highlight w:val="red"/>
        </w:rPr>
        <w:t>月至今任意三个月的纳税证明和社保证明</w:t>
      </w:r>
      <w:r>
        <w:rPr>
          <w:rFonts w:hint="eastAsia" w:ascii="宋体" w:hAnsi="宋体" w:eastAsia="宋体" w:cs="宋体"/>
          <w:sz w:val="24"/>
        </w:rPr>
        <w:t>（新成立企业暂无纳税及社保的，须作出书面说明。正在办理纳税及社保的，应提供受理部门的证明）】。</w:t>
      </w:r>
    </w:p>
    <w:p>
      <w:pPr>
        <w:spacing w:line="360" w:lineRule="auto"/>
        <w:ind w:firstLine="420" w:firstLineChars="175"/>
        <w:rPr>
          <w:rFonts w:hint="eastAsia" w:ascii="宋体" w:hAnsi="宋体" w:cs="宋体"/>
          <w:sz w:val="24"/>
        </w:rPr>
      </w:pPr>
      <w:r>
        <w:rPr>
          <w:rFonts w:hint="eastAsia" w:ascii="宋体" w:hAnsi="宋体" w:cs="宋体"/>
          <w:sz w:val="24"/>
        </w:rPr>
        <w:t>（6）参加本次政府采购活动前三年内，在经营活动中没有重大违法记录</w:t>
      </w:r>
    </w:p>
    <w:p>
      <w:pPr>
        <w:spacing w:line="360" w:lineRule="auto"/>
        <w:ind w:firstLine="420" w:firstLineChars="175"/>
        <w:rPr>
          <w:rFonts w:hint="eastAsia" w:ascii="宋体" w:hAnsi="宋体" w:cs="宋体"/>
          <w:sz w:val="24"/>
        </w:rPr>
      </w:pPr>
      <w:r>
        <w:rPr>
          <w:rFonts w:hint="eastAsia" w:ascii="宋体" w:hAnsi="宋体" w:cs="宋体"/>
          <w:sz w:val="24"/>
        </w:rPr>
        <w:t>【提供参加本次政府采购活动前三年内，在经营活动中无重大违法违规记录书面声明函（详见格式十</w:t>
      </w:r>
      <w:r>
        <w:rPr>
          <w:rFonts w:hint="eastAsia" w:ascii="宋体" w:hAnsi="宋体" w:cs="宋体"/>
          <w:sz w:val="24"/>
          <w:lang w:val="en-US" w:eastAsia="zh-CN"/>
        </w:rPr>
        <w:t>三</w:t>
      </w:r>
      <w:r>
        <w:rPr>
          <w:rFonts w:hint="eastAsia" w:ascii="宋体" w:hAnsi="宋体" w:cs="宋体"/>
          <w:sz w:val="24"/>
        </w:rPr>
        <w:t>）】。</w:t>
      </w:r>
    </w:p>
    <w:p>
      <w:pPr>
        <w:spacing w:line="360" w:lineRule="auto"/>
        <w:ind w:firstLine="420" w:firstLineChars="175"/>
        <w:rPr>
          <w:rFonts w:hint="eastAsia" w:ascii="宋体" w:hAnsi="宋体" w:cs="宋体"/>
          <w:sz w:val="24"/>
        </w:rPr>
      </w:pPr>
      <w:r>
        <w:rPr>
          <w:rFonts w:hint="eastAsia" w:ascii="宋体" w:hAnsi="宋体" w:cs="宋体"/>
          <w:sz w:val="24"/>
        </w:rPr>
        <w:t>（7）参加本项目政府采购活动的供应商、法定代表人及主要负责人在前三年内不得具有行贿犯罪记录</w:t>
      </w:r>
    </w:p>
    <w:p>
      <w:pPr>
        <w:spacing w:line="360" w:lineRule="auto"/>
        <w:ind w:firstLine="420" w:firstLineChars="175"/>
        <w:rPr>
          <w:rFonts w:hint="eastAsia" w:ascii="宋体" w:hAnsi="宋体" w:cs="宋体"/>
          <w:sz w:val="24"/>
        </w:rPr>
      </w:pPr>
      <w:r>
        <w:rPr>
          <w:rFonts w:hint="eastAsia" w:ascii="宋体" w:hAnsi="宋体" w:cs="宋体"/>
          <w:sz w:val="24"/>
        </w:rPr>
        <w:t>【提供参加本项目政府采购活动的供应商、法定代表人及主要负责人在前三年内不得具有行贿犯罪记录承诺函；（格式自拟，如果发现虚假承诺，作无效投标处理）】。</w:t>
      </w:r>
    </w:p>
    <w:p>
      <w:pPr>
        <w:spacing w:line="360" w:lineRule="auto"/>
        <w:ind w:firstLine="420" w:firstLineChars="175"/>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本项目专门面向中小企业采购(监狱企业、残疾人福利性单位均视同小微企业)。</w:t>
      </w:r>
    </w:p>
    <w:p>
      <w:pPr>
        <w:spacing w:line="360" w:lineRule="auto"/>
        <w:ind w:firstLine="420"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【提供中小企业声明函，详见格式七。】</w:t>
      </w:r>
    </w:p>
    <w:p>
      <w:pPr>
        <w:pStyle w:val="6"/>
        <w:ind w:firstLine="480" w:firstLineChars="200"/>
        <w:rPr>
          <w:rFonts w:hint="default" w:ascii="宋体" w:hAnsi="宋体" w:eastAsia="宋体" w:cs="宋体"/>
          <w:bCs/>
          <w:color w:val="000000"/>
          <w:kern w:val="2"/>
          <w:sz w:val="24"/>
          <w:szCs w:val="24"/>
          <w:highlight w:val="red"/>
          <w:lang w:val="en-US" w:eastAsia="zh-CN" w:bidi="ar-SA"/>
        </w:rPr>
      </w:pPr>
      <w:r>
        <w:rPr>
          <w:rFonts w:hint="eastAsia" w:ascii="宋体" w:hAnsi="宋体" w:eastAsia="宋体" w:cs="宋体"/>
          <w:bCs/>
          <w:color w:val="000000"/>
          <w:kern w:val="2"/>
          <w:sz w:val="24"/>
          <w:szCs w:val="24"/>
          <w:highlight w:val="red"/>
          <w:lang w:val="en-US" w:eastAsia="zh-CN" w:bidi="ar-SA"/>
        </w:rPr>
        <w:t>（9）</w:t>
      </w:r>
      <w:r>
        <w:rPr>
          <w:rFonts w:hint="eastAsia"/>
          <w:color w:val="auto"/>
          <w:spacing w:val="6"/>
          <w:kern w:val="48"/>
          <w:sz w:val="24"/>
          <w:highlight w:val="red"/>
          <w:lang w:val="en-US" w:eastAsia="zh-CN"/>
        </w:rPr>
        <w:t>具备消防设施工程专业承包贰级及以上施工相关</w:t>
      </w:r>
      <w:r>
        <w:rPr>
          <w:rFonts w:hint="default" w:ascii="Helvetica" w:hAnsi="Helvetica" w:eastAsia="Helvetica" w:cs="Helvetica"/>
          <w:i w:val="0"/>
          <w:iCs w:val="0"/>
          <w:caps w:val="0"/>
          <w:color w:val="auto"/>
          <w:spacing w:val="0"/>
          <w:sz w:val="24"/>
          <w:szCs w:val="24"/>
          <w:highlight w:val="red"/>
          <w:u w:val="none"/>
          <w:shd w:val="clear" w:color="auto" w:fill="auto"/>
        </w:rPr>
        <w:t>资质</w:t>
      </w:r>
      <w:r>
        <w:rPr>
          <w:rFonts w:hint="eastAsia"/>
          <w:color w:val="auto"/>
          <w:spacing w:val="6"/>
          <w:kern w:val="48"/>
          <w:sz w:val="24"/>
          <w:highlight w:val="red"/>
          <w:lang w:val="en-US" w:eastAsia="zh-CN"/>
        </w:rPr>
        <w:t>。</w:t>
      </w:r>
    </w:p>
    <w:p>
      <w:pPr>
        <w:pStyle w:val="6"/>
        <w:ind w:firstLine="480" w:firstLineChars="200"/>
        <w:rPr>
          <w:rFonts w:hint="eastAsia" w:ascii="宋体" w:hAnsi="宋体" w:eastAsia="宋体" w:cs="宋体"/>
          <w:bCs/>
          <w:color w:val="000000"/>
          <w:kern w:val="2"/>
          <w:sz w:val="24"/>
          <w:szCs w:val="24"/>
          <w:highlight w:val="red"/>
          <w:lang w:val="en-US" w:eastAsia="zh-CN" w:bidi="ar-SA"/>
        </w:rPr>
      </w:pPr>
    </w:p>
    <w:p>
      <w:pPr>
        <w:pStyle w:val="10"/>
        <w:ind w:left="0" w:leftChars="0" w:firstLine="480" w:firstLineChars="200"/>
        <w:jc w:val="both"/>
        <w:rPr>
          <w:rFonts w:hint="eastAsia" w:ascii="宋体" w:hAnsi="宋体" w:cs="宋体"/>
          <w:sz w:val="24"/>
          <w:szCs w:val="24"/>
        </w:rPr>
      </w:pPr>
      <w:r>
        <w:rPr>
          <w:rFonts w:hint="eastAsia" w:ascii="宋体" w:hAnsi="宋体" w:cs="宋体"/>
          <w:sz w:val="24"/>
          <w:szCs w:val="24"/>
        </w:rPr>
        <w:t>注：本项目不接受联合体投标。</w:t>
      </w:r>
    </w:p>
    <w:p>
      <w:pPr>
        <w:pStyle w:val="10"/>
        <w:ind w:firstLine="2880" w:firstLineChars="1200"/>
        <w:jc w:val="right"/>
        <w:rPr>
          <w:rFonts w:hint="eastAsia" w:ascii="宋体" w:hAnsi="宋体" w:cs="宋体"/>
          <w:sz w:val="24"/>
          <w:szCs w:val="24"/>
        </w:rPr>
      </w:pPr>
    </w:p>
    <w:p>
      <w:pPr>
        <w:spacing w:line="360" w:lineRule="auto"/>
        <w:rPr>
          <w:rFonts w:hint="eastAsia" w:ascii="宋体" w:hAnsi="宋体" w:cs="宋体"/>
          <w:sz w:val="24"/>
        </w:rPr>
      </w:pPr>
      <w:r>
        <w:rPr>
          <w:rFonts w:hint="eastAsia" w:ascii="宋体" w:hAnsi="宋体" w:cs="宋体"/>
          <w:b/>
          <w:sz w:val="24"/>
          <w:u w:val="thick"/>
        </w:rPr>
        <w:t>▲特别说明：</w:t>
      </w:r>
      <w:r>
        <w:rPr>
          <w:rFonts w:hint="eastAsia" w:ascii="宋体" w:hAnsi="宋体" w:cs="宋体"/>
          <w:sz w:val="24"/>
        </w:rPr>
        <w:t>按照国家登记制度改革有关政策，如果谈判供应商提供的营业执照为工商行政管理部门核发的统一社会信用代码的营业执照，可不再单独提供组织机构代码证和税务登记证。</w:t>
      </w:r>
    </w:p>
    <w:p>
      <w:pPr>
        <w:spacing w:line="360" w:lineRule="auto"/>
        <w:jc w:val="left"/>
        <w:rPr>
          <w:rFonts w:hint="eastAsia" w:ascii="宋体" w:hAnsi="宋体" w:cs="宋体"/>
          <w:b/>
          <w:sz w:val="32"/>
          <w:szCs w:val="32"/>
        </w:rPr>
      </w:pPr>
      <w:r>
        <w:rPr>
          <w:rFonts w:hint="eastAsia" w:ascii="宋体" w:hAnsi="宋体" w:cs="宋体"/>
          <w:b/>
          <w:sz w:val="24"/>
          <w:u w:val="thick"/>
        </w:rPr>
        <w:t>▲特别提醒：</w:t>
      </w:r>
      <w:r>
        <w:rPr>
          <w:rFonts w:hint="eastAsia" w:ascii="宋体" w:hAnsi="宋体" w:cs="宋体"/>
          <w:sz w:val="24"/>
        </w:rPr>
        <w:t>以上证明材料要求提供复印件的必须加盖谈判供应商(法定名称)鲜章,不得使用专用印章（如经济合同章、投标专用章等）或下属单位印章代替。同时，以上材料应逐一审查通过。</w:t>
      </w:r>
    </w:p>
    <w:p>
      <w:pPr>
        <w:widowControl/>
        <w:jc w:val="left"/>
        <w:rPr>
          <w:rFonts w:hint="eastAsia" w:ascii="宋体" w:hAnsi="宋体" w:cs="宋体"/>
        </w:rPr>
      </w:pPr>
      <w:bookmarkStart w:id="147" w:name="_Hlk17721538"/>
    </w:p>
    <w:p>
      <w:pPr>
        <w:pStyle w:val="2"/>
        <w:numPr>
          <w:ilvl w:val="0"/>
          <w:numId w:val="0"/>
        </w:numPr>
        <w:spacing w:before="0" w:after="0"/>
        <w:ind w:leftChars="0"/>
        <w:jc w:val="center"/>
        <w:rPr>
          <w:rFonts w:hint="eastAsia" w:ascii="宋体" w:hAnsi="宋体" w:cs="宋体"/>
        </w:rPr>
      </w:pPr>
      <w:bookmarkStart w:id="148" w:name="_Toc21015"/>
      <w:bookmarkStart w:id="149" w:name="_Toc27444"/>
      <w:r>
        <w:rPr>
          <w:rFonts w:hint="eastAsia" w:ascii="宋体" w:hAnsi="宋体" w:cs="宋体"/>
          <w:lang w:eastAsia="zh-CN"/>
        </w:rPr>
        <w:t>第五章</w:t>
      </w:r>
      <w:r>
        <w:rPr>
          <w:rFonts w:hint="eastAsia" w:ascii="宋体" w:hAnsi="宋体" w:cs="宋体"/>
          <w:lang w:val="en-US" w:eastAsia="zh-CN"/>
        </w:rPr>
        <w:t xml:space="preserve"> </w:t>
      </w:r>
      <w:r>
        <w:rPr>
          <w:rFonts w:hint="eastAsia" w:ascii="宋体" w:hAnsi="宋体" w:cs="宋体"/>
        </w:rPr>
        <w:t>采购项目技术、服务、政府采购合同内容条款及其他商务要求</w:t>
      </w:r>
      <w:bookmarkEnd w:id="148"/>
      <w:bookmarkEnd w:id="149"/>
    </w:p>
    <w:bookmarkEnd w:id="147"/>
    <w:p>
      <w:bookmarkStart w:id="150" w:name="_Toc519498491"/>
      <w:r>
        <w:rPr>
          <w:rFonts w:hint="eastAsia" w:ascii="宋体" w:hAnsi="宋体" w:cs="宋体"/>
          <w:b/>
          <w:bCs/>
          <w:sz w:val="30"/>
          <w:szCs w:val="30"/>
          <w:highlight w:val="yellow"/>
        </w:rPr>
        <w:t>注：本项目所属行业为其他未列明行业。</w:t>
      </w:r>
    </w:p>
    <w:p>
      <w:pPr>
        <w:pStyle w:val="19"/>
        <w:adjustRightInd w:val="0"/>
        <w:snapToGrid w:val="0"/>
        <w:spacing w:line="360" w:lineRule="auto"/>
        <w:jc w:val="both"/>
        <w:rPr>
          <w:rFonts w:ascii="宋体" w:hAnsi="宋体" w:eastAsia="宋体" w:cs="宋体"/>
          <w:b/>
          <w:bCs/>
          <w:color w:val="000000"/>
          <w:sz w:val="30"/>
          <w:szCs w:val="30"/>
        </w:rPr>
      </w:pPr>
      <w:r>
        <w:rPr>
          <w:rFonts w:hint="eastAsia" w:ascii="宋体" w:hAnsi="宋体" w:eastAsia="宋体" w:cs="宋体"/>
          <w:b/>
          <w:bCs/>
          <w:color w:val="000000"/>
          <w:sz w:val="30"/>
          <w:szCs w:val="30"/>
        </w:rPr>
        <w:t>项目概述</w:t>
      </w:r>
    </w:p>
    <w:p>
      <w:pPr>
        <w:spacing w:line="480" w:lineRule="exact"/>
        <w:ind w:firstLine="241" w:firstLineChars="100"/>
        <w:rPr>
          <w:rFonts w:hint="eastAsia" w:ascii="黑体" w:hAnsi="黑体" w:eastAsia="黑体" w:cs="宋体"/>
          <w:b/>
          <w:color w:val="000000"/>
          <w:kern w:val="0"/>
          <w:sz w:val="24"/>
          <w:lang w:val="en-US"/>
        </w:rPr>
      </w:pPr>
      <w:r>
        <w:rPr>
          <w:rFonts w:hint="eastAsia" w:ascii="黑体" w:hAnsi="黑体" w:eastAsia="黑体" w:cs="宋体"/>
          <w:b/>
          <w:color w:val="000000"/>
          <w:kern w:val="0"/>
          <w:sz w:val="24"/>
          <w:lang w:val="en-US" w:eastAsia="zh-CN"/>
        </w:rPr>
        <w:t>剑阁县第一人民医院防火门更换维修</w:t>
      </w:r>
    </w:p>
    <w:p>
      <w:pPr>
        <w:numPr>
          <w:ilvl w:val="0"/>
          <w:numId w:val="3"/>
        </w:numPr>
        <w:spacing w:line="480" w:lineRule="exact"/>
        <w:ind w:firstLine="241" w:firstLineChars="100"/>
        <w:rPr>
          <w:rFonts w:hint="default" w:ascii="黑体" w:hAnsi="黑体" w:eastAsia="黑体" w:cs="宋体"/>
          <w:b/>
          <w:color w:val="000000"/>
          <w:kern w:val="0"/>
          <w:sz w:val="24"/>
          <w:lang w:val="en-US" w:eastAsia="zh-CN"/>
        </w:rPr>
      </w:pPr>
      <w:r>
        <w:rPr>
          <w:rFonts w:hint="eastAsia" w:ascii="黑体" w:hAnsi="黑体" w:eastAsia="黑体" w:cs="宋体"/>
          <w:b/>
          <w:color w:val="000000"/>
          <w:kern w:val="0"/>
          <w:sz w:val="24"/>
        </w:rPr>
        <w:t>服务内容：</w:t>
      </w:r>
    </w:p>
    <w:p>
      <w:pPr>
        <w:numPr>
          <w:ilvl w:val="0"/>
          <w:numId w:val="0"/>
        </w:numPr>
        <w:spacing w:line="480" w:lineRule="exact"/>
        <w:ind w:firstLine="960" w:firstLineChars="400"/>
        <w:rPr>
          <w:rFonts w:hint="eastAsia" w:ascii="宋体" w:hAnsi="宋体" w:eastAsia="宋体" w:cs="宋体"/>
          <w:b w:val="0"/>
          <w:bCs/>
          <w:color w:val="000000"/>
          <w:kern w:val="0"/>
          <w:sz w:val="24"/>
          <w:lang w:val="en-US" w:eastAsia="zh-CN"/>
        </w:rPr>
      </w:pPr>
      <w:r>
        <w:rPr>
          <w:rFonts w:hint="eastAsia" w:ascii="宋体" w:hAnsi="宋体" w:eastAsia="宋体" w:cs="宋体"/>
          <w:b w:val="0"/>
          <w:bCs/>
          <w:color w:val="000000"/>
          <w:kern w:val="0"/>
          <w:sz w:val="24"/>
          <w:lang w:val="en-US" w:eastAsia="zh-CN"/>
        </w:rPr>
        <w:t>根据我院提供的维修更换清单执行</w:t>
      </w:r>
    </w:p>
    <w:p>
      <w:pPr>
        <w:spacing w:line="480" w:lineRule="exact"/>
        <w:jc w:val="left"/>
        <w:rPr>
          <w:rFonts w:ascii="宋体" w:hAnsi="宋体"/>
          <w:szCs w:val="21"/>
        </w:rPr>
      </w:pPr>
      <w:r>
        <w:rPr>
          <w:rFonts w:hint="eastAsia" w:ascii="黑体" w:hAnsi="黑体" w:eastAsia="黑体" w:cs="宋体"/>
          <w:b/>
          <w:color w:val="000000"/>
          <w:kern w:val="0"/>
          <w:sz w:val="24"/>
          <w:lang w:eastAsia="zh-CN"/>
        </w:rPr>
        <w:t>二、</w:t>
      </w:r>
      <w:r>
        <w:rPr>
          <w:rFonts w:hint="eastAsia" w:ascii="黑体" w:hAnsi="黑体" w:eastAsia="黑体" w:cs="宋体"/>
          <w:b/>
          <w:color w:val="000000"/>
          <w:kern w:val="0"/>
          <w:sz w:val="24"/>
        </w:rPr>
        <w:t>商务要求：</w:t>
      </w:r>
    </w:p>
    <w:p>
      <w:pPr>
        <w:spacing w:line="480" w:lineRule="exact"/>
        <w:ind w:firstLine="480" w:firstLineChars="200"/>
        <w:jc w:val="left"/>
        <w:rPr>
          <w:rFonts w:hint="eastAsia" w:ascii="宋体" w:hAnsi="宋体"/>
          <w:sz w:val="24"/>
        </w:rPr>
      </w:pPr>
      <w:r>
        <w:rPr>
          <w:rFonts w:hint="eastAsia" w:ascii="宋体" w:hAnsi="宋体"/>
          <w:sz w:val="24"/>
          <w:lang w:val="en-US" w:eastAsia="zh-CN"/>
        </w:rPr>
        <w:t>1</w:t>
      </w:r>
      <w:r>
        <w:rPr>
          <w:rFonts w:hint="eastAsia" w:ascii="宋体" w:hAnsi="宋体"/>
          <w:sz w:val="24"/>
        </w:rPr>
        <w:t>．提交服务成果时间：</w:t>
      </w:r>
      <w:r>
        <w:rPr>
          <w:rFonts w:hint="eastAsia" w:ascii="宋体" w:hAnsi="宋体"/>
          <w:sz w:val="24"/>
          <w:lang w:eastAsia="zh-CN"/>
        </w:rPr>
        <w:t>自签订合同之日起60日内</w:t>
      </w:r>
      <w:r>
        <w:rPr>
          <w:rFonts w:hint="eastAsia" w:ascii="宋体" w:hAnsi="宋体"/>
          <w:sz w:val="24"/>
        </w:rPr>
        <w:t>。</w:t>
      </w:r>
    </w:p>
    <w:p>
      <w:pPr>
        <w:spacing w:line="480" w:lineRule="exact"/>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．提交服务成果地点：采购人指定地点。</w:t>
      </w:r>
    </w:p>
    <w:p>
      <w:pPr>
        <w:spacing w:line="480" w:lineRule="exact"/>
        <w:ind w:firstLine="480" w:firstLineChars="200"/>
        <w:jc w:val="left"/>
        <w:rPr>
          <w:rFonts w:hint="default" w:ascii="宋体" w:hAnsi="宋体"/>
          <w:sz w:val="24"/>
          <w:lang w:val="en-US" w:eastAsia="zh-CN"/>
        </w:rPr>
      </w:pPr>
      <w:r>
        <w:rPr>
          <w:rFonts w:hint="eastAsia" w:ascii="宋体" w:hAnsi="宋体"/>
          <w:sz w:val="24"/>
          <w:lang w:val="en-US" w:eastAsia="zh-CN"/>
        </w:rPr>
        <w:t>3</w:t>
      </w:r>
      <w:r>
        <w:rPr>
          <w:rFonts w:hint="eastAsia" w:ascii="宋体" w:hAnsi="宋体"/>
          <w:sz w:val="24"/>
        </w:rPr>
        <w:t>.付款条件：本项目无预付款。</w:t>
      </w:r>
      <w:r>
        <w:rPr>
          <w:rFonts w:hint="eastAsia" w:ascii="宋体" w:hAnsi="宋体"/>
          <w:sz w:val="24"/>
          <w:lang w:eastAsia="zh-CN"/>
        </w:rPr>
        <w:t>医院</w:t>
      </w:r>
      <w:r>
        <w:rPr>
          <w:rFonts w:hint="eastAsia" w:ascii="宋体" w:hAnsi="宋体"/>
          <w:sz w:val="24"/>
          <w:lang w:val="en-US" w:eastAsia="zh-CN"/>
        </w:rPr>
        <w:t>邀请三方消防维保公司进行验收，验收合格后支付款项，更换维修产品根据国家三包政策执行。</w:t>
      </w:r>
    </w:p>
    <w:p>
      <w:pPr>
        <w:spacing w:line="480" w:lineRule="exact"/>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 售后服务：包含各种评审、技术咨询</w:t>
      </w:r>
      <w:r>
        <w:rPr>
          <w:rFonts w:hint="eastAsia" w:ascii="宋体" w:hAnsi="宋体"/>
          <w:sz w:val="24"/>
          <w:lang w:val="en-US" w:eastAsia="zh-CN"/>
        </w:rPr>
        <w:t>在三包期内发生非人为质量问题免费更换</w:t>
      </w:r>
      <w:r>
        <w:rPr>
          <w:rFonts w:hint="eastAsia" w:ascii="宋体" w:hAnsi="宋体"/>
          <w:sz w:val="24"/>
        </w:rPr>
        <w:t>。</w:t>
      </w:r>
    </w:p>
    <w:p>
      <w:pPr>
        <w:spacing w:line="480" w:lineRule="exact"/>
        <w:ind w:firstLine="480" w:firstLineChars="200"/>
        <w:jc w:val="left"/>
        <w:rPr>
          <w:rFonts w:hint="eastAsia" w:ascii="宋体" w:hAnsi="宋体" w:cs="宋体"/>
          <w:b/>
          <w:bCs/>
          <w:kern w:val="44"/>
          <w:sz w:val="44"/>
          <w:szCs w:val="44"/>
          <w:lang w:val="en-US" w:eastAsia="zh-CN" w:bidi="ar-SA"/>
        </w:rPr>
      </w:pPr>
      <w:r>
        <w:rPr>
          <w:rFonts w:hint="eastAsia" w:ascii="宋体" w:hAnsi="宋体"/>
          <w:sz w:val="24"/>
          <w:lang w:val="en-US" w:eastAsia="zh-CN"/>
        </w:rPr>
        <w:t>5</w:t>
      </w:r>
      <w:r>
        <w:rPr>
          <w:rFonts w:hint="eastAsia" w:ascii="宋体" w:hAnsi="宋体"/>
          <w:sz w:val="24"/>
        </w:rPr>
        <w:t>.质量要求：</w:t>
      </w:r>
      <w:r>
        <w:rPr>
          <w:rFonts w:hint="eastAsia" w:ascii="宋体" w:hAnsi="宋体"/>
          <w:sz w:val="24"/>
          <w:lang w:eastAsia="zh-CN"/>
        </w:rPr>
        <w:t>符合</w:t>
      </w:r>
      <w:r>
        <w:rPr>
          <w:rFonts w:hint="eastAsia" w:ascii="宋体" w:hAnsi="宋体"/>
          <w:sz w:val="24"/>
        </w:rPr>
        <w:t>按国家、自治区、市及行业现行规范、标准，做到数据完整、准确、真实、清楚。</w:t>
      </w:r>
    </w:p>
    <w:p>
      <w:pPr>
        <w:ind w:firstLine="1767" w:firstLineChars="400"/>
        <w:jc w:val="both"/>
        <w:rPr>
          <w:rFonts w:hint="eastAsia" w:ascii="宋体" w:hAnsi="宋体" w:cs="宋体"/>
          <w:b/>
          <w:bCs/>
          <w:kern w:val="44"/>
          <w:sz w:val="44"/>
          <w:szCs w:val="44"/>
          <w:lang w:val="en-US" w:eastAsia="zh-CN" w:bidi="ar-SA"/>
        </w:rPr>
      </w:pPr>
      <w:r>
        <w:rPr>
          <w:rFonts w:hint="eastAsia" w:ascii="宋体" w:hAnsi="宋体" w:cs="宋体"/>
          <w:b/>
          <w:bCs/>
          <w:kern w:val="44"/>
          <w:sz w:val="44"/>
          <w:szCs w:val="44"/>
          <w:lang w:val="en-US" w:eastAsia="zh-CN" w:bidi="ar-SA"/>
        </w:rPr>
        <w:t>第六章 采购项目实质性要求</w:t>
      </w:r>
      <w:bookmarkEnd w:id="150"/>
    </w:p>
    <w:p>
      <w:pPr>
        <w:ind w:firstLine="1767" w:firstLineChars="400"/>
        <w:jc w:val="both"/>
        <w:rPr>
          <w:rFonts w:hint="eastAsia" w:ascii="宋体" w:hAnsi="宋体" w:cs="宋体"/>
          <w:b/>
          <w:bCs/>
          <w:kern w:val="44"/>
          <w:sz w:val="44"/>
          <w:szCs w:val="44"/>
          <w:lang w:val="en-US" w:eastAsia="zh-CN" w:bidi="ar-SA"/>
        </w:rPr>
      </w:pPr>
    </w:p>
    <w:p>
      <w:pPr>
        <w:spacing w:line="480" w:lineRule="exact"/>
        <w:ind w:firstLine="321" w:firstLineChars="100"/>
        <w:rPr>
          <w:rFonts w:hint="eastAsia" w:ascii="黑体" w:hAnsi="黑体" w:eastAsia="黑体" w:cs="宋体"/>
          <w:b/>
          <w:color w:val="000000"/>
          <w:kern w:val="0"/>
          <w:sz w:val="32"/>
          <w:szCs w:val="32"/>
          <w:highlight w:val="red"/>
          <w:lang w:val="en-US" w:eastAsia="zh-CN"/>
        </w:rPr>
      </w:pPr>
      <w:r>
        <w:rPr>
          <w:rFonts w:hint="eastAsia" w:ascii="黑体" w:hAnsi="黑体" w:eastAsia="黑体" w:cs="宋体"/>
          <w:b/>
          <w:color w:val="000000"/>
          <w:kern w:val="0"/>
          <w:sz w:val="32"/>
          <w:szCs w:val="32"/>
          <w:highlight w:val="red"/>
          <w:lang w:val="en-US" w:eastAsia="zh-CN"/>
        </w:rPr>
        <w:t>更换维修服务内容：</w:t>
      </w:r>
    </w:p>
    <w:p>
      <w:pPr>
        <w:jc w:val="center"/>
        <w:rPr>
          <w:rFonts w:hint="eastAsia" w:ascii="宋体" w:hAnsi="宋体" w:eastAsia="宋体" w:cs="宋体"/>
          <w:b/>
          <w:sz w:val="24"/>
          <w:szCs w:val="24"/>
          <w:u w:val="single"/>
        </w:rPr>
      </w:pPr>
      <w:bookmarkStart w:id="151" w:name="_Toc4045"/>
      <w:bookmarkStart w:id="152" w:name="_Toc519498492"/>
      <w:r>
        <w:rPr>
          <w:rFonts w:hint="eastAsia" w:ascii="宋体" w:hAnsi="宋体" w:eastAsia="宋体" w:cs="宋体"/>
          <w:b/>
          <w:sz w:val="24"/>
          <w:szCs w:val="24"/>
          <w:u w:val="single"/>
        </w:rPr>
        <w:t>钢制防火门材料招标技术要求</w:t>
      </w:r>
    </w:p>
    <w:p>
      <w:pPr>
        <w:rPr>
          <w:rFonts w:hint="eastAsia" w:ascii="宋体" w:hAnsi="宋体" w:eastAsia="宋体" w:cs="宋体"/>
          <w:b/>
          <w:sz w:val="24"/>
          <w:szCs w:val="24"/>
        </w:rPr>
      </w:pPr>
    </w:p>
    <w:p>
      <w:pPr>
        <w:numPr>
          <w:ilvl w:val="0"/>
          <w:numId w:val="4"/>
        </w:numPr>
        <w:rPr>
          <w:rFonts w:hint="eastAsia" w:ascii="宋体" w:hAnsi="宋体" w:eastAsia="宋体" w:cs="宋体"/>
          <w:b/>
          <w:sz w:val="24"/>
          <w:szCs w:val="24"/>
        </w:rPr>
      </w:pPr>
      <w:r>
        <w:rPr>
          <w:rFonts w:hint="eastAsia" w:ascii="宋体" w:hAnsi="宋体" w:eastAsia="宋体" w:cs="宋体"/>
          <w:b/>
          <w:sz w:val="24"/>
          <w:szCs w:val="24"/>
        </w:rPr>
        <w:t>钢制防火门的隔热性及耐火性性能要求：</w:t>
      </w:r>
    </w:p>
    <w:p>
      <w:pPr>
        <w:rPr>
          <w:rFonts w:hint="eastAsia" w:ascii="宋体" w:hAnsi="宋体" w:eastAsia="宋体" w:cs="宋体"/>
          <w:sz w:val="24"/>
          <w:szCs w:val="24"/>
        </w:rPr>
      </w:pPr>
      <w:r>
        <w:rPr>
          <w:rFonts w:hint="eastAsia" w:ascii="宋体" w:hAnsi="宋体" w:eastAsia="宋体" w:cs="宋体"/>
          <w:sz w:val="24"/>
          <w:szCs w:val="24"/>
        </w:rPr>
        <w:t>本工程选用的防火门均为钢制防火门，防火门的耐火性能为A类隔热防火门。</w:t>
      </w:r>
    </w:p>
    <w:p>
      <w:pPr>
        <w:jc w:val="center"/>
        <w:rPr>
          <w:rFonts w:hint="eastAsia" w:ascii="宋体" w:hAnsi="宋体" w:eastAsia="宋体" w:cs="宋体"/>
          <w:sz w:val="24"/>
          <w:szCs w:val="24"/>
        </w:rPr>
      </w:pPr>
      <w:r>
        <w:rPr>
          <w:rFonts w:hint="eastAsia" w:ascii="宋体" w:hAnsi="宋体" w:eastAsia="宋体" w:cs="宋体"/>
          <w:sz w:val="24"/>
          <w:szCs w:val="24"/>
        </w:rPr>
        <w:t>隔热性防火门的耐火性能</w:t>
      </w:r>
    </w:p>
    <w:tbl>
      <w:tblPr>
        <w:tblStyle w:val="12"/>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811"/>
        <w:gridCol w:w="4317"/>
        <w:gridCol w:w="21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blCellSpacing w:w="0" w:type="dxa"/>
          <w:jc w:val="center"/>
        </w:trPr>
        <w:tc>
          <w:tcPr>
            <w:tcW w:w="1811" w:type="dxa"/>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名　称</w:t>
            </w:r>
          </w:p>
        </w:tc>
        <w:tc>
          <w:tcPr>
            <w:tcW w:w="4317" w:type="dxa"/>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耐　火　性　能</w:t>
            </w:r>
          </w:p>
        </w:tc>
        <w:tc>
          <w:tcPr>
            <w:tcW w:w="2188" w:type="dxa"/>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代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blCellSpacing w:w="0" w:type="dxa"/>
          <w:jc w:val="center"/>
        </w:trPr>
        <w:tc>
          <w:tcPr>
            <w:tcW w:w="1811" w:type="dxa"/>
            <w:vMerge w:val="restart"/>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隔热防火门 </w:t>
            </w:r>
          </w:p>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（A类） </w:t>
            </w:r>
          </w:p>
        </w:tc>
        <w:tc>
          <w:tcPr>
            <w:tcW w:w="4317" w:type="dxa"/>
            <w:tcBorders>
              <w:bottom w:val="single" w:color="auto" w:sz="4" w:space="0"/>
            </w:tcBorders>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耐火隔热性≥0.50 h </w:t>
            </w:r>
          </w:p>
        </w:tc>
        <w:tc>
          <w:tcPr>
            <w:tcW w:w="2188" w:type="dxa"/>
            <w:vMerge w:val="restart"/>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A0.50（丙级）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6" w:hRule="atLeast"/>
          <w:tblCellSpacing w:w="0" w:type="dxa"/>
          <w:jc w:val="center"/>
        </w:trPr>
        <w:tc>
          <w:tcPr>
            <w:tcW w:w="1811" w:type="dxa"/>
            <w:vMerge w:val="continue"/>
            <w:noWrap w:val="0"/>
            <w:vAlign w:val="center"/>
          </w:tcPr>
          <w:p>
            <w:pPr>
              <w:widowControl/>
              <w:spacing w:after="150"/>
              <w:ind w:firstLine="480"/>
              <w:jc w:val="left"/>
              <w:rPr>
                <w:rFonts w:hint="eastAsia" w:ascii="宋体" w:hAnsi="宋体" w:eastAsia="宋体" w:cs="宋体"/>
                <w:kern w:val="0"/>
                <w:sz w:val="24"/>
                <w:szCs w:val="24"/>
              </w:rPr>
            </w:pPr>
          </w:p>
        </w:tc>
        <w:tc>
          <w:tcPr>
            <w:tcW w:w="4317" w:type="dxa"/>
            <w:tcBorders>
              <w:bottom w:val="single" w:color="auto" w:sz="4" w:space="0"/>
            </w:tcBorders>
            <w:noWrap w:val="0"/>
            <w:vAlign w:val="center"/>
          </w:tcPr>
          <w:p>
            <w:pPr>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耐火完整性≥0.50 h</w:t>
            </w:r>
          </w:p>
        </w:tc>
        <w:tc>
          <w:tcPr>
            <w:tcW w:w="2188" w:type="dxa"/>
            <w:vMerge w:val="continue"/>
            <w:tcBorders>
              <w:bottom w:val="single" w:color="auto" w:sz="4" w:space="0"/>
            </w:tcBorders>
            <w:noWrap w:val="0"/>
            <w:vAlign w:val="center"/>
          </w:tcPr>
          <w:p>
            <w:pPr>
              <w:widowControl/>
              <w:spacing w:after="150"/>
              <w:ind w:firstLine="480"/>
              <w:jc w:val="left"/>
              <w:rPr>
                <w:rFonts w:hint="eastAsia"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3" w:hRule="atLeast"/>
          <w:tblCellSpacing w:w="0" w:type="dxa"/>
          <w:jc w:val="center"/>
        </w:trPr>
        <w:tc>
          <w:tcPr>
            <w:tcW w:w="1811" w:type="dxa"/>
            <w:vMerge w:val="continue"/>
            <w:noWrap w:val="0"/>
            <w:vAlign w:val="center"/>
          </w:tcPr>
          <w:p>
            <w:pPr>
              <w:spacing w:after="150"/>
              <w:ind w:firstLine="480"/>
              <w:jc w:val="left"/>
              <w:rPr>
                <w:rFonts w:hint="eastAsia" w:ascii="宋体" w:hAnsi="宋体" w:eastAsia="宋体" w:cs="宋体"/>
                <w:kern w:val="0"/>
                <w:sz w:val="24"/>
                <w:szCs w:val="24"/>
              </w:rPr>
            </w:pPr>
          </w:p>
        </w:tc>
        <w:tc>
          <w:tcPr>
            <w:tcW w:w="4317" w:type="dxa"/>
            <w:tcBorders>
              <w:top w:val="single" w:color="auto" w:sz="4" w:space="0"/>
              <w:bottom w:val="single" w:color="auto" w:sz="4" w:space="0"/>
            </w:tcBorders>
            <w:noWrap w:val="0"/>
            <w:vAlign w:val="center"/>
          </w:tcPr>
          <w:p>
            <w:pPr>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耐火隔热性≥1.00 h</w:t>
            </w:r>
          </w:p>
        </w:tc>
        <w:tc>
          <w:tcPr>
            <w:tcW w:w="2188" w:type="dxa"/>
            <w:vMerge w:val="restart"/>
            <w:tcBorders>
              <w:top w:val="single" w:color="auto" w:sz="4" w:space="0"/>
            </w:tcBorders>
            <w:noWrap w:val="0"/>
            <w:vAlign w:val="center"/>
          </w:tcPr>
          <w:p>
            <w:pPr>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A1.00（乙级）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 w:hRule="atLeast"/>
          <w:tblCellSpacing w:w="0" w:type="dxa"/>
          <w:jc w:val="center"/>
        </w:trPr>
        <w:tc>
          <w:tcPr>
            <w:tcW w:w="1811" w:type="dxa"/>
            <w:vMerge w:val="continue"/>
            <w:noWrap w:val="0"/>
            <w:vAlign w:val="center"/>
          </w:tcPr>
          <w:p>
            <w:pPr>
              <w:widowControl/>
              <w:jc w:val="left"/>
              <w:rPr>
                <w:rFonts w:hint="eastAsia" w:ascii="宋体" w:hAnsi="宋体" w:eastAsia="宋体" w:cs="宋体"/>
                <w:kern w:val="0"/>
                <w:sz w:val="24"/>
                <w:szCs w:val="24"/>
              </w:rPr>
            </w:pPr>
          </w:p>
        </w:tc>
        <w:tc>
          <w:tcPr>
            <w:tcW w:w="4317" w:type="dxa"/>
            <w:tcBorders>
              <w:bottom w:val="single" w:color="auto" w:sz="4" w:space="0"/>
            </w:tcBorders>
            <w:noWrap w:val="0"/>
            <w:vAlign w:val="center"/>
          </w:tcPr>
          <w:p>
            <w:pPr>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耐火完整性≥1.00 h</w:t>
            </w:r>
          </w:p>
        </w:tc>
        <w:tc>
          <w:tcPr>
            <w:tcW w:w="2188" w:type="dxa"/>
            <w:vMerge w:val="continue"/>
            <w:tcBorders>
              <w:bottom w:val="single" w:color="auto" w:sz="4" w:space="0"/>
            </w:tcBorders>
            <w:noWrap w:val="0"/>
            <w:vAlign w:val="center"/>
          </w:tcPr>
          <w:p>
            <w:pPr>
              <w:widowControl/>
              <w:spacing w:after="150"/>
              <w:ind w:firstLine="480"/>
              <w:jc w:val="left"/>
              <w:rPr>
                <w:rFonts w:hint="eastAsia"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5" w:hRule="atLeast"/>
          <w:tblCellSpacing w:w="0" w:type="dxa"/>
          <w:jc w:val="center"/>
        </w:trPr>
        <w:tc>
          <w:tcPr>
            <w:tcW w:w="1811" w:type="dxa"/>
            <w:vMerge w:val="continue"/>
            <w:noWrap w:val="0"/>
            <w:vAlign w:val="center"/>
          </w:tcPr>
          <w:p>
            <w:pPr>
              <w:widowControl/>
              <w:jc w:val="left"/>
              <w:rPr>
                <w:rFonts w:hint="eastAsia" w:ascii="宋体" w:hAnsi="宋体" w:eastAsia="宋体" w:cs="宋体"/>
                <w:kern w:val="0"/>
                <w:sz w:val="24"/>
                <w:szCs w:val="24"/>
              </w:rPr>
            </w:pPr>
          </w:p>
        </w:tc>
        <w:tc>
          <w:tcPr>
            <w:tcW w:w="4317" w:type="dxa"/>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耐火隔热性≥1.50 h</w:t>
            </w:r>
          </w:p>
        </w:tc>
        <w:tc>
          <w:tcPr>
            <w:tcW w:w="2188" w:type="dxa"/>
            <w:vMerge w:val="restart"/>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A1.50（甲级）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6" w:hRule="atLeast"/>
          <w:tblCellSpacing w:w="0" w:type="dxa"/>
          <w:jc w:val="center"/>
        </w:trPr>
        <w:tc>
          <w:tcPr>
            <w:tcW w:w="1811" w:type="dxa"/>
            <w:vMerge w:val="continue"/>
            <w:noWrap w:val="0"/>
            <w:vAlign w:val="center"/>
          </w:tcPr>
          <w:p>
            <w:pPr>
              <w:widowControl/>
              <w:jc w:val="left"/>
              <w:rPr>
                <w:rFonts w:hint="eastAsia" w:ascii="宋体" w:hAnsi="宋体" w:eastAsia="宋体" w:cs="宋体"/>
                <w:kern w:val="0"/>
                <w:sz w:val="24"/>
                <w:szCs w:val="24"/>
              </w:rPr>
            </w:pPr>
          </w:p>
        </w:tc>
        <w:tc>
          <w:tcPr>
            <w:tcW w:w="4317" w:type="dxa"/>
            <w:noWrap w:val="0"/>
            <w:vAlign w:val="center"/>
          </w:tcPr>
          <w:p>
            <w:pPr>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耐火完整性≥1.50 h</w:t>
            </w:r>
          </w:p>
        </w:tc>
        <w:tc>
          <w:tcPr>
            <w:tcW w:w="2188" w:type="dxa"/>
            <w:vMerge w:val="continue"/>
            <w:noWrap w:val="0"/>
            <w:vAlign w:val="center"/>
          </w:tcPr>
          <w:p>
            <w:pPr>
              <w:widowControl/>
              <w:spacing w:after="150"/>
              <w:ind w:firstLine="480"/>
              <w:jc w:val="left"/>
              <w:rPr>
                <w:rFonts w:hint="eastAsia" w:ascii="宋体" w:hAnsi="宋体" w:eastAsia="宋体" w:cs="宋体"/>
                <w:kern w:val="0"/>
                <w:sz w:val="24"/>
                <w:szCs w:val="24"/>
              </w:rPr>
            </w:pPr>
          </w:p>
        </w:tc>
      </w:tr>
    </w:tbl>
    <w:p>
      <w:pP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二、材料要求</w:t>
      </w:r>
      <w:r>
        <w:rPr>
          <w:rFonts w:hint="eastAsia" w:ascii="宋体" w:hAnsi="宋体" w:eastAsia="宋体" w:cs="宋体"/>
          <w:sz w:val="24"/>
          <w:szCs w:val="24"/>
        </w:rPr>
        <w:t>：</w:t>
      </w:r>
    </w:p>
    <w:p>
      <w:pPr>
        <w:numPr>
          <w:ilvl w:val="0"/>
          <w:numId w:val="5"/>
        </w:numPr>
        <w:spacing w:line="360" w:lineRule="auto"/>
        <w:rPr>
          <w:rFonts w:hint="eastAsia" w:ascii="宋体" w:hAnsi="宋体" w:eastAsia="宋体" w:cs="宋体"/>
          <w:b/>
          <w:color w:val="FF0000"/>
          <w:sz w:val="24"/>
          <w:szCs w:val="24"/>
        </w:rPr>
      </w:pPr>
      <w:r>
        <w:rPr>
          <w:rFonts w:hint="eastAsia" w:ascii="宋体" w:hAnsi="宋体" w:eastAsia="宋体" w:cs="宋体"/>
          <w:b/>
          <w:sz w:val="24"/>
          <w:szCs w:val="24"/>
        </w:rPr>
        <w:t>填充材料：</w:t>
      </w:r>
      <w:r>
        <w:rPr>
          <w:rFonts w:hint="eastAsia" w:ascii="宋体" w:hAnsi="宋体" w:eastAsia="宋体" w:cs="宋体"/>
          <w:b/>
          <w:color w:val="FF0000"/>
          <w:sz w:val="24"/>
          <w:szCs w:val="24"/>
        </w:rPr>
        <w:t>（具体填充材料由考察后定）</w:t>
      </w:r>
    </w:p>
    <w:p>
      <w:pPr>
        <w:spacing w:line="360" w:lineRule="auto"/>
        <w:rPr>
          <w:rFonts w:hint="eastAsia" w:ascii="宋体" w:hAnsi="宋体" w:eastAsia="宋体" w:cs="宋体"/>
          <w:sz w:val="24"/>
          <w:szCs w:val="24"/>
        </w:rPr>
      </w:pPr>
      <w:r>
        <w:rPr>
          <w:rFonts w:hint="eastAsia" w:ascii="宋体" w:hAnsi="宋体" w:eastAsia="宋体" w:cs="宋体"/>
          <w:sz w:val="24"/>
          <w:szCs w:val="24"/>
        </w:rPr>
        <w:t>防火门内应填充对人体无毒无害的防火隔热材料，隔热材料应经国家认可授权检测机构检验达到GB8624-2006规定燃烧性能A1级要求和GB/T20285-2006规定产烟毒性危险分级ZA2级要求。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、防火门钢材：</w:t>
      </w:r>
    </w:p>
    <w:p>
      <w:pPr>
        <w:spacing w:line="360" w:lineRule="auto"/>
        <w:rPr>
          <w:rFonts w:hint="eastAsia" w:ascii="宋体" w:hAnsi="宋体" w:eastAsia="宋体" w:cs="宋体"/>
          <w:sz w:val="24"/>
          <w:szCs w:val="24"/>
        </w:rPr>
      </w:pPr>
      <w:r>
        <w:rPr>
          <w:rFonts w:hint="eastAsia" w:ascii="宋体" w:hAnsi="宋体" w:eastAsia="宋体" w:cs="宋体"/>
          <w:sz w:val="24"/>
          <w:szCs w:val="24"/>
        </w:rPr>
        <w:t>2.1材质：</w:t>
      </w:r>
    </w:p>
    <w:p>
      <w:pPr>
        <w:spacing w:line="360" w:lineRule="auto"/>
        <w:rPr>
          <w:rFonts w:hint="eastAsia" w:ascii="宋体" w:hAnsi="宋体" w:eastAsia="宋体" w:cs="宋体"/>
          <w:sz w:val="24"/>
          <w:szCs w:val="24"/>
        </w:rPr>
      </w:pPr>
      <w:r>
        <w:rPr>
          <w:rFonts w:hint="eastAsia" w:ascii="宋体" w:hAnsi="宋体" w:eastAsia="宋体" w:cs="宋体"/>
          <w:sz w:val="24"/>
          <w:szCs w:val="24"/>
        </w:rPr>
        <w:t>①．防火门门框、门扇面板应采用性能不低于冷轧薄钢板的钢质材料，冷轧薄钢板应符合GB/T708的规定；防火门加固件可采用性能不低于热轧钢材的钢质材料，热轧钢材应符合GB/T709的规定；</w:t>
      </w:r>
      <w:r>
        <w:rPr>
          <w:rFonts w:hint="eastAsia" w:ascii="宋体" w:hAnsi="宋体" w:eastAsia="宋体" w:cs="宋体"/>
          <w:sz w:val="24"/>
          <w:szCs w:val="24"/>
          <w:lang w:eastAsia="zh-Hans"/>
        </w:rPr>
        <w:t>防火门门框、门扇和加固件使用钢质材料的性能应有生产厂商提供的合格材质检验报告。</w:t>
      </w:r>
    </w:p>
    <w:p>
      <w:pPr>
        <w:spacing w:line="360" w:lineRule="auto"/>
        <w:rPr>
          <w:rFonts w:hint="eastAsia" w:ascii="宋体" w:hAnsi="宋体" w:eastAsia="宋体" w:cs="宋体"/>
          <w:color w:val="FF0000"/>
          <w:sz w:val="24"/>
          <w:szCs w:val="24"/>
        </w:rPr>
      </w:pPr>
      <w:r>
        <w:rPr>
          <w:rFonts w:hint="eastAsia" w:ascii="宋体" w:hAnsi="宋体" w:eastAsia="宋体" w:cs="宋体"/>
          <w:sz w:val="24"/>
          <w:szCs w:val="24"/>
        </w:rPr>
        <w:t>②．</w:t>
      </w:r>
      <w:r>
        <w:rPr>
          <w:rFonts w:hint="eastAsia" w:ascii="宋体" w:hAnsi="宋体" w:eastAsia="宋体" w:cs="宋体"/>
          <w:color w:val="FF0000"/>
          <w:sz w:val="24"/>
          <w:szCs w:val="24"/>
        </w:rPr>
        <w:t>钢材应进行磷化处理，并涂两遍防锈底漆，表面静电粉末喷涂，喷涂材料选用德国阿克苏·诺贝尔产品，涂层厚度≧40um，涂层均匀、平整、光滑、无麻点、起泡、起鼓和碰伤划痕。（颜色由设计部定）</w:t>
      </w:r>
    </w:p>
    <w:p>
      <w:pPr>
        <w:spacing w:line="360" w:lineRule="auto"/>
        <w:rPr>
          <w:rFonts w:hint="eastAsia" w:ascii="宋体" w:hAnsi="宋体" w:eastAsia="宋体" w:cs="宋体"/>
          <w:color w:val="FF0000"/>
          <w:sz w:val="24"/>
          <w:szCs w:val="24"/>
        </w:rPr>
      </w:pPr>
      <w:r>
        <w:rPr>
          <w:rFonts w:hint="eastAsia" w:ascii="宋体" w:hAnsi="宋体" w:eastAsia="宋体" w:cs="宋体"/>
          <w:sz w:val="24"/>
          <w:szCs w:val="24"/>
        </w:rPr>
        <w:t>2.2材料厚度：</w:t>
      </w:r>
      <w:r>
        <w:rPr>
          <w:rFonts w:hint="eastAsia" w:ascii="宋体" w:hAnsi="宋体" w:eastAsia="宋体" w:cs="宋体"/>
          <w:color w:val="FF0000"/>
          <w:sz w:val="24"/>
          <w:szCs w:val="24"/>
        </w:rPr>
        <w:t>（此厚度要求为规范要求，具体厚度考察厂家后定）</w:t>
      </w:r>
    </w:p>
    <w:p>
      <w:pPr>
        <w:spacing w:line="360" w:lineRule="auto"/>
        <w:rPr>
          <w:rFonts w:hint="eastAsia" w:ascii="宋体" w:hAnsi="宋体" w:eastAsia="宋体" w:cs="宋体"/>
          <w:sz w:val="24"/>
          <w:szCs w:val="24"/>
        </w:rPr>
      </w:pPr>
      <w:r>
        <w:rPr>
          <w:rFonts w:hint="eastAsia" w:ascii="宋体" w:hAnsi="宋体" w:eastAsia="宋体" w:cs="宋体"/>
          <w:sz w:val="24"/>
          <w:szCs w:val="24"/>
        </w:rPr>
        <w:t>门框板钢板厚度不小于1.2mm，门扇板钢板厚度不小于0.8mm，不带孔的加固件钢板厚度不小于1.2mm，带螺孔的加固件钢板厚度不小于3.0mm。</w:t>
      </w:r>
    </w:p>
    <w:p>
      <w:pPr>
        <w:spacing w:line="360" w:lineRule="auto"/>
        <w:rPr>
          <w:rFonts w:hint="eastAsia" w:ascii="宋体" w:hAnsi="宋体" w:eastAsia="宋体" w:cs="宋体"/>
          <w:b/>
          <w:color w:val="000000"/>
          <w:sz w:val="24"/>
          <w:szCs w:val="24"/>
        </w:rPr>
      </w:pPr>
      <w:r>
        <w:rPr>
          <w:rFonts w:hint="eastAsia" w:ascii="宋体" w:hAnsi="宋体" w:eastAsia="宋体" w:cs="宋体"/>
          <w:b/>
          <w:sz w:val="24"/>
          <w:szCs w:val="24"/>
        </w:rPr>
        <w:t>3、配件：</w:t>
      </w:r>
      <w:r>
        <w:rPr>
          <w:rFonts w:hint="eastAsia" w:ascii="宋体" w:hAnsi="宋体" w:eastAsia="宋体" w:cs="宋体"/>
          <w:b/>
          <w:color w:val="000000"/>
          <w:sz w:val="24"/>
          <w:szCs w:val="24"/>
        </w:rPr>
        <w:t>锁、合页、插销等五金配件的熔融温度不低于950℃</w:t>
      </w:r>
    </w:p>
    <w:p>
      <w:pPr>
        <w:spacing w:line="360" w:lineRule="auto"/>
        <w:rPr>
          <w:rFonts w:hint="eastAsia" w:ascii="宋体" w:hAnsi="宋体" w:eastAsia="宋体" w:cs="宋体"/>
          <w:sz w:val="24"/>
          <w:szCs w:val="24"/>
        </w:rPr>
      </w:pPr>
      <w:r>
        <w:rPr>
          <w:rFonts w:hint="eastAsia" w:ascii="宋体" w:hAnsi="宋体" w:eastAsia="宋体" w:cs="宋体"/>
          <w:sz w:val="24"/>
          <w:szCs w:val="24"/>
        </w:rPr>
        <w:t>3.1防火锁：</w:t>
      </w:r>
    </w:p>
    <w:p>
      <w:pPr>
        <w:spacing w:line="360" w:lineRule="auto"/>
        <w:rPr>
          <w:rFonts w:hint="eastAsia" w:ascii="宋体" w:hAnsi="宋体" w:eastAsia="宋体" w:cs="宋体"/>
          <w:sz w:val="24"/>
          <w:szCs w:val="24"/>
        </w:rPr>
      </w:pPr>
      <w:r>
        <w:rPr>
          <w:rFonts w:hint="eastAsia" w:ascii="宋体" w:hAnsi="宋体" w:eastAsia="宋体" w:cs="宋体"/>
          <w:sz w:val="24"/>
          <w:szCs w:val="24"/>
        </w:rPr>
        <w:t>①．防火门上安装的门锁必须是防火锁，在门扇的有锁芯机构处，防火锁均应有执手或推杠机构，不允许以圆形或球形旋钮代替执手（管井门除外）；</w:t>
      </w:r>
    </w:p>
    <w:p>
      <w:pPr>
        <w:spacing w:line="360" w:lineRule="auto"/>
        <w:rPr>
          <w:rFonts w:hint="eastAsia" w:ascii="宋体" w:hAnsi="宋体" w:eastAsia="宋体" w:cs="宋体"/>
          <w:sz w:val="24"/>
          <w:szCs w:val="24"/>
        </w:rPr>
      </w:pPr>
      <w:r>
        <w:rPr>
          <w:rFonts w:hint="eastAsia" w:ascii="宋体" w:hAnsi="宋体" w:eastAsia="宋体" w:cs="宋体"/>
          <w:sz w:val="24"/>
          <w:szCs w:val="24"/>
        </w:rPr>
        <w:t>②．防火锁必须有经国家认可授权的检测机构检测合格，并提供检测报告。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3.2防火合页（铰链）：防火门用的防火合页（铰链）钢板厚度不小于3.0mm。</w:t>
      </w:r>
    </w:p>
    <w:p>
      <w:pPr>
        <w:spacing w:line="360" w:lineRule="auto"/>
        <w:rPr>
          <w:rFonts w:hint="eastAsia" w:ascii="宋体" w:hAnsi="宋体" w:eastAsia="宋体" w:cs="宋体"/>
          <w:sz w:val="24"/>
          <w:szCs w:val="24"/>
        </w:rPr>
      </w:pPr>
      <w:r>
        <w:rPr>
          <w:rFonts w:hint="eastAsia" w:ascii="宋体" w:hAnsi="宋体" w:eastAsia="宋体" w:cs="宋体"/>
          <w:sz w:val="24"/>
          <w:szCs w:val="24"/>
        </w:rPr>
        <w:t>3.3防火闭门装置：</w:t>
      </w:r>
    </w:p>
    <w:p>
      <w:pPr>
        <w:spacing w:line="360" w:lineRule="auto"/>
        <w:rPr>
          <w:rFonts w:hint="eastAsia" w:ascii="宋体" w:hAnsi="宋体" w:eastAsia="宋体" w:cs="宋体"/>
          <w:sz w:val="24"/>
          <w:szCs w:val="24"/>
        </w:rPr>
      </w:pPr>
      <w:r>
        <w:rPr>
          <w:rFonts w:hint="eastAsia" w:ascii="宋体" w:hAnsi="宋体" w:eastAsia="宋体" w:cs="宋体"/>
          <w:sz w:val="24"/>
          <w:szCs w:val="24"/>
        </w:rPr>
        <w:t>①．防火门应安装防火门闭门器，或设置让常开防火门在火灾发生时能自动关闭门扇的闭门装置(特殊部位使用除外，如管道井门等)；</w:t>
      </w:r>
    </w:p>
    <w:p>
      <w:pPr>
        <w:spacing w:line="360" w:lineRule="auto"/>
        <w:rPr>
          <w:rFonts w:hint="eastAsia" w:ascii="宋体" w:hAnsi="宋体" w:eastAsia="宋体" w:cs="宋体"/>
          <w:sz w:val="24"/>
          <w:szCs w:val="24"/>
        </w:rPr>
      </w:pPr>
      <w:r>
        <w:rPr>
          <w:rFonts w:hint="eastAsia" w:ascii="宋体" w:hAnsi="宋体" w:eastAsia="宋体" w:cs="宋体"/>
          <w:sz w:val="24"/>
          <w:szCs w:val="24"/>
        </w:rPr>
        <w:t>②．防火门闭门器应经国家认可授权检测机构检验合格，其性能应符合GA 93的规定。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③．自动关闭门扇的闭门装置，应经国家认可授权检测机构检验合格。</w:t>
      </w:r>
    </w:p>
    <w:p>
      <w:pPr>
        <w:spacing w:line="360" w:lineRule="auto"/>
        <w:rPr>
          <w:rFonts w:hint="eastAsia" w:ascii="宋体" w:hAnsi="宋体" w:eastAsia="宋体" w:cs="宋体"/>
          <w:sz w:val="24"/>
          <w:szCs w:val="24"/>
        </w:rPr>
      </w:pPr>
      <w:r>
        <w:rPr>
          <w:rFonts w:hint="eastAsia" w:ascii="宋体" w:hAnsi="宋体" w:eastAsia="宋体" w:cs="宋体"/>
          <w:sz w:val="24"/>
          <w:szCs w:val="24"/>
        </w:rPr>
        <w:t>3.4防火顺序器：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双扇防火门设置盖缝板或止口的应安装顺序器（特殊部位使用除外），其耐火性能要求及试验办法应符合《GB12955-2008》附录C的规定。 </w:t>
      </w:r>
    </w:p>
    <w:p>
      <w:pPr>
        <w:spacing w:line="360" w:lineRule="auto"/>
        <w:rPr>
          <w:rFonts w:hint="eastAsia" w:ascii="宋体" w:hAnsi="宋体" w:eastAsia="宋体" w:cs="宋体"/>
          <w:sz w:val="24"/>
          <w:szCs w:val="24"/>
        </w:rPr>
      </w:pPr>
      <w:r>
        <w:rPr>
          <w:rFonts w:hint="eastAsia" w:ascii="宋体" w:hAnsi="宋体" w:eastAsia="宋体" w:cs="宋体"/>
          <w:sz w:val="24"/>
          <w:szCs w:val="24"/>
        </w:rPr>
        <w:t>3.5　防火插销：</w:t>
      </w:r>
    </w:p>
    <w:p>
      <w:pPr>
        <w:spacing w:line="360" w:lineRule="auto"/>
        <w:rPr>
          <w:rFonts w:hint="eastAsia" w:ascii="宋体" w:hAnsi="宋体" w:eastAsia="宋体" w:cs="宋体"/>
          <w:sz w:val="24"/>
          <w:szCs w:val="24"/>
        </w:rPr>
      </w:pPr>
      <w:r>
        <w:rPr>
          <w:rFonts w:hint="eastAsia" w:ascii="宋体" w:hAnsi="宋体" w:eastAsia="宋体" w:cs="宋体"/>
          <w:sz w:val="24"/>
          <w:szCs w:val="24"/>
        </w:rPr>
        <w:t>采用钢质防火插销，应安装在双扇防火门相对固定一侧的门扇上，其耐火性能应符合《GB12955-2008》附录D的规定。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3.6盖缝板：</w:t>
      </w:r>
    </w:p>
    <w:p>
      <w:pPr>
        <w:spacing w:line="360" w:lineRule="auto"/>
        <w:rPr>
          <w:rFonts w:hint="eastAsia" w:ascii="宋体" w:hAnsi="宋体" w:eastAsia="宋体" w:cs="宋体"/>
          <w:sz w:val="24"/>
          <w:szCs w:val="24"/>
        </w:rPr>
      </w:pPr>
      <w:r>
        <w:rPr>
          <w:rFonts w:hint="eastAsia" w:ascii="宋体" w:hAnsi="宋体" w:eastAsia="宋体" w:cs="宋体"/>
          <w:sz w:val="24"/>
          <w:szCs w:val="24"/>
        </w:rPr>
        <w:t>平口或止口结构的双扇防火门宜设盖缝板，盖缝板与门扇连接应牢固，盖缝板不应妨碍门扇的正常启闭。</w:t>
      </w:r>
    </w:p>
    <w:p>
      <w:pPr>
        <w:spacing w:line="360" w:lineRule="auto"/>
        <w:rPr>
          <w:rFonts w:hint="eastAsia" w:ascii="宋体" w:hAnsi="宋体" w:eastAsia="宋体" w:cs="宋体"/>
          <w:sz w:val="24"/>
          <w:szCs w:val="24"/>
        </w:rPr>
      </w:pPr>
      <w:r>
        <w:rPr>
          <w:rFonts w:hint="eastAsia" w:ascii="宋体" w:hAnsi="宋体" w:eastAsia="宋体" w:cs="宋体"/>
          <w:sz w:val="24"/>
          <w:szCs w:val="24"/>
        </w:rPr>
        <w:t>3.7防火密封件：</w:t>
      </w:r>
    </w:p>
    <w:p>
      <w:pPr>
        <w:spacing w:line="360" w:lineRule="auto"/>
        <w:rPr>
          <w:rFonts w:hint="eastAsia" w:ascii="宋体" w:hAnsi="宋体" w:eastAsia="宋体" w:cs="宋体"/>
          <w:sz w:val="24"/>
          <w:szCs w:val="24"/>
        </w:rPr>
      </w:pPr>
      <w:r>
        <w:rPr>
          <w:rFonts w:hint="eastAsia" w:ascii="宋体" w:hAnsi="宋体" w:eastAsia="宋体" w:cs="宋体"/>
          <w:sz w:val="24"/>
          <w:szCs w:val="24"/>
        </w:rPr>
        <w:t>防火门门框与门扇、门扇与门扇的缝隙处应嵌装防火密封件。防火密封件应经国家认可授权检测机构检验合格，其性能应符合GB 16807的规定。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3．8防火玻璃：</w:t>
      </w:r>
    </w:p>
    <w:p>
      <w:pPr>
        <w:spacing w:line="360" w:lineRule="auto"/>
        <w:rPr>
          <w:rFonts w:hint="eastAsia" w:ascii="宋体" w:hAnsi="宋体" w:eastAsia="宋体" w:cs="宋体"/>
          <w:sz w:val="24"/>
          <w:szCs w:val="24"/>
        </w:rPr>
      </w:pPr>
      <w:r>
        <w:rPr>
          <w:rFonts w:hint="eastAsia" w:ascii="宋体" w:hAnsi="宋体" w:eastAsia="宋体" w:cs="宋体"/>
          <w:sz w:val="24"/>
          <w:szCs w:val="24"/>
        </w:rPr>
        <w:t>①．防火门上镶嵌防火玻璃采用透明防火复合玻璃，钢制玻璃压条；</w:t>
      </w:r>
    </w:p>
    <w:p>
      <w:pPr>
        <w:spacing w:line="360" w:lineRule="auto"/>
        <w:rPr>
          <w:rFonts w:hint="eastAsia" w:ascii="宋体" w:hAnsi="宋体" w:eastAsia="宋体" w:cs="宋体"/>
          <w:sz w:val="24"/>
          <w:szCs w:val="24"/>
        </w:rPr>
      </w:pPr>
      <w:r>
        <w:rPr>
          <w:rFonts w:hint="eastAsia" w:ascii="宋体" w:hAnsi="宋体" w:eastAsia="宋体" w:cs="宋体"/>
          <w:sz w:val="24"/>
          <w:szCs w:val="24"/>
        </w:rPr>
        <w:t>②．A类防火门镶嵌的防火玻璃，其耐火性能应符合A类防火门的条件。防火玻璃应经国家认可授权检测机构检验合格，其性能应符合GB 15763.1的规定。</w:t>
      </w:r>
    </w:p>
    <w:p>
      <w:pPr>
        <w:spacing w:line="360" w:lineRule="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、加工及外观质量：</w:t>
      </w:r>
    </w:p>
    <w:p>
      <w:pPr>
        <w:widowControl/>
        <w:spacing w:after="150" w:line="360" w:lineRule="auto"/>
        <w:rPr>
          <w:rFonts w:hint="eastAsia" w:ascii="宋体" w:hAnsi="宋体" w:eastAsia="宋体" w:cs="宋体"/>
          <w:kern w:val="0"/>
          <w:sz w:val="24"/>
          <w:szCs w:val="24"/>
          <w:lang w:eastAsia="zh-Hans"/>
        </w:rPr>
      </w:pPr>
      <w:r>
        <w:rPr>
          <w:rFonts w:hint="eastAsia" w:ascii="宋体" w:hAnsi="宋体" w:eastAsia="宋体" w:cs="宋体"/>
          <w:kern w:val="0"/>
          <w:sz w:val="24"/>
          <w:szCs w:val="24"/>
        </w:rPr>
        <w:t>1、</w:t>
      </w:r>
      <w:r>
        <w:rPr>
          <w:rFonts w:hint="eastAsia" w:ascii="宋体" w:hAnsi="宋体" w:eastAsia="宋体" w:cs="宋体"/>
          <w:kern w:val="0"/>
          <w:sz w:val="24"/>
          <w:szCs w:val="24"/>
          <w:lang w:eastAsia="zh-Hans"/>
        </w:rPr>
        <w:t>加工工艺质量</w:t>
      </w:r>
      <w:r>
        <w:rPr>
          <w:rFonts w:hint="eastAsia" w:ascii="宋体" w:hAnsi="宋体" w:eastAsia="宋体" w:cs="宋体"/>
          <w:kern w:val="0"/>
          <w:sz w:val="24"/>
          <w:szCs w:val="24"/>
        </w:rPr>
        <w:t>：</w:t>
      </w:r>
      <w:r>
        <w:rPr>
          <w:rFonts w:hint="eastAsia" w:ascii="宋体" w:hAnsi="宋体" w:eastAsia="宋体" w:cs="宋体"/>
          <w:kern w:val="0"/>
          <w:sz w:val="24"/>
          <w:szCs w:val="24"/>
          <w:lang w:eastAsia="zh-Hans"/>
        </w:rPr>
        <w:t>使用钢质材料制作防火门的门框、门扇骨架和门扇面板，门扇内应填充对人体无毒无害的防火隔热材料，与防火五金配件等共同装配成防火门，其加工工艺质量应符合</w:t>
      </w:r>
      <w:r>
        <w:rPr>
          <w:rFonts w:hint="eastAsia" w:ascii="宋体" w:hAnsi="宋体" w:eastAsia="宋体" w:cs="宋体"/>
          <w:sz w:val="24"/>
          <w:szCs w:val="24"/>
        </w:rPr>
        <w:t>《GB12955-2008》</w:t>
      </w:r>
      <w:r>
        <w:rPr>
          <w:rFonts w:hint="eastAsia" w:ascii="宋体" w:hAnsi="宋体" w:eastAsia="宋体" w:cs="宋体"/>
          <w:kern w:val="0"/>
          <w:sz w:val="24"/>
          <w:szCs w:val="24"/>
          <w:lang w:eastAsia="zh-Hans"/>
        </w:rPr>
        <w:t>5.5条、5.6条、5.7条的要求。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外观质量：外观应平整、光洁、无明显凹痕或机械损伤；涂层、镀层应均匀、平整、光滑，不应有堆漆、麻点、气泡、漏涂以及流淌等现象；焊接应牢固、焊点分布均匀，不允许有假焊、烧穿、漏焊、夹渣或疏松等现象，外表面焊接应打磨平整。</w:t>
      </w:r>
    </w:p>
    <w:p>
      <w:pPr>
        <w:spacing w:line="360" w:lineRule="auto"/>
        <w:rPr>
          <w:rFonts w:hint="eastAsia" w:ascii="宋体" w:hAnsi="宋体" w:eastAsia="宋体" w:cs="宋体"/>
          <w:sz w:val="24"/>
          <w:szCs w:val="24"/>
        </w:rPr>
      </w:pPr>
      <w:r>
        <w:rPr>
          <w:rFonts w:hint="eastAsia" w:ascii="宋体" w:hAnsi="宋体" w:eastAsia="宋体" w:cs="宋体"/>
          <w:sz w:val="24"/>
          <w:szCs w:val="24"/>
        </w:rPr>
        <w:t>3、门扇质量不应小于门扇的设计质量（注：  指门扇的重量）。</w:t>
      </w:r>
    </w:p>
    <w:p>
      <w:pPr>
        <w:spacing w:after="150"/>
        <w:rPr>
          <w:rFonts w:hint="eastAsia" w:ascii="宋体" w:hAnsi="宋体" w:eastAsia="宋体" w:cs="宋体"/>
          <w:kern w:val="0"/>
          <w:sz w:val="24"/>
          <w:szCs w:val="24"/>
          <w:lang w:eastAsia="zh-Hans"/>
        </w:rPr>
      </w:pPr>
      <w:r>
        <w:rPr>
          <w:rFonts w:hint="eastAsia" w:ascii="宋体" w:hAnsi="宋体" w:eastAsia="宋体" w:cs="宋体"/>
          <w:sz w:val="24"/>
          <w:szCs w:val="24"/>
        </w:rPr>
        <w:t>4、</w:t>
      </w:r>
      <w:r>
        <w:rPr>
          <w:rFonts w:hint="eastAsia" w:ascii="宋体" w:hAnsi="宋体" w:eastAsia="宋体" w:cs="宋体"/>
          <w:kern w:val="0"/>
          <w:sz w:val="24"/>
          <w:szCs w:val="24"/>
          <w:lang w:eastAsia="zh-Hans"/>
        </w:rPr>
        <w:t>防火门门扇、门框的尺寸极限偏差应符合</w:t>
      </w:r>
      <w:r>
        <w:rPr>
          <w:rFonts w:hint="eastAsia" w:ascii="宋体" w:hAnsi="宋体" w:eastAsia="宋体" w:cs="宋体"/>
          <w:kern w:val="0"/>
          <w:sz w:val="24"/>
          <w:szCs w:val="24"/>
        </w:rPr>
        <w:t>下</w:t>
      </w:r>
      <w:r>
        <w:rPr>
          <w:rFonts w:hint="eastAsia" w:ascii="宋体" w:hAnsi="宋体" w:eastAsia="宋体" w:cs="宋体"/>
          <w:kern w:val="0"/>
          <w:sz w:val="24"/>
          <w:szCs w:val="24"/>
          <w:lang w:eastAsia="zh-Hans"/>
        </w:rPr>
        <w:t>表的规定。</w:t>
      </w:r>
    </w:p>
    <w:p>
      <w:pPr>
        <w:widowControl/>
        <w:spacing w:after="150"/>
        <w:ind w:firstLine="480"/>
        <w:jc w:val="center"/>
        <w:rPr>
          <w:rFonts w:hint="eastAsia" w:ascii="宋体" w:hAnsi="宋体" w:eastAsia="宋体" w:cs="宋体"/>
          <w:kern w:val="0"/>
          <w:sz w:val="24"/>
          <w:szCs w:val="24"/>
        </w:rPr>
      </w:pPr>
      <w:r>
        <w:rPr>
          <w:rFonts w:hint="eastAsia" w:ascii="宋体" w:hAnsi="宋体" w:eastAsia="宋体" w:cs="宋体"/>
          <w:kern w:val="0"/>
          <w:sz w:val="24"/>
          <w:szCs w:val="24"/>
          <w:lang w:eastAsia="zh-Hans"/>
        </w:rPr>
        <w:t>尺寸极限偏差</w:t>
      </w:r>
      <w:r>
        <w:rPr>
          <w:rFonts w:hint="eastAsia" w:ascii="宋体" w:hAnsi="宋体" w:eastAsia="宋体" w:cs="宋体"/>
          <w:kern w:val="0"/>
          <w:sz w:val="24"/>
          <w:szCs w:val="24"/>
        </w:rPr>
        <w:t>(单位：mm)</w:t>
      </w:r>
    </w:p>
    <w:tbl>
      <w:tblPr>
        <w:tblStyle w:val="12"/>
        <w:tblW w:w="7200" w:type="dxa"/>
        <w:tblInd w:w="5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20"/>
        <w:gridCol w:w="2327"/>
        <w:gridCol w:w="32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 w:hRule="atLeast"/>
        </w:trPr>
        <w:tc>
          <w:tcPr>
            <w:tcW w:w="1620" w:type="dxa"/>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2327" w:type="dxa"/>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3253" w:type="dxa"/>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极限偏差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1620" w:type="dxa"/>
            <w:vMerge w:val="restart"/>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门扇</w:t>
            </w:r>
          </w:p>
        </w:tc>
        <w:tc>
          <w:tcPr>
            <w:tcW w:w="2327" w:type="dxa"/>
            <w:noWrap w:val="0"/>
            <w:vAlign w:val="center"/>
          </w:tcPr>
          <w:p>
            <w:pPr>
              <w:widowControl/>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高度　H</w:t>
            </w:r>
          </w:p>
        </w:tc>
        <w:tc>
          <w:tcPr>
            <w:tcW w:w="3253" w:type="dxa"/>
            <w:noWrap w:val="0"/>
            <w:vAlign w:val="center"/>
          </w:tcPr>
          <w:p>
            <w:pPr>
              <w:widowControl/>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1620" w:type="dxa"/>
            <w:vMerge w:val="continue"/>
            <w:noWrap w:val="0"/>
            <w:vAlign w:val="center"/>
          </w:tcPr>
          <w:p>
            <w:pPr>
              <w:spacing w:after="150"/>
              <w:ind w:firstLine="480"/>
              <w:jc w:val="center"/>
              <w:rPr>
                <w:rFonts w:hint="eastAsia" w:ascii="宋体" w:hAnsi="宋体" w:eastAsia="宋体" w:cs="宋体"/>
                <w:kern w:val="0"/>
                <w:sz w:val="24"/>
                <w:szCs w:val="24"/>
              </w:rPr>
            </w:pPr>
          </w:p>
        </w:tc>
        <w:tc>
          <w:tcPr>
            <w:tcW w:w="2327" w:type="dxa"/>
            <w:noWrap w:val="0"/>
            <w:vAlign w:val="center"/>
          </w:tcPr>
          <w:p>
            <w:pPr>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宽度　W</w:t>
            </w:r>
          </w:p>
        </w:tc>
        <w:tc>
          <w:tcPr>
            <w:tcW w:w="3253" w:type="dxa"/>
            <w:noWrap w:val="0"/>
            <w:vAlign w:val="center"/>
          </w:tcPr>
          <w:p>
            <w:pPr>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1620" w:type="dxa"/>
            <w:vMerge w:val="continue"/>
            <w:noWrap w:val="0"/>
            <w:vAlign w:val="center"/>
          </w:tcPr>
          <w:p>
            <w:pPr>
              <w:spacing w:after="150"/>
              <w:ind w:firstLine="480"/>
              <w:jc w:val="center"/>
              <w:rPr>
                <w:rFonts w:hint="eastAsia" w:ascii="宋体" w:hAnsi="宋体" w:eastAsia="宋体" w:cs="宋体"/>
                <w:kern w:val="0"/>
                <w:sz w:val="24"/>
                <w:szCs w:val="24"/>
              </w:rPr>
            </w:pPr>
          </w:p>
        </w:tc>
        <w:tc>
          <w:tcPr>
            <w:tcW w:w="2327" w:type="dxa"/>
            <w:noWrap w:val="0"/>
            <w:vAlign w:val="center"/>
          </w:tcPr>
          <w:p>
            <w:pPr>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厚度 T</w:t>
            </w:r>
          </w:p>
        </w:tc>
        <w:tc>
          <w:tcPr>
            <w:tcW w:w="3253" w:type="dxa"/>
            <w:noWrap w:val="0"/>
            <w:vAlign w:val="center"/>
          </w:tcPr>
          <w:p>
            <w:pPr>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1620" w:type="dxa"/>
            <w:vMerge w:val="restart"/>
            <w:noWrap w:val="0"/>
            <w:vAlign w:val="center"/>
          </w:tcPr>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门框</w:t>
            </w:r>
          </w:p>
        </w:tc>
        <w:tc>
          <w:tcPr>
            <w:tcW w:w="2327" w:type="dxa"/>
            <w:noWrap w:val="0"/>
            <w:vAlign w:val="center"/>
          </w:tcPr>
          <w:p>
            <w:pPr>
              <w:widowControl/>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内裁口高度 H′</w:t>
            </w:r>
          </w:p>
        </w:tc>
        <w:tc>
          <w:tcPr>
            <w:tcW w:w="3253" w:type="dxa"/>
            <w:noWrap w:val="0"/>
            <w:vAlign w:val="center"/>
          </w:tcPr>
          <w:p>
            <w:pPr>
              <w:widowControl/>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1620" w:type="dxa"/>
            <w:vMerge w:val="continue"/>
            <w:noWrap w:val="0"/>
            <w:vAlign w:val="center"/>
          </w:tcPr>
          <w:p>
            <w:pPr>
              <w:spacing w:after="150"/>
              <w:ind w:firstLine="480"/>
              <w:jc w:val="center"/>
              <w:rPr>
                <w:rFonts w:hint="eastAsia" w:ascii="宋体" w:hAnsi="宋体" w:eastAsia="宋体" w:cs="宋体"/>
                <w:kern w:val="0"/>
                <w:sz w:val="24"/>
                <w:szCs w:val="24"/>
              </w:rPr>
            </w:pPr>
          </w:p>
        </w:tc>
        <w:tc>
          <w:tcPr>
            <w:tcW w:w="2327" w:type="dxa"/>
            <w:noWrap w:val="0"/>
            <w:vAlign w:val="center"/>
          </w:tcPr>
          <w:p>
            <w:pPr>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内裁口宽度  W′</w:t>
            </w:r>
          </w:p>
        </w:tc>
        <w:tc>
          <w:tcPr>
            <w:tcW w:w="3253" w:type="dxa"/>
            <w:noWrap w:val="0"/>
            <w:vAlign w:val="center"/>
          </w:tcPr>
          <w:p>
            <w:pPr>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 w:hRule="atLeast"/>
        </w:trPr>
        <w:tc>
          <w:tcPr>
            <w:tcW w:w="1620" w:type="dxa"/>
            <w:vMerge w:val="continue"/>
            <w:noWrap w:val="0"/>
            <w:vAlign w:val="center"/>
          </w:tcPr>
          <w:p>
            <w:pPr>
              <w:spacing w:after="150"/>
              <w:ind w:firstLine="480"/>
              <w:jc w:val="center"/>
              <w:rPr>
                <w:rFonts w:hint="eastAsia" w:ascii="宋体" w:hAnsi="宋体" w:eastAsia="宋体" w:cs="宋体"/>
                <w:kern w:val="0"/>
                <w:sz w:val="24"/>
                <w:szCs w:val="24"/>
              </w:rPr>
            </w:pPr>
          </w:p>
        </w:tc>
        <w:tc>
          <w:tcPr>
            <w:tcW w:w="2327" w:type="dxa"/>
            <w:noWrap w:val="0"/>
            <w:vAlign w:val="center"/>
          </w:tcPr>
          <w:p>
            <w:pPr>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侧壁宽度 T′</w:t>
            </w:r>
          </w:p>
        </w:tc>
        <w:tc>
          <w:tcPr>
            <w:tcW w:w="3253" w:type="dxa"/>
            <w:noWrap w:val="0"/>
            <w:vAlign w:val="center"/>
          </w:tcPr>
          <w:p>
            <w:pPr>
              <w:spacing w:after="150"/>
              <w:ind w:firstLine="480"/>
              <w:rPr>
                <w:rFonts w:hint="eastAsia" w:ascii="宋体" w:hAnsi="宋体" w:eastAsia="宋体" w:cs="宋体"/>
                <w:kern w:val="0"/>
                <w:sz w:val="24"/>
                <w:szCs w:val="24"/>
              </w:rPr>
            </w:pPr>
            <w:r>
              <w:rPr>
                <w:rFonts w:hint="eastAsia" w:ascii="宋体" w:hAnsi="宋体" w:eastAsia="宋体" w:cs="宋体"/>
                <w:kern w:val="0"/>
                <w:sz w:val="24"/>
                <w:szCs w:val="24"/>
              </w:rPr>
              <w:t>±2</w:t>
            </w:r>
          </w:p>
        </w:tc>
      </w:tr>
    </w:tbl>
    <w:p>
      <w:pPr>
        <w:widowControl/>
        <w:spacing w:after="150" w:line="360" w:lineRule="auto"/>
        <w:rPr>
          <w:rFonts w:hint="eastAsia" w:ascii="宋体" w:hAnsi="宋体" w:eastAsia="宋体" w:cs="宋体"/>
          <w:kern w:val="0"/>
          <w:sz w:val="24"/>
          <w:szCs w:val="24"/>
          <w:lang w:eastAsia="zh-Hans"/>
        </w:rPr>
      </w:pPr>
      <w:r>
        <w:rPr>
          <w:rFonts w:hint="eastAsia" w:ascii="宋体" w:hAnsi="宋体" w:eastAsia="宋体" w:cs="宋体"/>
          <w:kern w:val="0"/>
          <w:sz w:val="24"/>
          <w:szCs w:val="24"/>
        </w:rPr>
        <w:t>5、</w:t>
      </w:r>
      <w:r>
        <w:rPr>
          <w:rFonts w:hint="eastAsia" w:ascii="宋体" w:hAnsi="宋体" w:eastAsia="宋体" w:cs="宋体"/>
          <w:kern w:val="0"/>
          <w:sz w:val="24"/>
          <w:szCs w:val="24"/>
          <w:lang w:eastAsia="zh-Hans"/>
        </w:rPr>
        <w:t>门扇与门框的搭接尺寸不应小于12 mm</w:t>
      </w:r>
      <w:r>
        <w:rPr>
          <w:rFonts w:hint="eastAsia" w:ascii="宋体" w:hAnsi="宋体" w:eastAsia="宋体" w:cs="宋体"/>
          <w:kern w:val="0"/>
          <w:sz w:val="24"/>
          <w:szCs w:val="24"/>
        </w:rPr>
        <w:t>，</w:t>
      </w:r>
      <w:r>
        <w:rPr>
          <w:rFonts w:hint="eastAsia" w:ascii="宋体" w:hAnsi="宋体" w:eastAsia="宋体" w:cs="宋体"/>
          <w:kern w:val="0"/>
          <w:sz w:val="24"/>
          <w:szCs w:val="24"/>
          <w:lang w:eastAsia="zh-Hans"/>
        </w:rPr>
        <w:t>门扇与上框的配合活动间隙不应大于3 mm</w:t>
      </w:r>
      <w:r>
        <w:rPr>
          <w:rFonts w:hint="eastAsia" w:ascii="宋体" w:hAnsi="宋体" w:eastAsia="宋体" w:cs="宋体"/>
          <w:kern w:val="0"/>
          <w:sz w:val="24"/>
          <w:szCs w:val="24"/>
        </w:rPr>
        <w:t>，</w:t>
      </w:r>
      <w:r>
        <w:rPr>
          <w:rFonts w:hint="eastAsia" w:ascii="宋体" w:hAnsi="宋体" w:eastAsia="宋体" w:cs="宋体"/>
          <w:kern w:val="0"/>
          <w:sz w:val="24"/>
          <w:szCs w:val="24"/>
          <w:lang w:eastAsia="zh-Hans"/>
        </w:rPr>
        <w:t>　双扇、多扇门的门扇之间缝隙不应大于3 mm</w:t>
      </w:r>
      <w:r>
        <w:rPr>
          <w:rFonts w:hint="eastAsia" w:ascii="宋体" w:hAnsi="宋体" w:eastAsia="宋体" w:cs="宋体"/>
          <w:kern w:val="0"/>
          <w:sz w:val="24"/>
          <w:szCs w:val="24"/>
        </w:rPr>
        <w:t>，</w:t>
      </w:r>
      <w:r>
        <w:rPr>
          <w:rFonts w:hint="eastAsia" w:ascii="宋体" w:hAnsi="宋体" w:eastAsia="宋体" w:cs="宋体"/>
          <w:kern w:val="0"/>
          <w:sz w:val="24"/>
          <w:szCs w:val="24"/>
          <w:lang w:eastAsia="zh-Hans"/>
        </w:rPr>
        <w:t>门扇与下框或地面的活动间隙不应大于9 mm</w:t>
      </w:r>
      <w:r>
        <w:rPr>
          <w:rFonts w:hint="eastAsia" w:ascii="宋体" w:hAnsi="宋体" w:eastAsia="宋体" w:cs="宋体"/>
          <w:kern w:val="0"/>
          <w:sz w:val="24"/>
          <w:szCs w:val="24"/>
        </w:rPr>
        <w:t>，</w:t>
      </w:r>
      <w:r>
        <w:rPr>
          <w:rFonts w:hint="eastAsia" w:ascii="宋体" w:hAnsi="宋体" w:eastAsia="宋体" w:cs="宋体"/>
          <w:kern w:val="0"/>
          <w:sz w:val="24"/>
          <w:szCs w:val="24"/>
          <w:lang w:eastAsia="zh-Hans"/>
        </w:rPr>
        <w:t>　门扇与门框有合页一侧、有锁一侧及上框的贴合面间隙均不应大于3 mm</w:t>
      </w:r>
      <w:r>
        <w:rPr>
          <w:rFonts w:hint="eastAsia" w:ascii="宋体" w:hAnsi="宋体" w:eastAsia="宋体" w:cs="宋体"/>
          <w:kern w:val="0"/>
          <w:sz w:val="24"/>
          <w:szCs w:val="24"/>
        </w:rPr>
        <w:t>，</w:t>
      </w:r>
      <w:r>
        <w:rPr>
          <w:rFonts w:hint="eastAsia" w:ascii="宋体" w:hAnsi="宋体" w:eastAsia="宋体" w:cs="宋体"/>
          <w:kern w:val="0"/>
          <w:sz w:val="24"/>
          <w:szCs w:val="24"/>
          <w:lang w:eastAsia="zh-Hans"/>
        </w:rPr>
        <w:t>防火门开面上门框与门扇的平面高低差不应大于1 mm。</w:t>
      </w:r>
    </w:p>
    <w:p>
      <w:pPr>
        <w:widowControl/>
        <w:spacing w:after="150"/>
        <w:rPr>
          <w:rFonts w:hint="eastAsia" w:ascii="宋体" w:hAnsi="宋体" w:eastAsia="宋体" w:cs="宋体"/>
          <w:kern w:val="0"/>
          <w:sz w:val="24"/>
          <w:szCs w:val="24"/>
          <w:lang w:eastAsia="zh-Hans"/>
        </w:rPr>
      </w:pPr>
      <w:r>
        <w:rPr>
          <w:rFonts w:hint="eastAsia" w:ascii="宋体" w:hAnsi="宋体" w:eastAsia="宋体" w:cs="宋体"/>
          <w:kern w:val="0"/>
          <w:sz w:val="24"/>
          <w:szCs w:val="24"/>
        </w:rPr>
        <w:t>6、</w:t>
      </w:r>
      <w:r>
        <w:rPr>
          <w:rFonts w:hint="eastAsia" w:ascii="宋体" w:hAnsi="宋体" w:eastAsia="宋体" w:cs="宋体"/>
          <w:kern w:val="0"/>
          <w:sz w:val="24"/>
          <w:szCs w:val="24"/>
          <w:lang w:eastAsia="zh-Hans"/>
        </w:rPr>
        <w:t>防火门应启闭灵活、无卡阻现象</w:t>
      </w:r>
      <w:r>
        <w:rPr>
          <w:rFonts w:hint="eastAsia" w:ascii="宋体" w:hAnsi="宋体" w:eastAsia="宋体" w:cs="宋体"/>
          <w:kern w:val="0"/>
          <w:sz w:val="24"/>
          <w:szCs w:val="24"/>
        </w:rPr>
        <w:t>，</w:t>
      </w:r>
      <w:r>
        <w:rPr>
          <w:rFonts w:hint="eastAsia" w:ascii="宋体" w:hAnsi="宋体" w:eastAsia="宋体" w:cs="宋体"/>
          <w:kern w:val="0"/>
          <w:sz w:val="24"/>
          <w:szCs w:val="24"/>
          <w:lang w:eastAsia="zh-Hans"/>
        </w:rPr>
        <w:t>防火门门扇开启力不应大于80 N。</w:t>
      </w:r>
    </w:p>
    <w:p>
      <w:pPr>
        <w:pStyle w:val="2"/>
        <w:numPr>
          <w:ilvl w:val="0"/>
          <w:numId w:val="0"/>
        </w:numPr>
        <w:spacing w:before="0" w:after="0"/>
        <w:ind w:leftChars="0"/>
        <w:jc w:val="center"/>
        <w:rPr>
          <w:rFonts w:hint="eastAsia" w:ascii="宋体" w:hAnsi="宋体" w:cs="宋体"/>
        </w:rPr>
      </w:pPr>
      <w:r>
        <w:rPr>
          <w:rFonts w:hint="eastAsia" w:ascii="宋体" w:hAnsi="宋体" w:cs="宋体"/>
          <w:lang w:eastAsia="zh-CN"/>
        </w:rPr>
        <w:t>第七章</w:t>
      </w:r>
      <w:r>
        <w:rPr>
          <w:rFonts w:hint="eastAsia" w:ascii="宋体" w:hAnsi="宋体" w:cs="宋体"/>
          <w:lang w:val="en-US" w:eastAsia="zh-CN"/>
        </w:rPr>
        <w:t xml:space="preserve"> </w:t>
      </w:r>
      <w:r>
        <w:rPr>
          <w:rFonts w:hint="eastAsia" w:ascii="宋体" w:hAnsi="宋体" w:cs="宋体"/>
        </w:rPr>
        <w:t>谈判内容、谈判过程中可能实质性变动的内容</w:t>
      </w:r>
      <w:bookmarkEnd w:id="151"/>
      <w:bookmarkEnd w:id="152"/>
    </w:p>
    <w:p>
      <w:pPr>
        <w:spacing w:line="360" w:lineRule="auto"/>
        <w:ind w:firstLine="480" w:firstLineChars="200"/>
        <w:rPr>
          <w:rFonts w:hint="eastAsia" w:ascii="宋体" w:hAnsi="宋体" w:cs="宋体"/>
          <w:sz w:val="24"/>
        </w:rPr>
      </w:pPr>
      <w:r>
        <w:rPr>
          <w:rFonts w:hint="eastAsia" w:ascii="宋体" w:hAnsi="宋体" w:cs="宋体"/>
          <w:sz w:val="24"/>
        </w:rPr>
        <w:t>针对第五章、第十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spacing w:line="360" w:lineRule="auto"/>
        <w:rPr>
          <w:rFonts w:hint="eastAsia" w:ascii="宋体" w:hAnsi="宋体" w:cs="宋体"/>
          <w:sz w:val="24"/>
        </w:rPr>
      </w:pPr>
    </w:p>
    <w:p>
      <w:pPr>
        <w:pStyle w:val="2"/>
        <w:numPr>
          <w:ilvl w:val="0"/>
          <w:numId w:val="0"/>
        </w:numPr>
        <w:spacing w:before="0" w:after="0"/>
        <w:ind w:leftChars="0" w:firstLine="2650" w:firstLineChars="600"/>
        <w:jc w:val="both"/>
        <w:rPr>
          <w:rFonts w:hint="eastAsia" w:ascii="宋体" w:hAnsi="宋体" w:cs="宋体"/>
        </w:rPr>
      </w:pPr>
      <w:bookmarkStart w:id="153" w:name="_Toc17276"/>
      <w:bookmarkStart w:id="154" w:name="_Toc3806"/>
      <w:r>
        <w:rPr>
          <w:rFonts w:hint="eastAsia" w:ascii="宋体" w:hAnsi="宋体" w:cs="宋体"/>
          <w:lang w:eastAsia="zh-CN"/>
        </w:rPr>
        <w:t>第八章</w:t>
      </w:r>
      <w:r>
        <w:rPr>
          <w:rFonts w:hint="eastAsia" w:ascii="宋体" w:hAnsi="宋体" w:cs="宋体"/>
          <w:lang w:val="en-US" w:eastAsia="zh-CN"/>
        </w:rPr>
        <w:t xml:space="preserve"> </w:t>
      </w:r>
      <w:r>
        <w:rPr>
          <w:rFonts w:hint="eastAsia" w:ascii="宋体" w:hAnsi="宋体" w:cs="宋体"/>
        </w:rPr>
        <w:t>响应文件格式</w:t>
      </w:r>
      <w:bookmarkEnd w:id="153"/>
      <w:bookmarkEnd w:id="154"/>
    </w:p>
    <w:p>
      <w:pPr>
        <w:tabs>
          <w:tab w:val="left" w:pos="7665"/>
        </w:tabs>
        <w:spacing w:line="400" w:lineRule="exact"/>
        <w:ind w:firstLine="480"/>
        <w:rPr>
          <w:rFonts w:hint="eastAsia" w:ascii="宋体" w:hAnsi="宋体" w:cs="宋体"/>
          <w:bCs/>
          <w:sz w:val="24"/>
        </w:rPr>
      </w:pPr>
    </w:p>
    <w:p>
      <w:pPr>
        <w:spacing w:line="360" w:lineRule="auto"/>
        <w:ind w:firstLine="480" w:firstLineChars="200"/>
        <w:jc w:val="left"/>
        <w:rPr>
          <w:rFonts w:hint="eastAsia" w:ascii="宋体" w:hAnsi="宋体" w:cs="宋体"/>
          <w:sz w:val="24"/>
        </w:rPr>
      </w:pPr>
      <w:r>
        <w:rPr>
          <w:rFonts w:hint="eastAsia" w:ascii="宋体" w:hAnsi="宋体" w:cs="宋体"/>
          <w:sz w:val="24"/>
        </w:rPr>
        <w:t>一、本章所制响应文件格式，除格式中明确将该格式作为实质性要求的，一律不具有强制性。</w:t>
      </w:r>
    </w:p>
    <w:p>
      <w:pPr>
        <w:spacing w:line="360" w:lineRule="auto"/>
        <w:ind w:firstLine="480" w:firstLineChars="200"/>
        <w:rPr>
          <w:rFonts w:hint="eastAsia" w:ascii="宋体" w:hAnsi="宋体" w:cs="宋体"/>
          <w:sz w:val="24"/>
        </w:rPr>
      </w:pPr>
      <w:r>
        <w:rPr>
          <w:rFonts w:hint="eastAsia" w:ascii="宋体" w:hAnsi="宋体" w:cs="宋体"/>
          <w:sz w:val="24"/>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pPr>
        <w:ind w:firstLine="480" w:firstLineChars="200"/>
        <w:rPr>
          <w:rFonts w:hint="eastAsia" w:ascii="宋体" w:hAnsi="宋体" w:cs="宋体"/>
          <w:sz w:val="24"/>
        </w:rPr>
      </w:pPr>
    </w:p>
    <w:p>
      <w:pPr>
        <w:pStyle w:val="3"/>
        <w:numPr>
          <w:ilvl w:val="0"/>
          <w:numId w:val="0"/>
        </w:numPr>
        <w:spacing w:before="0" w:after="0"/>
        <w:ind w:leftChars="0" w:firstLine="2891" w:firstLineChars="900"/>
        <w:jc w:val="both"/>
        <w:rPr>
          <w:rFonts w:hint="eastAsia" w:ascii="宋体" w:hAnsi="宋体" w:eastAsia="宋体" w:cs="宋体"/>
        </w:rPr>
      </w:pPr>
      <w:bookmarkStart w:id="155" w:name="_Toc505089942"/>
      <w:bookmarkStart w:id="156" w:name="_Toc20341"/>
      <w:bookmarkStart w:id="157" w:name="_Toc1401"/>
      <w:r>
        <w:rPr>
          <w:rFonts w:hint="eastAsia" w:ascii="宋体" w:hAnsi="宋体" w:eastAsia="宋体" w:cs="宋体"/>
          <w:lang w:eastAsia="zh-CN"/>
        </w:rPr>
        <w:t>一、</w:t>
      </w:r>
      <w:r>
        <w:rPr>
          <w:rFonts w:hint="eastAsia" w:ascii="宋体" w:hAnsi="宋体" w:eastAsia="宋体" w:cs="宋体"/>
        </w:rPr>
        <w:t>法定代表人授权书</w:t>
      </w:r>
      <w:bookmarkEnd w:id="155"/>
      <w:bookmarkEnd w:id="156"/>
      <w:bookmarkEnd w:id="157"/>
    </w:p>
    <w:p>
      <w:pPr>
        <w:rPr>
          <w:rFonts w:hint="eastAsia" w:ascii="宋体" w:hAnsi="宋体" w:cs="宋体"/>
        </w:rPr>
      </w:pPr>
    </w:p>
    <w:p>
      <w:pPr>
        <w:spacing w:line="400" w:lineRule="exact"/>
        <w:rPr>
          <w:rFonts w:hint="eastAsia" w:ascii="宋体" w:hAnsi="宋体" w:cs="宋体"/>
          <w:sz w:val="24"/>
        </w:rPr>
      </w:pPr>
      <w:r>
        <w:rPr>
          <w:rFonts w:hint="eastAsia" w:ascii="宋体" w:hAnsi="宋体" w:cs="宋体"/>
          <w:bCs/>
          <w:sz w:val="24"/>
          <w:u w:val="single"/>
          <w:lang w:eastAsia="zh-CN"/>
        </w:rPr>
        <w:t>剑阁县第一人民医院</w:t>
      </w:r>
      <w:r>
        <w:rPr>
          <w:rFonts w:hint="eastAsia" w:ascii="宋体" w:hAnsi="宋体" w:cs="宋体"/>
          <w:sz w:val="24"/>
        </w:rPr>
        <w:t>（采购</w:t>
      </w:r>
      <w:r>
        <w:rPr>
          <w:rFonts w:hint="eastAsia" w:ascii="宋体" w:hAnsi="宋体" w:cs="宋体"/>
          <w:sz w:val="24"/>
          <w:lang w:eastAsia="zh-CN"/>
        </w:rPr>
        <w:t>人</w:t>
      </w:r>
      <w:r>
        <w:rPr>
          <w:rFonts w:hint="eastAsia" w:ascii="宋体" w:hAnsi="宋体" w:cs="宋体"/>
          <w:sz w:val="24"/>
        </w:rPr>
        <w:t>）：</w:t>
      </w:r>
    </w:p>
    <w:p>
      <w:pPr>
        <w:spacing w:line="480" w:lineRule="auto"/>
        <w:ind w:right="225" w:rightChars="107" w:firstLine="480" w:firstLineChars="200"/>
        <w:rPr>
          <w:rFonts w:hint="eastAsia"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 xml:space="preserve">（单位名称）, </w:t>
      </w:r>
      <w:r>
        <w:rPr>
          <w:rFonts w:hint="eastAsia" w:ascii="宋体" w:hAnsi="宋体" w:cs="宋体"/>
          <w:sz w:val="24"/>
          <w:u w:val="single"/>
        </w:rPr>
        <w:t xml:space="preserve">     </w:t>
      </w:r>
      <w:r>
        <w:rPr>
          <w:rFonts w:hint="eastAsia" w:ascii="宋体" w:hAnsi="宋体" w:cs="宋体"/>
          <w:sz w:val="24"/>
        </w:rPr>
        <w:t xml:space="preserve">（法定代表人姓名、职务）授权 </w:t>
      </w:r>
      <w:r>
        <w:rPr>
          <w:rFonts w:hint="eastAsia" w:ascii="宋体" w:hAnsi="宋体" w:cs="宋体"/>
          <w:sz w:val="24"/>
          <w:u w:val="single"/>
        </w:rPr>
        <w:t xml:space="preserve">      </w:t>
      </w:r>
      <w:r>
        <w:rPr>
          <w:rFonts w:hint="eastAsia" w:ascii="宋体" w:hAnsi="宋体" w:cs="宋体"/>
          <w:sz w:val="24"/>
        </w:rPr>
        <w:t>（被授权人姓名、职务）为我方参加</w:t>
      </w:r>
      <w:r>
        <w:rPr>
          <w:rFonts w:hint="eastAsia" w:ascii="宋体" w:hAnsi="宋体" w:cs="宋体"/>
          <w:sz w:val="24"/>
          <w:u w:val="single"/>
        </w:rPr>
        <w:t xml:space="preserve">     </w:t>
      </w:r>
      <w:r>
        <w:rPr>
          <w:rFonts w:hint="eastAsia" w:ascii="宋体" w:hAnsi="宋体" w:cs="宋体"/>
          <w:sz w:val="24"/>
        </w:rPr>
        <w:t>项目（采购编号：</w:t>
      </w:r>
      <w:r>
        <w:rPr>
          <w:rFonts w:hint="eastAsia" w:ascii="宋体" w:hAnsi="宋体" w:cs="宋体"/>
          <w:sz w:val="24"/>
          <w:u w:val="single"/>
        </w:rPr>
        <w:t xml:space="preserve">   </w:t>
      </w:r>
      <w:r>
        <w:rPr>
          <w:rFonts w:hint="eastAsia" w:ascii="宋体" w:hAnsi="宋体" w:cs="宋体"/>
          <w:sz w:val="24"/>
        </w:rPr>
        <w:t>）谈判采购活动的合法代表，以我方名义全权处理该项目有关谈判、报价、签订合同以及执行合同等一切事宜。</w:t>
      </w:r>
    </w:p>
    <w:p>
      <w:pPr>
        <w:spacing w:line="400" w:lineRule="exact"/>
        <w:ind w:firstLine="480" w:firstLineChars="200"/>
        <w:rPr>
          <w:rFonts w:hint="eastAsia" w:ascii="宋体" w:hAnsi="宋体" w:cs="宋体"/>
          <w:sz w:val="24"/>
        </w:rPr>
      </w:pPr>
      <w:r>
        <w:rPr>
          <w:rFonts w:hint="eastAsia" w:ascii="宋体" w:hAnsi="宋体" w:cs="宋体"/>
          <w:sz w:val="24"/>
        </w:rPr>
        <w:t>特此声明。</w:t>
      </w: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r>
        <w:rPr>
          <w:rFonts w:hint="eastAsia" w:ascii="宋体" w:hAnsi="宋体" w:cs="宋体"/>
          <w:sz w:val="24"/>
        </w:rPr>
        <w:t>供应商名称： （盖单位公章）</w:t>
      </w:r>
    </w:p>
    <w:p>
      <w:pPr>
        <w:spacing w:line="400" w:lineRule="exact"/>
        <w:ind w:firstLine="480" w:firstLineChars="200"/>
        <w:rPr>
          <w:rFonts w:hint="eastAsia" w:ascii="宋体" w:hAnsi="宋体" w:cs="宋体"/>
          <w:sz w:val="24"/>
        </w:rPr>
      </w:pPr>
      <w:r>
        <w:rPr>
          <w:rFonts w:hint="eastAsia" w:ascii="宋体" w:hAnsi="宋体" w:cs="宋体"/>
          <w:sz w:val="24"/>
        </w:rPr>
        <w:t xml:space="preserve">法定代表人或主要负责人（签字或盖章）： </w:t>
      </w:r>
    </w:p>
    <w:p>
      <w:pPr>
        <w:spacing w:line="400" w:lineRule="exact"/>
        <w:ind w:firstLine="480" w:firstLineChars="200"/>
        <w:rPr>
          <w:rFonts w:hint="eastAsia" w:ascii="宋体" w:hAnsi="宋体" w:cs="宋体"/>
          <w:sz w:val="24"/>
        </w:rPr>
      </w:pPr>
      <w:r>
        <w:rPr>
          <w:rFonts w:hint="eastAsia" w:ascii="宋体" w:hAnsi="宋体" w:cs="宋体"/>
          <w:sz w:val="24"/>
        </w:rPr>
        <w:t xml:space="preserve">职    务： </w:t>
      </w:r>
    </w:p>
    <w:p>
      <w:pPr>
        <w:spacing w:line="400" w:lineRule="exact"/>
        <w:ind w:firstLine="480" w:firstLineChars="200"/>
        <w:rPr>
          <w:rFonts w:hint="eastAsia" w:ascii="宋体" w:hAnsi="宋体" w:cs="宋体"/>
          <w:sz w:val="24"/>
        </w:rPr>
      </w:pPr>
      <w:r>
        <w:rPr>
          <w:rFonts w:hint="eastAsia" w:ascii="宋体" w:hAnsi="宋体" w:cs="宋体"/>
          <w:sz w:val="24"/>
        </w:rPr>
        <w:t xml:space="preserve">被授权人签字： </w:t>
      </w:r>
    </w:p>
    <w:p>
      <w:pPr>
        <w:spacing w:line="400" w:lineRule="exact"/>
        <w:ind w:firstLine="480" w:firstLineChars="200"/>
        <w:rPr>
          <w:rFonts w:hint="eastAsia" w:ascii="宋体" w:hAnsi="宋体" w:cs="宋体"/>
          <w:sz w:val="24"/>
        </w:rPr>
      </w:pPr>
      <w:r>
        <w:rPr>
          <w:rFonts w:hint="eastAsia" w:ascii="宋体" w:hAnsi="宋体" w:cs="宋体"/>
          <w:sz w:val="24"/>
        </w:rPr>
        <w:t xml:space="preserve">职    务： </w:t>
      </w:r>
    </w:p>
    <w:p>
      <w:pPr>
        <w:spacing w:line="400" w:lineRule="exact"/>
        <w:ind w:firstLine="480" w:firstLineChars="200"/>
        <w:rPr>
          <w:rFonts w:hint="eastAsia" w:ascii="宋体" w:hAnsi="宋体" w:cs="宋体"/>
          <w:sz w:val="24"/>
        </w:rPr>
      </w:pPr>
      <w:r>
        <w:rPr>
          <w:rFonts w:hint="eastAsia" w:ascii="宋体" w:hAnsi="宋体" w:cs="宋体"/>
          <w:sz w:val="24"/>
        </w:rPr>
        <w:t>日    期：XXXX年XX月XX日</w:t>
      </w:r>
    </w:p>
    <w:p>
      <w:pPr>
        <w:spacing w:line="400" w:lineRule="exact"/>
        <w:rPr>
          <w:rFonts w:hint="eastAsia" w:ascii="宋体" w:hAnsi="宋体" w:cs="宋体"/>
          <w:sz w:val="24"/>
        </w:rPr>
      </w:pPr>
    </w:p>
    <w:p>
      <w:pPr>
        <w:pStyle w:val="3"/>
        <w:numPr>
          <w:ilvl w:val="0"/>
          <w:numId w:val="0"/>
        </w:numPr>
        <w:spacing w:before="0" w:after="0"/>
        <w:ind w:leftChars="0" w:firstLine="3213" w:firstLineChars="1000"/>
        <w:jc w:val="both"/>
        <w:rPr>
          <w:rFonts w:hint="eastAsia" w:ascii="宋体" w:hAnsi="宋体" w:eastAsia="宋体" w:cs="宋体"/>
        </w:rPr>
      </w:pPr>
      <w:bookmarkStart w:id="158" w:name="_Toc505089943"/>
      <w:bookmarkStart w:id="159" w:name="_Toc4713"/>
      <w:bookmarkStart w:id="160" w:name="_Toc21777"/>
      <w:r>
        <w:rPr>
          <w:rFonts w:hint="eastAsia" w:ascii="宋体" w:hAnsi="宋体" w:eastAsia="宋体" w:cs="宋体"/>
          <w:lang w:eastAsia="zh-CN"/>
        </w:rPr>
        <w:t>二、</w:t>
      </w:r>
      <w:r>
        <w:rPr>
          <w:rFonts w:hint="eastAsia" w:ascii="宋体" w:hAnsi="宋体" w:eastAsia="宋体" w:cs="宋体"/>
        </w:rPr>
        <w:t>法定代表人资格证明书</w:t>
      </w:r>
      <w:bookmarkEnd w:id="158"/>
      <w:bookmarkEnd w:id="159"/>
      <w:bookmarkEnd w:id="160"/>
    </w:p>
    <w:p>
      <w:pPr>
        <w:spacing w:line="400" w:lineRule="exact"/>
        <w:ind w:firstLine="480" w:firstLineChars="200"/>
        <w:rPr>
          <w:rFonts w:hint="eastAsia" w:ascii="宋体" w:hAnsi="宋体" w:cs="宋体"/>
          <w:sz w:val="24"/>
        </w:rPr>
      </w:pPr>
      <w:r>
        <w:rPr>
          <w:rFonts w:hint="eastAsia" w:ascii="宋体" w:hAnsi="宋体" w:cs="宋体"/>
          <w:sz w:val="24"/>
        </w:rPr>
        <w:t>单位名称：</w:t>
      </w:r>
    </w:p>
    <w:p>
      <w:pPr>
        <w:spacing w:line="400" w:lineRule="exact"/>
        <w:ind w:firstLine="480" w:firstLineChars="200"/>
        <w:rPr>
          <w:rFonts w:hint="eastAsia" w:ascii="宋体" w:hAnsi="宋体" w:cs="宋体"/>
          <w:sz w:val="24"/>
        </w:rPr>
      </w:pPr>
      <w:r>
        <w:rPr>
          <w:rFonts w:hint="eastAsia" w:ascii="宋体" w:hAnsi="宋体" w:cs="宋体"/>
          <w:sz w:val="24"/>
        </w:rPr>
        <w:t>单位地址：</w:t>
      </w:r>
    </w:p>
    <w:p>
      <w:pPr>
        <w:spacing w:line="400" w:lineRule="exact"/>
        <w:ind w:firstLine="480" w:firstLineChars="200"/>
        <w:rPr>
          <w:rFonts w:hint="eastAsia" w:ascii="宋体" w:hAnsi="宋体" w:cs="宋体"/>
          <w:sz w:val="24"/>
        </w:rPr>
      </w:pPr>
      <w:r>
        <w:rPr>
          <w:rFonts w:hint="eastAsia" w:ascii="宋体" w:hAnsi="宋体" w:cs="宋体"/>
          <w:sz w:val="24"/>
        </w:rPr>
        <w:t>姓名     性别    年龄    职务       身份证号：</w:t>
      </w:r>
    </w:p>
    <w:p>
      <w:pPr>
        <w:spacing w:line="400" w:lineRule="exact"/>
        <w:ind w:firstLine="480" w:firstLineChars="200"/>
        <w:rPr>
          <w:rFonts w:hint="eastAsia" w:ascii="宋体" w:hAnsi="宋体" w:cs="宋体"/>
          <w:sz w:val="24"/>
        </w:rPr>
      </w:pPr>
      <w:r>
        <w:rPr>
          <w:rFonts w:hint="eastAsia" w:ascii="宋体" w:hAnsi="宋体" w:cs="宋体"/>
          <w:sz w:val="24"/>
        </w:rPr>
        <w:t>本人系            的法定代表人。</w:t>
      </w:r>
    </w:p>
    <w:p>
      <w:pPr>
        <w:spacing w:line="400" w:lineRule="exact"/>
        <w:ind w:firstLine="480" w:firstLineChars="200"/>
        <w:rPr>
          <w:rFonts w:hint="eastAsia" w:ascii="宋体" w:hAnsi="宋体" w:cs="宋体"/>
          <w:sz w:val="24"/>
        </w:rPr>
      </w:pPr>
      <w:r>
        <w:rPr>
          <w:rFonts w:hint="eastAsia" w:ascii="宋体" w:hAnsi="宋体" w:cs="宋体"/>
          <w:sz w:val="24"/>
        </w:rPr>
        <w:t>特此证明。</w:t>
      </w:r>
    </w:p>
    <w:p>
      <w:pPr>
        <w:spacing w:line="400" w:lineRule="exact"/>
        <w:ind w:firstLine="480" w:firstLineChars="200"/>
        <w:rPr>
          <w:rFonts w:hint="eastAsia" w:ascii="宋体" w:hAnsi="宋体" w:cs="宋体"/>
          <w:sz w:val="24"/>
        </w:rPr>
      </w:pPr>
      <w:r>
        <w:rPr>
          <w:rFonts w:hint="eastAsia" w:ascii="宋体" w:hAnsi="宋体" w:cs="宋体"/>
          <w:sz w:val="24"/>
        </w:rPr>
        <w:t>此处粘贴法定代表人身份证复印件：</w:t>
      </w:r>
    </w:p>
    <w:p>
      <w:pPr>
        <w:spacing w:line="400" w:lineRule="exact"/>
        <w:ind w:firstLine="480" w:firstLineChars="200"/>
        <w:rPr>
          <w:rFonts w:hint="eastAsia" w:ascii="宋体" w:hAnsi="宋体" w:cs="宋体"/>
          <w:sz w:val="24"/>
        </w:rPr>
      </w:pPr>
    </w:p>
    <w:p>
      <w:pPr>
        <w:spacing w:line="400" w:lineRule="exact"/>
        <w:rPr>
          <w:rFonts w:hint="eastAsia" w:ascii="宋体" w:hAnsi="宋体" w:cs="宋体"/>
          <w:sz w:val="24"/>
        </w:rPr>
      </w:pPr>
    </w:p>
    <w:p>
      <w:pPr>
        <w:spacing w:line="400" w:lineRule="exact"/>
        <w:ind w:firstLine="480" w:firstLineChars="200"/>
        <w:rPr>
          <w:rFonts w:hint="eastAsia" w:ascii="宋体" w:hAnsi="宋体" w:cs="宋体"/>
          <w:sz w:val="24"/>
        </w:rPr>
      </w:pPr>
      <w:r>
        <w:rPr>
          <w:rFonts w:hint="eastAsia" w:ascii="宋体" w:hAnsi="宋体" w:cs="宋体"/>
          <w:sz w:val="24"/>
        </w:rPr>
        <w:t>供应商（公章）：</w:t>
      </w:r>
    </w:p>
    <w:p>
      <w:pPr>
        <w:spacing w:line="400" w:lineRule="exact"/>
        <w:ind w:firstLine="480" w:firstLineChars="200"/>
        <w:rPr>
          <w:rFonts w:hint="eastAsia" w:ascii="宋体" w:hAnsi="宋体" w:cs="宋体"/>
          <w:sz w:val="24"/>
        </w:rPr>
      </w:pPr>
      <w:r>
        <w:rPr>
          <w:rFonts w:hint="eastAsia" w:ascii="宋体" w:hAnsi="宋体" w:cs="宋体"/>
          <w:sz w:val="24"/>
        </w:rPr>
        <w:t>日  期：XXXX年XX月XX日</w:t>
      </w:r>
    </w:p>
    <w:p>
      <w:pPr>
        <w:pStyle w:val="3"/>
        <w:numPr>
          <w:ilvl w:val="0"/>
          <w:numId w:val="0"/>
        </w:numPr>
        <w:spacing w:before="0" w:after="0"/>
        <w:ind w:firstLine="2891" w:firstLineChars="900"/>
        <w:jc w:val="both"/>
        <w:rPr>
          <w:rFonts w:hint="eastAsia" w:ascii="宋体" w:hAnsi="宋体" w:cs="宋体"/>
          <w:b w:val="0"/>
          <w:bCs w:val="0"/>
          <w:sz w:val="32"/>
          <w:szCs w:val="32"/>
        </w:rPr>
      </w:pPr>
      <w:bookmarkStart w:id="161" w:name="_Toc898"/>
      <w:bookmarkStart w:id="162" w:name="_Toc16678"/>
      <w:bookmarkStart w:id="163" w:name="_Toc505089944"/>
      <w:r>
        <w:rPr>
          <w:rFonts w:hint="eastAsia" w:ascii="宋体" w:hAnsi="宋体" w:eastAsia="宋体" w:cs="宋体"/>
          <w:lang w:eastAsia="zh-CN"/>
        </w:rPr>
        <w:t>三、</w:t>
      </w:r>
      <w:r>
        <w:rPr>
          <w:rFonts w:hint="eastAsia" w:ascii="宋体" w:hAnsi="宋体" w:eastAsia="宋体" w:cs="宋体"/>
        </w:rPr>
        <w:t>供应商基本情况表</w:t>
      </w:r>
      <w:bookmarkEnd w:id="161"/>
      <w:bookmarkEnd w:id="162"/>
      <w:bookmarkEnd w:id="163"/>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供应商名称</w:t>
            </w:r>
          </w:p>
        </w:tc>
        <w:tc>
          <w:tcPr>
            <w:tcW w:w="7560" w:type="dxa"/>
            <w:gridSpan w:val="11"/>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注册地址</w:t>
            </w:r>
          </w:p>
        </w:tc>
        <w:tc>
          <w:tcPr>
            <w:tcW w:w="4680" w:type="dxa"/>
            <w:gridSpan w:val="6"/>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邮政编码</w:t>
            </w:r>
          </w:p>
        </w:tc>
        <w:tc>
          <w:tcPr>
            <w:tcW w:w="1620" w:type="dxa"/>
            <w:gridSpan w:val="2"/>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宋体"/>
                <w:bCs/>
                <w:szCs w:val="21"/>
              </w:rPr>
            </w:pPr>
            <w:r>
              <w:rPr>
                <w:rFonts w:hint="eastAsia" w:ascii="宋体" w:hAnsi="宋体" w:cs="宋体"/>
                <w:bCs/>
                <w:szCs w:val="21"/>
              </w:rPr>
              <w:t>联系方式</w:t>
            </w:r>
          </w:p>
        </w:tc>
        <w:tc>
          <w:tcPr>
            <w:tcW w:w="1080" w:type="dxa"/>
            <w:noWrap w:val="0"/>
            <w:vAlign w:val="center"/>
          </w:tcPr>
          <w:p>
            <w:pPr>
              <w:jc w:val="center"/>
              <w:rPr>
                <w:rFonts w:hint="eastAsia" w:ascii="宋体" w:hAnsi="宋体" w:cs="宋体"/>
                <w:bCs/>
                <w:szCs w:val="21"/>
              </w:rPr>
            </w:pPr>
            <w:r>
              <w:rPr>
                <w:rFonts w:hint="eastAsia" w:ascii="宋体" w:hAnsi="宋体" w:cs="宋体"/>
                <w:bCs/>
                <w:szCs w:val="21"/>
              </w:rPr>
              <w:t>联系人</w:t>
            </w:r>
          </w:p>
        </w:tc>
        <w:tc>
          <w:tcPr>
            <w:tcW w:w="3600" w:type="dxa"/>
            <w:gridSpan w:val="5"/>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联系电话</w:t>
            </w:r>
          </w:p>
        </w:tc>
        <w:tc>
          <w:tcPr>
            <w:tcW w:w="1620" w:type="dxa"/>
            <w:gridSpan w:val="2"/>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宋体"/>
                <w:bCs/>
                <w:szCs w:val="21"/>
              </w:rPr>
            </w:pPr>
          </w:p>
        </w:tc>
        <w:tc>
          <w:tcPr>
            <w:tcW w:w="1080" w:type="dxa"/>
            <w:noWrap w:val="0"/>
            <w:vAlign w:val="center"/>
          </w:tcPr>
          <w:p>
            <w:pPr>
              <w:jc w:val="center"/>
              <w:rPr>
                <w:rFonts w:hint="eastAsia" w:ascii="宋体" w:hAnsi="宋体" w:cs="宋体"/>
                <w:bCs/>
                <w:szCs w:val="21"/>
              </w:rPr>
            </w:pPr>
            <w:r>
              <w:rPr>
                <w:rFonts w:hint="eastAsia" w:ascii="宋体" w:hAnsi="宋体" w:cs="宋体"/>
                <w:bCs/>
                <w:szCs w:val="21"/>
              </w:rPr>
              <w:t>传真</w:t>
            </w:r>
          </w:p>
        </w:tc>
        <w:tc>
          <w:tcPr>
            <w:tcW w:w="3600" w:type="dxa"/>
            <w:gridSpan w:val="5"/>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网址</w:t>
            </w:r>
          </w:p>
        </w:tc>
        <w:tc>
          <w:tcPr>
            <w:tcW w:w="1620" w:type="dxa"/>
            <w:gridSpan w:val="2"/>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组织结构</w:t>
            </w:r>
          </w:p>
        </w:tc>
        <w:tc>
          <w:tcPr>
            <w:tcW w:w="7560" w:type="dxa"/>
            <w:gridSpan w:val="11"/>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法定代表人</w:t>
            </w:r>
          </w:p>
        </w:tc>
        <w:tc>
          <w:tcPr>
            <w:tcW w:w="1260" w:type="dxa"/>
            <w:gridSpan w:val="2"/>
            <w:noWrap w:val="0"/>
            <w:vAlign w:val="center"/>
          </w:tcPr>
          <w:p>
            <w:pPr>
              <w:jc w:val="center"/>
              <w:rPr>
                <w:rFonts w:hint="eastAsia" w:ascii="宋体" w:hAnsi="宋体" w:cs="宋体"/>
                <w:bCs/>
                <w:szCs w:val="21"/>
              </w:rPr>
            </w:pPr>
            <w:r>
              <w:rPr>
                <w:rFonts w:hint="eastAsia" w:ascii="宋体" w:hAnsi="宋体" w:cs="宋体"/>
                <w:bCs/>
                <w:szCs w:val="21"/>
              </w:rPr>
              <w:t>姓名</w:t>
            </w:r>
          </w:p>
        </w:tc>
        <w:tc>
          <w:tcPr>
            <w:tcW w:w="1260" w:type="dxa"/>
            <w:noWrap w:val="0"/>
            <w:vAlign w:val="center"/>
          </w:tcPr>
          <w:p>
            <w:pPr>
              <w:jc w:val="center"/>
              <w:rPr>
                <w:rFonts w:hint="eastAsia" w:ascii="宋体" w:hAnsi="宋体" w:cs="宋体"/>
                <w:bCs/>
                <w:szCs w:val="21"/>
              </w:rPr>
            </w:pPr>
          </w:p>
        </w:tc>
        <w:tc>
          <w:tcPr>
            <w:tcW w:w="1260" w:type="dxa"/>
            <w:noWrap w:val="0"/>
            <w:vAlign w:val="center"/>
          </w:tcPr>
          <w:p>
            <w:pPr>
              <w:jc w:val="center"/>
              <w:rPr>
                <w:rFonts w:hint="eastAsia" w:ascii="宋体" w:hAnsi="宋体" w:cs="宋体"/>
                <w:bCs/>
                <w:szCs w:val="21"/>
              </w:rPr>
            </w:pPr>
            <w:r>
              <w:rPr>
                <w:rFonts w:hint="eastAsia" w:ascii="宋体" w:hAnsi="宋体" w:cs="宋体"/>
                <w:bCs/>
                <w:szCs w:val="21"/>
              </w:rPr>
              <w:t>技术职称</w:t>
            </w:r>
          </w:p>
        </w:tc>
        <w:tc>
          <w:tcPr>
            <w:tcW w:w="1260" w:type="dxa"/>
            <w:gridSpan w:val="3"/>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联系电话</w:t>
            </w:r>
          </w:p>
        </w:tc>
        <w:tc>
          <w:tcPr>
            <w:tcW w:w="1260" w:type="dxa"/>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技术负责人</w:t>
            </w:r>
          </w:p>
        </w:tc>
        <w:tc>
          <w:tcPr>
            <w:tcW w:w="1260" w:type="dxa"/>
            <w:gridSpan w:val="2"/>
            <w:noWrap w:val="0"/>
            <w:vAlign w:val="center"/>
          </w:tcPr>
          <w:p>
            <w:pPr>
              <w:jc w:val="center"/>
              <w:rPr>
                <w:rFonts w:hint="eastAsia" w:ascii="宋体" w:hAnsi="宋体" w:cs="宋体"/>
                <w:bCs/>
                <w:szCs w:val="21"/>
              </w:rPr>
            </w:pPr>
            <w:r>
              <w:rPr>
                <w:rFonts w:hint="eastAsia" w:ascii="宋体" w:hAnsi="宋体" w:cs="宋体"/>
                <w:bCs/>
                <w:szCs w:val="21"/>
              </w:rPr>
              <w:t>姓名</w:t>
            </w:r>
          </w:p>
        </w:tc>
        <w:tc>
          <w:tcPr>
            <w:tcW w:w="1260" w:type="dxa"/>
            <w:noWrap w:val="0"/>
            <w:vAlign w:val="center"/>
          </w:tcPr>
          <w:p>
            <w:pPr>
              <w:jc w:val="center"/>
              <w:rPr>
                <w:rFonts w:hint="eastAsia" w:ascii="宋体" w:hAnsi="宋体" w:cs="宋体"/>
                <w:bCs/>
                <w:szCs w:val="21"/>
              </w:rPr>
            </w:pPr>
          </w:p>
        </w:tc>
        <w:tc>
          <w:tcPr>
            <w:tcW w:w="1260" w:type="dxa"/>
            <w:noWrap w:val="0"/>
            <w:vAlign w:val="center"/>
          </w:tcPr>
          <w:p>
            <w:pPr>
              <w:jc w:val="center"/>
              <w:rPr>
                <w:rFonts w:hint="eastAsia" w:ascii="宋体" w:hAnsi="宋体" w:cs="宋体"/>
                <w:bCs/>
                <w:szCs w:val="21"/>
              </w:rPr>
            </w:pPr>
            <w:r>
              <w:rPr>
                <w:rFonts w:hint="eastAsia" w:ascii="宋体" w:hAnsi="宋体" w:cs="宋体"/>
                <w:bCs/>
                <w:szCs w:val="21"/>
              </w:rPr>
              <w:t>技术职称</w:t>
            </w:r>
          </w:p>
        </w:tc>
        <w:tc>
          <w:tcPr>
            <w:tcW w:w="1260" w:type="dxa"/>
            <w:gridSpan w:val="3"/>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联系电话</w:t>
            </w:r>
          </w:p>
        </w:tc>
        <w:tc>
          <w:tcPr>
            <w:tcW w:w="1260" w:type="dxa"/>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成立时间</w:t>
            </w:r>
          </w:p>
        </w:tc>
        <w:tc>
          <w:tcPr>
            <w:tcW w:w="2520" w:type="dxa"/>
            <w:gridSpan w:val="3"/>
            <w:noWrap w:val="0"/>
            <w:vAlign w:val="center"/>
          </w:tcPr>
          <w:p>
            <w:pPr>
              <w:jc w:val="center"/>
              <w:rPr>
                <w:rFonts w:hint="eastAsia" w:ascii="宋体" w:hAnsi="宋体" w:cs="宋体"/>
                <w:bCs/>
                <w:szCs w:val="21"/>
              </w:rPr>
            </w:pPr>
          </w:p>
        </w:tc>
        <w:tc>
          <w:tcPr>
            <w:tcW w:w="5040" w:type="dxa"/>
            <w:gridSpan w:val="8"/>
            <w:noWrap w:val="0"/>
            <w:vAlign w:val="center"/>
          </w:tcPr>
          <w:p>
            <w:pPr>
              <w:jc w:val="center"/>
              <w:rPr>
                <w:rFonts w:hint="eastAsia" w:ascii="宋体" w:hAnsi="宋体" w:cs="宋体"/>
                <w:bCs/>
                <w:szCs w:val="21"/>
              </w:rPr>
            </w:pPr>
            <w:r>
              <w:rPr>
                <w:rFonts w:hint="eastAsia" w:ascii="宋体" w:hAnsi="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企业资质等级</w:t>
            </w:r>
          </w:p>
        </w:tc>
        <w:tc>
          <w:tcPr>
            <w:tcW w:w="2520" w:type="dxa"/>
            <w:gridSpan w:val="3"/>
            <w:noWrap w:val="0"/>
            <w:vAlign w:val="center"/>
          </w:tcPr>
          <w:p>
            <w:pPr>
              <w:jc w:val="center"/>
              <w:rPr>
                <w:rFonts w:hint="eastAsia" w:ascii="宋体" w:hAnsi="宋体" w:cs="宋体"/>
                <w:bCs/>
                <w:szCs w:val="21"/>
              </w:rPr>
            </w:pPr>
          </w:p>
        </w:tc>
        <w:tc>
          <w:tcPr>
            <w:tcW w:w="1680" w:type="dxa"/>
            <w:gridSpan w:val="2"/>
            <w:vMerge w:val="restart"/>
            <w:noWrap w:val="0"/>
            <w:vAlign w:val="center"/>
          </w:tcPr>
          <w:p>
            <w:pPr>
              <w:jc w:val="center"/>
              <w:rPr>
                <w:rFonts w:hint="eastAsia" w:ascii="宋体" w:hAnsi="宋体" w:cs="宋体"/>
                <w:bCs/>
                <w:szCs w:val="21"/>
              </w:rPr>
            </w:pPr>
            <w:r>
              <w:rPr>
                <w:rFonts w:hint="eastAsia" w:ascii="宋体" w:hAnsi="宋体" w:cs="宋体"/>
                <w:bCs/>
                <w:szCs w:val="21"/>
              </w:rPr>
              <w:t>其中</w:t>
            </w: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项目经理</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营业执照</w:t>
            </w:r>
            <w:r>
              <w:rPr>
                <w:rFonts w:hint="eastAsia" w:ascii="宋体" w:hAnsi="宋体" w:cs="宋体"/>
              </w:rPr>
              <w:t>号</w:t>
            </w:r>
          </w:p>
        </w:tc>
        <w:tc>
          <w:tcPr>
            <w:tcW w:w="2520" w:type="dxa"/>
            <w:gridSpan w:val="3"/>
            <w:noWrap w:val="0"/>
            <w:vAlign w:val="center"/>
          </w:tcPr>
          <w:p>
            <w:pPr>
              <w:jc w:val="center"/>
              <w:rPr>
                <w:rFonts w:hint="eastAsia" w:ascii="宋体" w:hAnsi="宋体" w:cs="宋体"/>
                <w:bCs/>
                <w:szCs w:val="21"/>
              </w:rPr>
            </w:pPr>
          </w:p>
        </w:tc>
        <w:tc>
          <w:tcPr>
            <w:tcW w:w="1680" w:type="dxa"/>
            <w:gridSpan w:val="2"/>
            <w:vMerge w:val="continue"/>
            <w:noWrap w:val="0"/>
            <w:vAlign w:val="center"/>
          </w:tcPr>
          <w:p>
            <w:pPr>
              <w:jc w:val="center"/>
              <w:rPr>
                <w:rFonts w:hint="eastAsia" w:ascii="宋体" w:hAnsi="宋体" w:cs="宋体"/>
                <w:bCs/>
                <w:szCs w:val="21"/>
              </w:rPr>
            </w:pP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高级职称人员</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注册资金</w:t>
            </w:r>
          </w:p>
        </w:tc>
        <w:tc>
          <w:tcPr>
            <w:tcW w:w="2520" w:type="dxa"/>
            <w:gridSpan w:val="3"/>
            <w:noWrap w:val="0"/>
            <w:vAlign w:val="center"/>
          </w:tcPr>
          <w:p>
            <w:pPr>
              <w:jc w:val="center"/>
              <w:rPr>
                <w:rFonts w:hint="eastAsia" w:ascii="宋体" w:hAnsi="宋体" w:cs="宋体"/>
                <w:bCs/>
                <w:szCs w:val="21"/>
              </w:rPr>
            </w:pPr>
          </w:p>
        </w:tc>
        <w:tc>
          <w:tcPr>
            <w:tcW w:w="1680" w:type="dxa"/>
            <w:gridSpan w:val="2"/>
            <w:vMerge w:val="continue"/>
            <w:noWrap w:val="0"/>
            <w:vAlign w:val="center"/>
          </w:tcPr>
          <w:p>
            <w:pPr>
              <w:jc w:val="center"/>
              <w:rPr>
                <w:rFonts w:hint="eastAsia" w:ascii="宋体" w:hAnsi="宋体" w:cs="宋体"/>
                <w:bCs/>
                <w:szCs w:val="21"/>
              </w:rPr>
            </w:pP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中级职称人员</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开户银行</w:t>
            </w:r>
          </w:p>
        </w:tc>
        <w:tc>
          <w:tcPr>
            <w:tcW w:w="2520" w:type="dxa"/>
            <w:gridSpan w:val="3"/>
            <w:noWrap w:val="0"/>
            <w:vAlign w:val="center"/>
          </w:tcPr>
          <w:p>
            <w:pPr>
              <w:jc w:val="center"/>
              <w:rPr>
                <w:rFonts w:hint="eastAsia" w:ascii="宋体" w:hAnsi="宋体" w:cs="宋体"/>
                <w:bCs/>
                <w:szCs w:val="21"/>
              </w:rPr>
            </w:pPr>
          </w:p>
        </w:tc>
        <w:tc>
          <w:tcPr>
            <w:tcW w:w="1680" w:type="dxa"/>
            <w:gridSpan w:val="2"/>
            <w:vMerge w:val="continue"/>
            <w:noWrap w:val="0"/>
            <w:vAlign w:val="center"/>
          </w:tcPr>
          <w:p>
            <w:pPr>
              <w:jc w:val="center"/>
              <w:rPr>
                <w:rFonts w:hint="eastAsia" w:ascii="宋体" w:hAnsi="宋体" w:cs="宋体"/>
                <w:bCs/>
                <w:szCs w:val="21"/>
              </w:rPr>
            </w:pP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初级职称人员</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账号</w:t>
            </w:r>
          </w:p>
        </w:tc>
        <w:tc>
          <w:tcPr>
            <w:tcW w:w="2520" w:type="dxa"/>
            <w:gridSpan w:val="3"/>
            <w:noWrap w:val="0"/>
            <w:vAlign w:val="center"/>
          </w:tcPr>
          <w:p>
            <w:pPr>
              <w:jc w:val="center"/>
              <w:rPr>
                <w:rFonts w:hint="eastAsia" w:ascii="宋体" w:hAnsi="宋体" w:cs="宋体"/>
                <w:bCs/>
                <w:szCs w:val="21"/>
              </w:rPr>
            </w:pPr>
          </w:p>
        </w:tc>
        <w:tc>
          <w:tcPr>
            <w:tcW w:w="1680" w:type="dxa"/>
            <w:gridSpan w:val="2"/>
            <w:vMerge w:val="continue"/>
            <w:noWrap w:val="0"/>
            <w:vAlign w:val="center"/>
          </w:tcPr>
          <w:p>
            <w:pPr>
              <w:jc w:val="center"/>
              <w:rPr>
                <w:rFonts w:hint="eastAsia" w:ascii="宋体" w:hAnsi="宋体" w:cs="宋体"/>
                <w:bCs/>
                <w:szCs w:val="21"/>
              </w:rPr>
            </w:pP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技工</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经营范围</w:t>
            </w:r>
          </w:p>
        </w:tc>
        <w:tc>
          <w:tcPr>
            <w:tcW w:w="7560" w:type="dxa"/>
            <w:gridSpan w:val="11"/>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备注</w:t>
            </w:r>
          </w:p>
        </w:tc>
        <w:tc>
          <w:tcPr>
            <w:tcW w:w="7560" w:type="dxa"/>
            <w:gridSpan w:val="11"/>
            <w:noWrap w:val="0"/>
            <w:vAlign w:val="center"/>
          </w:tcPr>
          <w:p>
            <w:pPr>
              <w:jc w:val="center"/>
              <w:rPr>
                <w:rFonts w:hint="eastAsia" w:ascii="宋体" w:hAnsi="宋体" w:cs="宋体"/>
                <w:bCs/>
                <w:szCs w:val="21"/>
              </w:rPr>
            </w:pPr>
          </w:p>
        </w:tc>
      </w:tr>
    </w:tbl>
    <w:p>
      <w:pPr>
        <w:adjustRightInd w:val="0"/>
        <w:spacing w:line="400" w:lineRule="exact"/>
        <w:jc w:val="left"/>
        <w:rPr>
          <w:rFonts w:hint="eastAsia" w:ascii="宋体" w:hAnsi="宋体" w:cs="宋体"/>
          <w:sz w:val="24"/>
        </w:rPr>
      </w:pPr>
    </w:p>
    <w:p>
      <w:pPr>
        <w:adjustRightInd w:val="0"/>
        <w:spacing w:line="400" w:lineRule="exact"/>
        <w:jc w:val="left"/>
        <w:rPr>
          <w:rFonts w:hint="eastAsia" w:ascii="宋体" w:hAnsi="宋体" w:cs="宋体"/>
          <w:sz w:val="24"/>
        </w:rPr>
      </w:pPr>
      <w:r>
        <w:rPr>
          <w:rFonts w:hint="eastAsia" w:ascii="宋体" w:hAnsi="宋体" w:cs="宋体"/>
          <w:sz w:val="24"/>
        </w:rPr>
        <w:t>供应商名称： （盖单位公章）</w:t>
      </w:r>
    </w:p>
    <w:p>
      <w:pPr>
        <w:adjustRightInd w:val="0"/>
        <w:spacing w:line="400" w:lineRule="exact"/>
        <w:jc w:val="left"/>
        <w:rPr>
          <w:rFonts w:hint="eastAsia" w:ascii="宋体" w:hAnsi="宋体" w:cs="宋体"/>
          <w:bCs/>
          <w:sz w:val="24"/>
        </w:rPr>
      </w:pPr>
      <w:r>
        <w:rPr>
          <w:rFonts w:hint="eastAsia" w:ascii="宋体" w:hAnsi="宋体" w:cs="宋体"/>
          <w:bCs/>
          <w:sz w:val="24"/>
        </w:rPr>
        <w:t xml:space="preserve">法定代表人或授权代表（签字或盖章）： </w:t>
      </w:r>
    </w:p>
    <w:p>
      <w:pPr>
        <w:adjustRightInd w:val="0"/>
        <w:spacing w:line="400" w:lineRule="exact"/>
        <w:jc w:val="left"/>
        <w:rPr>
          <w:rFonts w:hint="eastAsia" w:ascii="宋体" w:hAnsi="宋体" w:cs="宋体"/>
          <w:bCs/>
          <w:sz w:val="24"/>
        </w:rPr>
      </w:pPr>
      <w:r>
        <w:rPr>
          <w:rFonts w:hint="eastAsia" w:ascii="宋体" w:hAnsi="宋体" w:cs="宋体"/>
          <w:bCs/>
          <w:sz w:val="24"/>
        </w:rPr>
        <w:t>日   期：XXXX年XX月XX日</w:t>
      </w:r>
    </w:p>
    <w:p>
      <w:pPr>
        <w:rPr>
          <w:rFonts w:hint="eastAsia" w:ascii="宋体" w:hAnsi="宋体" w:cs="宋体"/>
        </w:rPr>
      </w:pPr>
    </w:p>
    <w:p>
      <w:pPr>
        <w:pStyle w:val="3"/>
        <w:numPr>
          <w:ilvl w:val="0"/>
          <w:numId w:val="0"/>
        </w:numPr>
        <w:spacing w:before="0" w:after="0"/>
        <w:ind w:leftChars="0" w:firstLine="3534" w:firstLineChars="1100"/>
        <w:jc w:val="both"/>
        <w:rPr>
          <w:rFonts w:hint="eastAsia" w:ascii="宋体" w:hAnsi="宋体" w:eastAsia="宋体" w:cs="宋体"/>
        </w:rPr>
      </w:pPr>
      <w:bookmarkStart w:id="164" w:name="_Toc2453"/>
      <w:bookmarkStart w:id="165" w:name="_Toc505089945"/>
      <w:bookmarkStart w:id="166" w:name="_Toc14897"/>
      <w:r>
        <w:rPr>
          <w:rFonts w:hint="eastAsia" w:ascii="宋体" w:hAnsi="宋体" w:eastAsia="宋体" w:cs="宋体"/>
          <w:lang w:eastAsia="zh-CN"/>
        </w:rPr>
        <w:t>四、</w:t>
      </w:r>
      <w:r>
        <w:rPr>
          <w:rFonts w:hint="eastAsia" w:ascii="宋体" w:hAnsi="宋体" w:eastAsia="宋体" w:cs="宋体"/>
        </w:rPr>
        <w:t>承诺函</w:t>
      </w:r>
      <w:bookmarkEnd w:id="164"/>
      <w:bookmarkEnd w:id="165"/>
      <w:bookmarkEnd w:id="166"/>
    </w:p>
    <w:p>
      <w:pPr>
        <w:rPr>
          <w:rFonts w:hint="eastAsia" w:ascii="宋体" w:hAnsi="宋体" w:eastAsia="宋体" w:cs="宋体"/>
          <w:sz w:val="24"/>
          <w:lang w:eastAsia="zh-CN"/>
        </w:rPr>
      </w:pPr>
    </w:p>
    <w:p>
      <w:pPr>
        <w:rPr>
          <w:rFonts w:hint="eastAsia" w:ascii="宋体" w:hAnsi="宋体" w:cs="宋体"/>
          <w:sz w:val="24"/>
        </w:rPr>
      </w:pPr>
      <w:r>
        <w:rPr>
          <w:rFonts w:hint="eastAsia" w:ascii="宋体" w:hAnsi="宋体" w:eastAsia="宋体" w:cs="宋体"/>
          <w:sz w:val="24"/>
          <w:lang w:eastAsia="zh-CN"/>
        </w:rPr>
        <w:t>剑阁县第一人民医院</w:t>
      </w:r>
      <w:r>
        <w:rPr>
          <w:rFonts w:hint="eastAsia" w:ascii="宋体" w:hAnsi="宋体" w:eastAsia="宋体" w:cs="宋体"/>
          <w:sz w:val="24"/>
        </w:rPr>
        <w:t>（</w:t>
      </w:r>
      <w:r>
        <w:rPr>
          <w:rFonts w:hint="eastAsia" w:ascii="宋体" w:hAnsi="宋体" w:cs="宋体"/>
          <w:sz w:val="24"/>
        </w:rPr>
        <w:t>采购</w:t>
      </w:r>
      <w:r>
        <w:rPr>
          <w:rFonts w:hint="eastAsia" w:ascii="宋体" w:hAnsi="宋体" w:cs="宋体"/>
          <w:sz w:val="24"/>
          <w:lang w:eastAsia="zh-CN"/>
        </w:rPr>
        <w:t>人</w:t>
      </w:r>
      <w:r>
        <w:rPr>
          <w:rFonts w:hint="eastAsia" w:ascii="宋体" w:hAnsi="宋体" w:cs="宋体"/>
          <w:sz w:val="24"/>
        </w:rPr>
        <w:t>）：</w:t>
      </w:r>
    </w:p>
    <w:p>
      <w:pPr>
        <w:ind w:firstLine="480" w:firstLineChars="200"/>
        <w:rPr>
          <w:rFonts w:hint="eastAsia" w:ascii="宋体" w:hAnsi="宋体" w:cs="宋体"/>
          <w:sz w:val="24"/>
        </w:rPr>
      </w:pPr>
      <w:r>
        <w:rPr>
          <w:rFonts w:hint="eastAsia" w:ascii="宋体" w:hAnsi="宋体" w:cs="宋体"/>
          <w:sz w:val="24"/>
        </w:rPr>
        <w:t>我公司作为本次采购项目的供应商，根据谈判文件要求，现郑重承诺如下：</w:t>
      </w:r>
    </w:p>
    <w:p>
      <w:pPr>
        <w:ind w:firstLine="480" w:firstLineChars="200"/>
        <w:rPr>
          <w:rFonts w:hint="eastAsia" w:ascii="宋体" w:hAnsi="宋体" w:cs="宋体"/>
          <w:sz w:val="24"/>
        </w:rPr>
      </w:pPr>
      <w:r>
        <w:rPr>
          <w:rFonts w:hint="eastAsia" w:ascii="宋体" w:hAnsi="宋体" w:cs="宋体"/>
          <w:sz w:val="24"/>
        </w:rPr>
        <w:t>一、具备《中华人民共和国政府采购法》第二十二条第一款和本项目规定的条件：</w:t>
      </w:r>
    </w:p>
    <w:p>
      <w:pPr>
        <w:ind w:firstLine="480" w:firstLineChars="200"/>
        <w:rPr>
          <w:rFonts w:hint="eastAsia" w:ascii="宋体" w:hAnsi="宋体" w:cs="宋体"/>
          <w:sz w:val="24"/>
        </w:rPr>
      </w:pPr>
      <w:r>
        <w:rPr>
          <w:rFonts w:hint="eastAsia" w:ascii="宋体" w:hAnsi="宋体" w:cs="宋体"/>
          <w:sz w:val="24"/>
        </w:rPr>
        <w:t>（一）具有独立承担民事责任的能力；</w:t>
      </w:r>
    </w:p>
    <w:p>
      <w:pPr>
        <w:ind w:firstLine="480" w:firstLineChars="200"/>
        <w:rPr>
          <w:rFonts w:hint="eastAsia" w:ascii="宋体" w:hAnsi="宋体" w:cs="宋体"/>
          <w:sz w:val="24"/>
        </w:rPr>
      </w:pPr>
      <w:r>
        <w:rPr>
          <w:rFonts w:hint="eastAsia" w:ascii="宋体" w:hAnsi="宋体" w:cs="宋体"/>
          <w:sz w:val="24"/>
        </w:rPr>
        <w:t>（二）具有良好的商业信誉和健全的财务会计制度；</w:t>
      </w:r>
    </w:p>
    <w:p>
      <w:pPr>
        <w:ind w:firstLine="480" w:firstLineChars="200"/>
        <w:rPr>
          <w:rFonts w:hint="eastAsia" w:ascii="宋体" w:hAnsi="宋体" w:cs="宋体"/>
          <w:sz w:val="24"/>
        </w:rPr>
      </w:pPr>
      <w:r>
        <w:rPr>
          <w:rFonts w:hint="eastAsia" w:ascii="宋体" w:hAnsi="宋体" w:cs="宋体"/>
          <w:sz w:val="24"/>
        </w:rPr>
        <w:t>（三）具有履行合同所必需的设备和专业技术能力；</w:t>
      </w:r>
    </w:p>
    <w:p>
      <w:pPr>
        <w:ind w:firstLine="480" w:firstLineChars="200"/>
        <w:rPr>
          <w:rFonts w:hint="eastAsia" w:ascii="宋体" w:hAnsi="宋体" w:cs="宋体"/>
          <w:sz w:val="24"/>
        </w:rPr>
      </w:pPr>
      <w:r>
        <w:rPr>
          <w:rFonts w:hint="eastAsia" w:ascii="宋体" w:hAnsi="宋体" w:cs="宋体"/>
          <w:sz w:val="24"/>
        </w:rPr>
        <w:t>（四）有依法缴纳税收和社会保障资金的良好记录；</w:t>
      </w:r>
    </w:p>
    <w:p>
      <w:pPr>
        <w:ind w:firstLine="480" w:firstLineChars="200"/>
        <w:rPr>
          <w:rFonts w:hint="eastAsia" w:ascii="宋体" w:hAnsi="宋体" w:cs="宋体"/>
          <w:sz w:val="24"/>
        </w:rPr>
      </w:pPr>
      <w:r>
        <w:rPr>
          <w:rFonts w:hint="eastAsia" w:ascii="宋体" w:hAnsi="宋体" w:cs="宋体"/>
          <w:sz w:val="24"/>
        </w:rPr>
        <w:t>（五）参加政府采购活动前三年内，在经营活动中没有重大违法记录；</w:t>
      </w:r>
    </w:p>
    <w:p>
      <w:pPr>
        <w:ind w:firstLine="480" w:firstLineChars="200"/>
        <w:rPr>
          <w:rFonts w:hint="eastAsia" w:ascii="宋体" w:hAnsi="宋体" w:cs="宋体"/>
          <w:sz w:val="24"/>
        </w:rPr>
      </w:pPr>
      <w:r>
        <w:rPr>
          <w:rFonts w:hint="eastAsia" w:ascii="宋体" w:hAnsi="宋体" w:cs="宋体"/>
          <w:sz w:val="24"/>
        </w:rPr>
        <w:t>（六）法律、行政法规规定的其他条件；</w:t>
      </w:r>
    </w:p>
    <w:p>
      <w:pPr>
        <w:ind w:firstLine="480" w:firstLineChars="200"/>
        <w:rPr>
          <w:rFonts w:hint="eastAsia" w:ascii="宋体" w:hAnsi="宋体" w:cs="宋体"/>
          <w:sz w:val="24"/>
        </w:rPr>
      </w:pPr>
      <w:r>
        <w:rPr>
          <w:rFonts w:hint="eastAsia" w:ascii="宋体" w:hAnsi="宋体" w:cs="宋体"/>
          <w:sz w:val="24"/>
        </w:rPr>
        <w:t>（七）根据采购项目提出的特殊条件。</w:t>
      </w:r>
    </w:p>
    <w:p>
      <w:pPr>
        <w:ind w:firstLine="480" w:firstLineChars="200"/>
        <w:rPr>
          <w:rFonts w:hint="eastAsia" w:ascii="宋体" w:hAnsi="宋体" w:cs="宋体"/>
          <w:sz w:val="24"/>
        </w:rPr>
      </w:pPr>
      <w:r>
        <w:rPr>
          <w:rFonts w:hint="eastAsia" w:ascii="宋体" w:hAnsi="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ind w:firstLine="480" w:firstLineChars="200"/>
        <w:rPr>
          <w:rFonts w:hint="eastAsia" w:ascii="宋体" w:hAnsi="宋体" w:cs="宋体"/>
          <w:sz w:val="24"/>
        </w:rPr>
      </w:pPr>
      <w:r>
        <w:rPr>
          <w:rFonts w:hint="eastAsia" w:ascii="宋体" w:hAnsi="宋体" w:cs="宋体"/>
          <w:sz w:val="24"/>
        </w:rPr>
        <w:t>三、在参加本次采购活动中，不存在与单位负责人为同一人或者存在直接控股、管理关系的其他供应商参与同一合同项下的政府采购活动的行为。</w:t>
      </w:r>
    </w:p>
    <w:p>
      <w:pPr>
        <w:ind w:firstLine="480" w:firstLineChars="200"/>
        <w:rPr>
          <w:rFonts w:hint="eastAsia" w:ascii="宋体" w:hAnsi="宋体" w:cs="宋体"/>
          <w:sz w:val="24"/>
        </w:rPr>
      </w:pPr>
      <w:r>
        <w:rPr>
          <w:rFonts w:hint="eastAsia" w:ascii="宋体" w:hAnsi="宋体" w:cs="宋体"/>
          <w:sz w:val="24"/>
        </w:rPr>
        <w:t>四、在参加本次采购活动中，不存在和其他供应商在同一合同项下的采购项目中，同时委托同一个自然人、同一家庭的人员、同一单位的人员作为代理人的行为。</w:t>
      </w:r>
    </w:p>
    <w:p>
      <w:pPr>
        <w:ind w:firstLine="480" w:firstLineChars="200"/>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、响应文件中提供的任何资料和技术、服务、商务等响应承诺情况都是真实的、有效的、合法的。</w:t>
      </w:r>
    </w:p>
    <w:p>
      <w:pPr>
        <w:ind w:firstLine="480" w:firstLineChars="200"/>
        <w:rPr>
          <w:rFonts w:hint="eastAsia" w:ascii="宋体" w:hAnsi="宋体" w:cs="宋体"/>
          <w:sz w:val="24"/>
        </w:rPr>
      </w:pPr>
      <w:r>
        <w:rPr>
          <w:rFonts w:hint="eastAsia" w:ascii="宋体" w:hAnsi="宋体" w:cs="宋体"/>
          <w:sz w:val="24"/>
          <w:lang w:val="en-US" w:eastAsia="zh-CN"/>
        </w:rPr>
        <w:t>六</w:t>
      </w:r>
      <w:r>
        <w:rPr>
          <w:rFonts w:hint="eastAsia" w:ascii="宋体" w:hAnsi="宋体" w:cs="宋体"/>
          <w:sz w:val="24"/>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若涉及）</w:t>
      </w:r>
    </w:p>
    <w:p>
      <w:pPr>
        <w:ind w:firstLine="480" w:firstLineChars="200"/>
        <w:rPr>
          <w:rFonts w:hint="eastAsia"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本公司对上述承诺的内容事项真实性负责。如经查实上述承诺的内容事项存在虚假，我公司愿意接受以提供虚假材料谋取成交的法律责任。</w:t>
      </w:r>
    </w:p>
    <w:p>
      <w:pPr>
        <w:rPr>
          <w:rFonts w:hint="eastAsia" w:ascii="宋体" w:hAnsi="宋体" w:cs="宋体"/>
          <w:sz w:val="24"/>
        </w:rPr>
      </w:pPr>
    </w:p>
    <w:p>
      <w:pPr>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法定代表人签字或者加盖个人私章： </w:t>
      </w:r>
    </w:p>
    <w:p>
      <w:pPr>
        <w:ind w:firstLine="480" w:firstLineChars="200"/>
        <w:rPr>
          <w:rFonts w:hint="eastAsia" w:ascii="宋体" w:hAnsi="宋体" w:cs="宋体"/>
          <w:sz w:val="24"/>
        </w:rPr>
      </w:pPr>
      <w:r>
        <w:rPr>
          <w:rFonts w:hint="eastAsia" w:ascii="宋体" w:hAnsi="宋体" w:cs="宋体"/>
          <w:sz w:val="24"/>
        </w:rPr>
        <w:t xml:space="preserve">授权代表签字： </w:t>
      </w:r>
    </w:p>
    <w:p>
      <w:pPr>
        <w:ind w:firstLine="480" w:firstLineChars="200"/>
        <w:rPr>
          <w:rFonts w:hint="eastAsia" w:ascii="宋体" w:hAnsi="宋体" w:cs="宋体"/>
          <w:sz w:val="24"/>
        </w:rPr>
      </w:pPr>
      <w:r>
        <w:rPr>
          <w:rFonts w:hint="eastAsia" w:ascii="宋体" w:hAnsi="宋体" w:cs="宋体"/>
          <w:sz w:val="24"/>
        </w:rPr>
        <w:t>供应商名称： （盖章）</w:t>
      </w:r>
    </w:p>
    <w:p>
      <w:pPr>
        <w:ind w:firstLine="480" w:firstLineChars="200"/>
        <w:rPr>
          <w:rFonts w:hint="eastAsia" w:ascii="宋体" w:hAnsi="宋体" w:cs="宋体"/>
          <w:bCs/>
          <w:sz w:val="24"/>
          <w:szCs w:val="30"/>
        </w:rPr>
      </w:pPr>
      <w:r>
        <w:rPr>
          <w:rFonts w:hint="eastAsia" w:ascii="宋体" w:hAnsi="宋体" w:cs="宋体"/>
          <w:sz w:val="24"/>
        </w:rPr>
        <w:t>日    期：XXXX年XX月XX日</w:t>
      </w:r>
    </w:p>
    <w:p>
      <w:pPr>
        <w:jc w:val="center"/>
        <w:rPr>
          <w:rFonts w:hint="eastAsia" w:ascii="宋体" w:hAnsi="宋体" w:cs="宋体"/>
          <w:bCs/>
          <w:sz w:val="30"/>
          <w:szCs w:val="30"/>
        </w:rPr>
      </w:pPr>
    </w:p>
    <w:p>
      <w:pPr>
        <w:pStyle w:val="3"/>
        <w:numPr>
          <w:ilvl w:val="0"/>
          <w:numId w:val="0"/>
        </w:numPr>
        <w:spacing w:before="0" w:after="0"/>
        <w:ind w:firstLine="4176" w:firstLineChars="1300"/>
        <w:jc w:val="both"/>
        <w:rPr>
          <w:rFonts w:hint="eastAsia" w:ascii="宋体" w:hAnsi="宋体" w:cs="宋体"/>
          <w:sz w:val="24"/>
        </w:rPr>
      </w:pPr>
      <w:bookmarkStart w:id="167" w:name="_Toc16387"/>
      <w:bookmarkStart w:id="168" w:name="_Toc505089946"/>
      <w:bookmarkStart w:id="169" w:name="_Toc17171"/>
      <w:r>
        <w:rPr>
          <w:rFonts w:hint="eastAsia" w:ascii="宋体" w:hAnsi="宋体" w:eastAsia="宋体" w:cs="宋体"/>
          <w:lang w:eastAsia="zh-CN"/>
        </w:rPr>
        <w:t>五、</w:t>
      </w:r>
      <w:r>
        <w:rPr>
          <w:rFonts w:hint="eastAsia" w:ascii="宋体" w:hAnsi="宋体" w:eastAsia="宋体" w:cs="宋体"/>
        </w:rPr>
        <w:t>报价函</w:t>
      </w:r>
      <w:bookmarkEnd w:id="167"/>
      <w:bookmarkEnd w:id="168"/>
      <w:bookmarkEnd w:id="169"/>
    </w:p>
    <w:p>
      <w:pPr>
        <w:spacing w:line="360" w:lineRule="auto"/>
        <w:rPr>
          <w:rFonts w:hint="eastAsia" w:ascii="宋体" w:hAnsi="宋体" w:cs="宋体"/>
          <w:sz w:val="24"/>
        </w:rPr>
      </w:pPr>
      <w:r>
        <w:rPr>
          <w:rFonts w:hint="eastAsia" w:ascii="宋体" w:hAnsi="宋体" w:eastAsia="宋体" w:cs="宋体"/>
          <w:sz w:val="24"/>
          <w:lang w:eastAsia="zh-CN"/>
        </w:rPr>
        <w:t>剑阁县第一人民医院</w:t>
      </w:r>
      <w:r>
        <w:rPr>
          <w:rFonts w:hint="eastAsia" w:ascii="宋体" w:hAnsi="宋体" w:eastAsia="宋体" w:cs="宋体"/>
          <w:sz w:val="24"/>
        </w:rPr>
        <w:t>（</w:t>
      </w:r>
      <w:r>
        <w:rPr>
          <w:rFonts w:hint="eastAsia" w:ascii="宋体" w:hAnsi="宋体" w:cs="宋体"/>
          <w:sz w:val="24"/>
        </w:rPr>
        <w:t>采购</w:t>
      </w:r>
      <w:r>
        <w:rPr>
          <w:rFonts w:hint="eastAsia" w:ascii="宋体" w:hAnsi="宋体" w:cs="宋体"/>
          <w:sz w:val="24"/>
          <w:lang w:eastAsia="zh-CN"/>
        </w:rPr>
        <w:t>人</w:t>
      </w:r>
      <w:r>
        <w:rPr>
          <w:rFonts w:hint="eastAsia" w:ascii="宋体" w:hAnsi="宋体" w:cs="宋体"/>
          <w:sz w:val="24"/>
        </w:rPr>
        <w:t>）：</w:t>
      </w:r>
    </w:p>
    <w:p>
      <w:pPr>
        <w:spacing w:line="360" w:lineRule="auto"/>
        <w:ind w:right="-483" w:rightChars="-230" w:firstLine="424" w:firstLineChars="177"/>
        <w:jc w:val="left"/>
        <w:rPr>
          <w:rFonts w:hint="eastAsia" w:ascii="宋体" w:hAnsi="宋体" w:cs="宋体"/>
          <w:sz w:val="24"/>
        </w:rPr>
      </w:pPr>
      <w:r>
        <w:rPr>
          <w:rFonts w:hint="eastAsia" w:ascii="宋体" w:hAnsi="宋体" w:cs="宋体"/>
          <w:sz w:val="24"/>
        </w:rPr>
        <w:t>1.我方全面研究了“</w:t>
      </w:r>
      <w:r>
        <w:rPr>
          <w:rFonts w:hint="eastAsia" w:ascii="宋体" w:hAnsi="宋体" w:cs="宋体"/>
          <w:sz w:val="24"/>
          <w:u w:val="single"/>
        </w:rPr>
        <w:t xml:space="preserve">            </w:t>
      </w:r>
      <w:r>
        <w:rPr>
          <w:rFonts w:hint="eastAsia" w:ascii="宋体" w:hAnsi="宋体" w:cs="宋体"/>
          <w:sz w:val="24"/>
        </w:rPr>
        <w:t>”项目谈判文件（项目编号：</w:t>
      </w:r>
      <w:r>
        <w:rPr>
          <w:rFonts w:hint="eastAsia" w:ascii="宋体" w:hAnsi="宋体" w:cs="宋体"/>
          <w:sz w:val="24"/>
          <w:u w:val="single"/>
        </w:rPr>
        <w:t xml:space="preserve">            </w:t>
      </w:r>
      <w:r>
        <w:rPr>
          <w:rFonts w:hint="eastAsia" w:ascii="宋体" w:hAnsi="宋体" w:cs="宋体"/>
          <w:sz w:val="24"/>
        </w:rPr>
        <w:t>），决定参加贵单位组织的本项目谈判采购。</w:t>
      </w:r>
    </w:p>
    <w:p>
      <w:pPr>
        <w:pStyle w:val="9"/>
        <w:numPr>
          <w:ilvl w:val="0"/>
          <w:numId w:val="0"/>
        </w:numPr>
        <w:ind w:firstLine="480" w:firstLineChars="200"/>
        <w:jc w:val="both"/>
        <w:rPr>
          <w:rFonts w:hint="eastAsia" w:ascii="宋体" w:hAnsi="宋体" w:cs="宋体"/>
          <w:sz w:val="24"/>
        </w:rPr>
      </w:pPr>
      <w:r>
        <w:rPr>
          <w:rFonts w:hint="eastAsia" w:ascii="宋体" w:hAnsi="宋体" w:cs="宋体"/>
          <w:sz w:val="24"/>
        </w:rPr>
        <w:t>2.我方自愿按照谈判文件规定的各项要求向采购人提供所需</w:t>
      </w:r>
      <w:r>
        <w:rPr>
          <w:rFonts w:hint="eastAsia" w:ascii="宋体" w:hAnsi="宋体" w:cs="宋体"/>
          <w:sz w:val="24"/>
          <w:lang w:val="en-US" w:eastAsia="zh-CN"/>
        </w:rPr>
        <w:t>服务</w:t>
      </w:r>
      <w:r>
        <w:rPr>
          <w:rFonts w:hint="eastAsia" w:ascii="宋体" w:hAnsi="宋体" w:cs="宋体"/>
          <w:sz w:val="24"/>
        </w:rPr>
        <w:t>，总报价为人民币</w:t>
      </w:r>
    </w:p>
    <w:p>
      <w:pPr>
        <w:pStyle w:val="9"/>
        <w:numPr>
          <w:ilvl w:val="0"/>
          <w:numId w:val="0"/>
        </w:numPr>
        <w:jc w:val="both"/>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万元（大写：</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3.一旦我方成交，我方将严格履行政府采购合同规定的责任和义务。</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.我方为本项目提交的响应文件正本1份，副本2份，用于谈判报价。</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.我方愿意提供贵单位可能另外要求的，与谈判报价有关的文件资料，并保证我方已提供和将要提供的文件资料是真实、准确的。</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.本次谈判，我方递交的响应文件有效期为谈判文件规定起算之日起</w:t>
      </w:r>
      <w:r>
        <w:rPr>
          <w:rFonts w:hint="eastAsia" w:ascii="宋体" w:hAnsi="宋体" w:cs="宋体"/>
          <w:sz w:val="24"/>
          <w:u w:val="single"/>
        </w:rPr>
        <w:t xml:space="preserve">    </w:t>
      </w:r>
      <w:r>
        <w:rPr>
          <w:rFonts w:hint="eastAsia" w:ascii="宋体" w:hAnsi="宋体" w:cs="宋体"/>
          <w:sz w:val="24"/>
        </w:rPr>
        <w:t>天。</w:t>
      </w:r>
    </w:p>
    <w:p>
      <w:pPr>
        <w:adjustRightInd w:val="0"/>
        <w:spacing w:line="400" w:lineRule="exact"/>
        <w:ind w:firstLine="480" w:firstLineChars="200"/>
        <w:jc w:val="left"/>
        <w:rPr>
          <w:rFonts w:hint="eastAsia" w:ascii="宋体" w:hAnsi="宋体" w:cs="宋体"/>
          <w:sz w:val="24"/>
        </w:rPr>
      </w:pPr>
    </w:p>
    <w:p>
      <w:pPr>
        <w:adjustRightInd w:val="0"/>
        <w:spacing w:line="400" w:lineRule="exact"/>
        <w:ind w:firstLine="480" w:firstLineChars="200"/>
        <w:jc w:val="left"/>
        <w:rPr>
          <w:rFonts w:hint="eastAsia" w:ascii="宋体" w:hAnsi="宋体" w:cs="宋体"/>
          <w:sz w:val="24"/>
        </w:rPr>
      </w:pP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供应商名称：  （盖单位公章）</w:t>
      </w:r>
    </w:p>
    <w:p>
      <w:pPr>
        <w:spacing w:line="400" w:lineRule="exact"/>
        <w:ind w:firstLine="470" w:firstLineChars="196"/>
        <w:rPr>
          <w:rFonts w:hint="eastAsia" w:ascii="宋体" w:hAnsi="宋体" w:cs="宋体"/>
          <w:sz w:val="24"/>
        </w:rPr>
      </w:pPr>
      <w:r>
        <w:rPr>
          <w:rFonts w:hint="eastAsia" w:ascii="宋体" w:hAnsi="宋体" w:cs="宋体"/>
          <w:sz w:val="24"/>
        </w:rPr>
        <w:t>法定代表人或授权代表（签字或盖章）：</w:t>
      </w:r>
    </w:p>
    <w:p>
      <w:pPr>
        <w:spacing w:line="400" w:lineRule="exact"/>
        <w:ind w:firstLine="470" w:firstLineChars="196"/>
        <w:rPr>
          <w:rFonts w:hint="eastAsia" w:ascii="宋体" w:hAnsi="宋体" w:cs="宋体"/>
          <w:sz w:val="24"/>
        </w:rPr>
      </w:pPr>
      <w:r>
        <w:rPr>
          <w:rFonts w:hint="eastAsia" w:ascii="宋体" w:hAnsi="宋体" w:cs="宋体"/>
          <w:sz w:val="24"/>
        </w:rPr>
        <w:t>通讯地址：</w:t>
      </w:r>
    </w:p>
    <w:p>
      <w:pPr>
        <w:spacing w:line="400" w:lineRule="exact"/>
        <w:ind w:firstLine="470" w:firstLineChars="196"/>
        <w:rPr>
          <w:rFonts w:hint="eastAsia" w:ascii="宋体" w:hAnsi="宋体" w:cs="宋体"/>
          <w:sz w:val="24"/>
        </w:rPr>
      </w:pPr>
      <w:r>
        <w:rPr>
          <w:rFonts w:hint="eastAsia" w:ascii="宋体" w:hAnsi="宋体" w:cs="宋体"/>
          <w:sz w:val="24"/>
        </w:rPr>
        <w:t>邮政编码：</w:t>
      </w:r>
    </w:p>
    <w:p>
      <w:pPr>
        <w:spacing w:line="400" w:lineRule="exact"/>
        <w:ind w:firstLine="470" w:firstLineChars="196"/>
        <w:rPr>
          <w:rFonts w:hint="eastAsia" w:ascii="宋体" w:hAnsi="宋体" w:cs="宋体"/>
          <w:sz w:val="24"/>
        </w:rPr>
      </w:pPr>
      <w:r>
        <w:rPr>
          <w:rFonts w:hint="eastAsia" w:ascii="宋体" w:hAnsi="宋体" w:cs="宋体"/>
          <w:sz w:val="24"/>
        </w:rPr>
        <w:t>联系电话：</w:t>
      </w:r>
    </w:p>
    <w:p>
      <w:pPr>
        <w:spacing w:line="400" w:lineRule="exact"/>
        <w:ind w:firstLine="470" w:firstLineChars="196"/>
        <w:rPr>
          <w:rFonts w:hint="eastAsia" w:ascii="宋体" w:hAnsi="宋体" w:cs="宋体"/>
          <w:sz w:val="24"/>
        </w:rPr>
      </w:pPr>
      <w:r>
        <w:rPr>
          <w:rFonts w:hint="eastAsia" w:ascii="宋体" w:hAnsi="宋体" w:cs="宋体"/>
          <w:sz w:val="24"/>
        </w:rPr>
        <w:t>传    真：</w:t>
      </w:r>
    </w:p>
    <w:p>
      <w:pPr>
        <w:spacing w:line="400" w:lineRule="exact"/>
        <w:ind w:firstLine="470" w:firstLineChars="196"/>
        <w:rPr>
          <w:rFonts w:hint="eastAsia" w:ascii="宋体" w:hAnsi="宋体" w:cs="宋体"/>
          <w:sz w:val="24"/>
        </w:rPr>
      </w:pPr>
      <w:r>
        <w:rPr>
          <w:rFonts w:hint="eastAsia" w:ascii="宋体" w:hAnsi="宋体" w:cs="宋体"/>
          <w:sz w:val="24"/>
        </w:rPr>
        <w:t>日    期：XXXX年XX月XX日</w:t>
      </w:r>
    </w:p>
    <w:p>
      <w:pPr>
        <w:jc w:val="center"/>
        <w:rPr>
          <w:rFonts w:hint="eastAsia" w:ascii="宋体" w:hAnsi="宋体" w:cs="宋体"/>
          <w:sz w:val="24"/>
        </w:rPr>
      </w:pPr>
    </w:p>
    <w:p>
      <w:pPr>
        <w:pStyle w:val="3"/>
        <w:numPr>
          <w:ilvl w:val="0"/>
          <w:numId w:val="0"/>
        </w:numPr>
        <w:spacing w:before="0" w:after="0"/>
        <w:ind w:leftChars="0"/>
        <w:jc w:val="both"/>
        <w:rPr>
          <w:rFonts w:hint="eastAsia" w:ascii="宋体" w:hAnsi="宋体" w:eastAsia="宋体" w:cs="宋体"/>
        </w:rPr>
      </w:pPr>
      <w:bookmarkStart w:id="170" w:name="_Toc1149"/>
      <w:bookmarkStart w:id="171" w:name="_Toc505089947"/>
      <w:bookmarkStart w:id="172" w:name="_Toc2254"/>
      <w:r>
        <w:rPr>
          <w:rFonts w:hint="eastAsia" w:ascii="宋体" w:hAnsi="宋体" w:eastAsia="宋体" w:cs="宋体"/>
          <w:b w:val="0"/>
          <w:lang w:val="en-US" w:eastAsia="zh-CN"/>
        </w:rPr>
        <w:t xml:space="preserve">                  六、</w:t>
      </w:r>
      <w:r>
        <w:rPr>
          <w:rFonts w:hint="eastAsia" w:ascii="宋体" w:hAnsi="宋体" w:eastAsia="宋体" w:cs="宋体"/>
        </w:rPr>
        <w:t>报价一览表</w:t>
      </w:r>
      <w:bookmarkEnd w:id="170"/>
      <w:bookmarkEnd w:id="171"/>
      <w:bookmarkEnd w:id="172"/>
    </w:p>
    <w:p>
      <w:pPr>
        <w:spacing w:line="360" w:lineRule="auto"/>
        <w:ind w:firstLine="283" w:firstLineChars="118"/>
        <w:rPr>
          <w:rFonts w:ascii="宋体" w:hAnsi="宋体"/>
          <w:sz w:val="24"/>
          <w:szCs w:val="28"/>
        </w:rPr>
      </w:pPr>
      <w:r>
        <w:rPr>
          <w:rFonts w:hint="eastAsia" w:ascii="宋体" w:hAnsi="宋体"/>
          <w:sz w:val="24"/>
          <w:szCs w:val="28"/>
        </w:rPr>
        <w:t>项目名称：</w:t>
      </w:r>
    </w:p>
    <w:p>
      <w:pPr>
        <w:spacing w:line="360" w:lineRule="auto"/>
        <w:ind w:firstLine="283" w:firstLineChars="118"/>
        <w:rPr>
          <w:rFonts w:ascii="宋体" w:hAnsi="宋体"/>
          <w:sz w:val="24"/>
          <w:szCs w:val="28"/>
        </w:rPr>
      </w:pPr>
      <w:r>
        <w:rPr>
          <w:rFonts w:hint="eastAsia" w:ascii="宋体" w:hAnsi="宋体"/>
          <w:sz w:val="24"/>
          <w:szCs w:val="28"/>
        </w:rPr>
        <w:t>项目编号：</w:t>
      </w:r>
    </w:p>
    <w:tbl>
      <w:tblPr>
        <w:tblStyle w:val="12"/>
        <w:tblpPr w:leftFromText="180" w:rightFromText="180" w:vertAnchor="text" w:horzAnchor="page" w:tblpX="1545" w:tblpY="298"/>
        <w:tblOverlap w:val="never"/>
        <w:tblW w:w="9536" w:type="dxa"/>
        <w:tblInd w:w="0" w:type="dxa"/>
        <w:tblLayout w:type="fixed"/>
        <w:tblCellMar>
          <w:top w:w="0" w:type="dxa"/>
          <w:left w:w="108" w:type="dxa"/>
          <w:bottom w:w="0" w:type="dxa"/>
          <w:right w:w="108" w:type="dxa"/>
        </w:tblCellMar>
      </w:tblPr>
      <w:tblGrid>
        <w:gridCol w:w="709"/>
        <w:gridCol w:w="2077"/>
        <w:gridCol w:w="1935"/>
        <w:gridCol w:w="1980"/>
        <w:gridCol w:w="2835"/>
      </w:tblGrid>
      <w:tr>
        <w:tblPrEx>
          <w:tblCellMar>
            <w:top w:w="0" w:type="dxa"/>
            <w:left w:w="108" w:type="dxa"/>
            <w:bottom w:w="0" w:type="dxa"/>
            <w:right w:w="108" w:type="dxa"/>
          </w:tblCellMar>
        </w:tblPrEx>
        <w:trPr>
          <w:trHeight w:val="96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8"/>
              </w:rPr>
            </w:pPr>
            <w:r>
              <w:rPr>
                <w:rFonts w:hint="eastAsia" w:ascii="宋体" w:hAnsi="宋体"/>
                <w:sz w:val="24"/>
                <w:szCs w:val="28"/>
              </w:rPr>
              <w:t>序号</w:t>
            </w:r>
          </w:p>
        </w:tc>
        <w:tc>
          <w:tcPr>
            <w:tcW w:w="2077" w:type="dxa"/>
            <w:tcBorders>
              <w:top w:val="single" w:color="auto" w:sz="4" w:space="0"/>
              <w:left w:val="nil"/>
              <w:bottom w:val="single" w:color="auto" w:sz="4" w:space="0"/>
              <w:right w:val="single" w:color="auto" w:sz="4" w:space="0"/>
            </w:tcBorders>
            <w:noWrap w:val="0"/>
            <w:vAlign w:val="center"/>
          </w:tcPr>
          <w:p>
            <w:pPr>
              <w:spacing w:line="360" w:lineRule="auto"/>
              <w:ind w:firstLine="283" w:firstLineChars="118"/>
              <w:jc w:val="center"/>
              <w:rPr>
                <w:rFonts w:ascii="宋体" w:hAnsi="宋体"/>
                <w:sz w:val="24"/>
                <w:szCs w:val="28"/>
              </w:rPr>
            </w:pPr>
            <w:r>
              <w:rPr>
                <w:rFonts w:hint="eastAsia" w:ascii="宋体" w:hAnsi="宋体"/>
                <w:sz w:val="24"/>
                <w:szCs w:val="28"/>
              </w:rPr>
              <w:t>服务内容</w:t>
            </w:r>
          </w:p>
        </w:tc>
        <w:tc>
          <w:tcPr>
            <w:tcW w:w="1935" w:type="dxa"/>
            <w:tcBorders>
              <w:top w:val="single" w:color="auto" w:sz="4" w:space="0"/>
              <w:left w:val="nil"/>
              <w:bottom w:val="single" w:color="auto" w:sz="4" w:space="0"/>
              <w:right w:val="single" w:color="auto" w:sz="4" w:space="0"/>
            </w:tcBorders>
            <w:noWrap w:val="0"/>
            <w:vAlign w:val="center"/>
          </w:tcPr>
          <w:p>
            <w:pPr>
              <w:spacing w:line="360" w:lineRule="auto"/>
              <w:ind w:firstLine="283" w:firstLineChars="118"/>
              <w:jc w:val="center"/>
              <w:rPr>
                <w:rFonts w:ascii="宋体" w:hAnsi="宋体"/>
                <w:sz w:val="24"/>
                <w:szCs w:val="28"/>
              </w:rPr>
            </w:pPr>
            <w:r>
              <w:rPr>
                <w:rFonts w:hint="eastAsia" w:ascii="宋体" w:hAnsi="宋体"/>
                <w:sz w:val="24"/>
                <w:szCs w:val="28"/>
              </w:rPr>
              <w:t>服务期限</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szCs w:val="28"/>
              </w:rPr>
            </w:pPr>
            <w:r>
              <w:rPr>
                <w:rFonts w:hint="eastAsia" w:ascii="宋体" w:hAnsi="宋体"/>
                <w:sz w:val="24"/>
                <w:szCs w:val="28"/>
              </w:rPr>
              <w:t>总报价 （元）</w:t>
            </w:r>
          </w:p>
        </w:tc>
        <w:tc>
          <w:tcPr>
            <w:tcW w:w="2835" w:type="dxa"/>
            <w:tcBorders>
              <w:top w:val="single" w:color="auto" w:sz="4" w:space="0"/>
              <w:left w:val="nil"/>
              <w:bottom w:val="single" w:color="auto" w:sz="4" w:space="0"/>
              <w:right w:val="single" w:color="auto" w:sz="4" w:space="0"/>
            </w:tcBorders>
            <w:noWrap w:val="0"/>
            <w:vAlign w:val="center"/>
          </w:tcPr>
          <w:p>
            <w:pPr>
              <w:spacing w:line="360" w:lineRule="auto"/>
              <w:ind w:firstLine="283" w:firstLineChars="118"/>
              <w:jc w:val="center"/>
              <w:rPr>
                <w:rFonts w:ascii="宋体" w:hAnsi="宋体"/>
                <w:sz w:val="24"/>
                <w:szCs w:val="28"/>
              </w:rPr>
            </w:pPr>
            <w:r>
              <w:rPr>
                <w:rFonts w:hint="eastAsia" w:ascii="宋体" w:hAnsi="宋体"/>
                <w:sz w:val="24"/>
                <w:szCs w:val="28"/>
              </w:rPr>
              <w:t>备注</w:t>
            </w:r>
          </w:p>
        </w:tc>
      </w:tr>
      <w:tr>
        <w:tblPrEx>
          <w:tblCellMar>
            <w:top w:w="0" w:type="dxa"/>
            <w:left w:w="108" w:type="dxa"/>
            <w:bottom w:w="0" w:type="dxa"/>
            <w:right w:w="108" w:type="dxa"/>
          </w:tblCellMar>
        </w:tblPrEx>
        <w:trPr>
          <w:trHeight w:val="171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3" w:firstLineChars="118"/>
              <w:rPr>
                <w:rFonts w:ascii="宋体" w:hAnsi="宋体"/>
                <w:sz w:val="24"/>
                <w:szCs w:val="28"/>
              </w:rPr>
            </w:pPr>
            <w:r>
              <w:rPr>
                <w:rFonts w:hint="eastAsia" w:ascii="宋体" w:hAnsi="宋体"/>
                <w:sz w:val="24"/>
                <w:szCs w:val="28"/>
              </w:rPr>
              <w:t>1</w:t>
            </w:r>
          </w:p>
        </w:tc>
        <w:tc>
          <w:tcPr>
            <w:tcW w:w="2077" w:type="dxa"/>
            <w:tcBorders>
              <w:top w:val="single" w:color="auto" w:sz="4" w:space="0"/>
              <w:left w:val="nil"/>
              <w:bottom w:val="single" w:color="auto" w:sz="4" w:space="0"/>
              <w:right w:val="single" w:color="auto" w:sz="4" w:space="0"/>
            </w:tcBorders>
            <w:noWrap w:val="0"/>
            <w:vAlign w:val="center"/>
          </w:tcPr>
          <w:p>
            <w:pPr>
              <w:spacing w:line="360" w:lineRule="auto"/>
              <w:ind w:firstLine="283" w:firstLineChars="118"/>
              <w:rPr>
                <w:rFonts w:ascii="宋体" w:hAnsi="宋体"/>
                <w:sz w:val="24"/>
                <w:szCs w:val="28"/>
              </w:rPr>
            </w:pPr>
          </w:p>
        </w:tc>
        <w:tc>
          <w:tcPr>
            <w:tcW w:w="1935" w:type="dxa"/>
            <w:tcBorders>
              <w:top w:val="single" w:color="auto" w:sz="4" w:space="0"/>
              <w:left w:val="nil"/>
              <w:bottom w:val="single" w:color="auto" w:sz="4" w:space="0"/>
              <w:right w:val="single" w:color="auto" w:sz="4" w:space="0"/>
            </w:tcBorders>
            <w:noWrap w:val="0"/>
            <w:vAlign w:val="center"/>
          </w:tcPr>
          <w:p>
            <w:pPr>
              <w:spacing w:line="360" w:lineRule="auto"/>
              <w:ind w:firstLine="283" w:firstLineChars="118"/>
              <w:rPr>
                <w:rFonts w:ascii="宋体" w:hAnsi="宋体"/>
                <w:sz w:val="24"/>
                <w:szCs w:val="28"/>
              </w:rPr>
            </w:pPr>
          </w:p>
        </w:tc>
        <w:tc>
          <w:tcPr>
            <w:tcW w:w="1980" w:type="dxa"/>
            <w:tcBorders>
              <w:top w:val="single" w:color="auto" w:sz="4" w:space="0"/>
              <w:left w:val="nil"/>
              <w:bottom w:val="single" w:color="auto" w:sz="4" w:space="0"/>
              <w:right w:val="single" w:color="auto" w:sz="4" w:space="0"/>
            </w:tcBorders>
            <w:noWrap w:val="0"/>
            <w:vAlign w:val="top"/>
          </w:tcPr>
          <w:p>
            <w:pPr>
              <w:spacing w:line="360" w:lineRule="auto"/>
              <w:ind w:firstLine="283" w:firstLineChars="118"/>
              <w:rPr>
                <w:rFonts w:ascii="宋体" w:hAnsi="宋体"/>
                <w:sz w:val="24"/>
                <w:szCs w:val="28"/>
              </w:rPr>
            </w:pPr>
            <w:r>
              <w:rPr>
                <w:rFonts w:hint="eastAsia" w:ascii="宋体" w:hAnsi="宋体"/>
                <w:sz w:val="24"/>
                <w:szCs w:val="28"/>
              </w:rPr>
              <w:t xml:space="preserve"> </w:t>
            </w:r>
          </w:p>
        </w:tc>
        <w:tc>
          <w:tcPr>
            <w:tcW w:w="2835" w:type="dxa"/>
            <w:tcBorders>
              <w:top w:val="single" w:color="auto" w:sz="4" w:space="0"/>
              <w:left w:val="nil"/>
              <w:bottom w:val="single" w:color="auto" w:sz="4" w:space="0"/>
              <w:right w:val="single" w:color="auto" w:sz="4" w:space="0"/>
            </w:tcBorders>
            <w:noWrap w:val="0"/>
            <w:vAlign w:val="top"/>
          </w:tcPr>
          <w:p>
            <w:pPr>
              <w:spacing w:line="360" w:lineRule="auto"/>
              <w:ind w:firstLine="283" w:firstLineChars="118"/>
              <w:rPr>
                <w:rFonts w:ascii="宋体" w:hAnsi="宋体"/>
                <w:sz w:val="24"/>
                <w:szCs w:val="28"/>
              </w:rPr>
            </w:pPr>
          </w:p>
        </w:tc>
      </w:tr>
    </w:tbl>
    <w:p>
      <w:pPr>
        <w:rPr>
          <w:rFonts w:ascii="宋体" w:hAnsi="宋体"/>
          <w:sz w:val="24"/>
        </w:rPr>
      </w:pPr>
      <w:r>
        <w:rPr>
          <w:rFonts w:hint="eastAsia" w:ascii="宋体" w:hAnsi="宋体"/>
          <w:sz w:val="24"/>
        </w:rPr>
        <w:t>注：1、表格格式不限，投标人可根据实际情况自行拟定。</w:t>
      </w:r>
    </w:p>
    <w:p>
      <w:pPr>
        <w:ind w:firstLine="480" w:firstLineChars="200"/>
        <w:rPr>
          <w:rFonts w:ascii="宋体" w:hAnsi="宋体"/>
          <w:sz w:val="24"/>
        </w:rPr>
      </w:pPr>
      <w:r>
        <w:rPr>
          <w:rFonts w:hint="eastAsia" w:ascii="宋体" w:hAnsi="宋体"/>
          <w:sz w:val="24"/>
        </w:rPr>
        <w:t>2、“报价一览表”报价合计应当与“报价函”报价相等。</w:t>
      </w:r>
    </w:p>
    <w:p>
      <w:pPr>
        <w:spacing w:line="400" w:lineRule="exact"/>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授权代表签字：XXXX</w:t>
      </w:r>
    </w:p>
    <w:p>
      <w:pPr>
        <w:ind w:firstLine="480" w:firstLineChars="200"/>
        <w:rPr>
          <w:rFonts w:ascii="宋体" w:hAnsi="宋体"/>
          <w:sz w:val="24"/>
        </w:rPr>
      </w:pPr>
      <w:r>
        <w:rPr>
          <w:rFonts w:hint="eastAsia" w:ascii="宋体" w:hAnsi="宋体"/>
          <w:sz w:val="24"/>
        </w:rPr>
        <w:t>供应商名称：XXXX（盖章）</w:t>
      </w:r>
    </w:p>
    <w:p>
      <w:pPr>
        <w:ind w:firstLine="480" w:firstLineChars="200"/>
        <w:rPr>
          <w:rFonts w:ascii="宋体" w:hAnsi="宋体"/>
          <w:bCs/>
          <w:sz w:val="24"/>
          <w:szCs w:val="30"/>
        </w:rPr>
      </w:pPr>
      <w:r>
        <w:rPr>
          <w:rFonts w:hint="eastAsia" w:ascii="宋体" w:hAnsi="宋体"/>
          <w:sz w:val="24"/>
        </w:rPr>
        <w:t>日    期：XXX年XXX月XXX日</w:t>
      </w:r>
    </w:p>
    <w:p>
      <w:pPr>
        <w:adjustRightInd w:val="0"/>
        <w:spacing w:line="400" w:lineRule="exact"/>
        <w:ind w:firstLine="600" w:firstLineChars="250"/>
        <w:jc w:val="left"/>
        <w:rPr>
          <w:rFonts w:hint="eastAsia" w:ascii="宋体" w:hAnsi="宋体" w:cs="宋体"/>
          <w:color w:val="000000"/>
          <w:sz w:val="24"/>
        </w:rPr>
      </w:pPr>
    </w:p>
    <w:p>
      <w:pPr>
        <w:pStyle w:val="3"/>
        <w:numPr>
          <w:ilvl w:val="0"/>
          <w:numId w:val="0"/>
        </w:numPr>
        <w:spacing w:before="0" w:after="0"/>
        <w:ind w:leftChars="0" w:firstLine="3213" w:firstLineChars="1000"/>
        <w:jc w:val="both"/>
        <w:rPr>
          <w:rFonts w:hint="eastAsia" w:ascii="宋体" w:hAnsi="宋体" w:eastAsia="宋体" w:cs="宋体"/>
        </w:rPr>
      </w:pPr>
      <w:bookmarkStart w:id="173" w:name="_Toc8428"/>
      <w:bookmarkStart w:id="174" w:name="_Toc31471"/>
      <w:bookmarkStart w:id="175" w:name="_Toc505089948"/>
      <w:r>
        <w:rPr>
          <w:rFonts w:hint="eastAsia" w:ascii="宋体" w:hAnsi="宋体" w:eastAsia="宋体" w:cs="宋体"/>
          <w:lang w:eastAsia="zh-CN"/>
        </w:rPr>
        <w:t>七、</w:t>
      </w:r>
      <w:r>
        <w:rPr>
          <w:rFonts w:hint="eastAsia" w:ascii="宋体" w:hAnsi="宋体" w:eastAsia="宋体" w:cs="宋体"/>
        </w:rPr>
        <w:t>中小企业声明函</w:t>
      </w:r>
      <w:bookmarkEnd w:id="173"/>
      <w:bookmarkEnd w:id="174"/>
      <w:bookmarkEnd w:id="175"/>
    </w:p>
    <w:p>
      <w:pPr>
        <w:spacing w:line="360" w:lineRule="auto"/>
        <w:ind w:firstLine="420" w:firstLineChars="175"/>
        <w:jc w:val="left"/>
        <w:rPr>
          <w:rFonts w:hint="eastAsia" w:ascii="宋体" w:hAnsi="宋体" w:cs="宋体"/>
          <w:kern w:val="0"/>
          <w:sz w:val="24"/>
        </w:rPr>
      </w:pPr>
      <w:r>
        <w:rPr>
          <w:rFonts w:hint="eastAsia" w:ascii="宋体" w:hAnsi="宋体" w:cs="宋体"/>
          <w:kern w:val="0"/>
          <w:sz w:val="24"/>
        </w:rPr>
        <w:t> 　本公司（联合体）郑重声明，根据《政府采购促进中小企业发展管理办法》（财库﹝2020﹞46 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采购活动，提供的</w:t>
      </w:r>
      <w:r>
        <w:rPr>
          <w:rFonts w:hint="eastAsia" w:ascii="宋体" w:hAnsi="宋体" w:cs="宋体"/>
          <w:kern w:val="0"/>
          <w:sz w:val="24"/>
          <w:lang w:val="en-US" w:eastAsia="zh-CN"/>
        </w:rPr>
        <w:t>服务</w:t>
      </w:r>
      <w:r>
        <w:rPr>
          <w:rFonts w:hint="eastAsia" w:ascii="宋体" w:hAnsi="宋体" w:cs="宋体"/>
          <w:kern w:val="0"/>
          <w:sz w:val="24"/>
        </w:rPr>
        <w:t>全部由符合政策要求的中小企业制造。相关企业（含联合体中的中小企业、签订分包意向协议的中小企业） 的具体情况如下：</w:t>
      </w:r>
    </w:p>
    <w:p>
      <w:pPr>
        <w:numPr>
          <w:ilvl w:val="0"/>
          <w:numId w:val="6"/>
        </w:numPr>
        <w:spacing w:line="360" w:lineRule="auto"/>
        <w:ind w:left="0" w:firstLine="420" w:firstLineChars="175"/>
        <w:jc w:val="left"/>
        <w:rPr>
          <w:rFonts w:hint="eastAsia" w:ascii="宋体" w:hAnsi="宋体" w:cs="宋体"/>
          <w:kern w:val="0"/>
          <w:sz w:val="24"/>
        </w:rPr>
      </w:pP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（采购文件中明确的所属行业）</w:t>
      </w:r>
      <w:r>
        <w:rPr>
          <w:rFonts w:hint="eastAsia" w:ascii="宋体" w:hAnsi="宋体" w:cs="宋体"/>
          <w:kern w:val="0"/>
          <w:sz w:val="24"/>
        </w:rPr>
        <w:t>行业；制造商为</w:t>
      </w:r>
      <w:r>
        <w:rPr>
          <w:rFonts w:hint="eastAsia" w:ascii="宋体" w:hAnsi="宋体" w:cs="宋体"/>
          <w:kern w:val="0"/>
          <w:sz w:val="24"/>
          <w:u w:val="single"/>
        </w:rPr>
        <w:t xml:space="preserve">    （企业名称）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fldChar w:fldCharType="begin"/>
      </w:r>
      <w:r>
        <w:rPr>
          <w:rFonts w:hint="eastAsia" w:ascii="宋体" w:hAnsi="宋体" w:cs="宋体"/>
          <w:kern w:val="0"/>
          <w:sz w:val="24"/>
          <w:vertAlign w:val="superscript"/>
        </w:rPr>
        <w:instrText xml:space="preserve"> HYPERLINK \l "_bookmark0" </w:instrText>
      </w:r>
      <w:r>
        <w:rPr>
          <w:rFonts w:hint="eastAsia" w:ascii="宋体" w:hAnsi="宋体" w:cs="宋体"/>
          <w:kern w:val="0"/>
          <w:sz w:val="24"/>
          <w:vertAlign w:val="superscript"/>
        </w:rPr>
        <w:fldChar w:fldCharType="separate"/>
      </w:r>
      <w:r>
        <w:rPr>
          <w:rFonts w:hint="eastAsia" w:ascii="宋体" w:hAnsi="宋体" w:cs="宋体"/>
          <w:kern w:val="0"/>
          <w:sz w:val="24"/>
          <w:vertAlign w:val="superscript"/>
        </w:rPr>
        <w:t>1</w:t>
      </w:r>
      <w:r>
        <w:rPr>
          <w:rFonts w:hint="eastAsia" w:ascii="宋体" w:hAnsi="宋体" w:cs="宋体"/>
          <w:kern w:val="0"/>
          <w:sz w:val="24"/>
          <w:vertAlign w:val="superscript"/>
        </w:rPr>
        <w:fldChar w:fldCharType="end"/>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p>
    <w:p>
      <w:pPr>
        <w:numPr>
          <w:ilvl w:val="0"/>
          <w:numId w:val="6"/>
        </w:numPr>
        <w:spacing w:line="360" w:lineRule="auto"/>
        <w:ind w:left="0" w:firstLine="420" w:firstLineChars="175"/>
        <w:jc w:val="left"/>
        <w:rPr>
          <w:rFonts w:hint="eastAsia" w:ascii="宋体" w:hAnsi="宋体" w:cs="宋体"/>
          <w:kern w:val="0"/>
          <w:sz w:val="24"/>
        </w:rPr>
      </w:pPr>
      <w:r>
        <w:rPr>
          <w:rFonts w:hint="eastAsia" w:ascii="宋体" w:hAnsi="宋体" w:cs="宋体"/>
          <w:kern w:val="0"/>
          <w:sz w:val="24"/>
          <w:u w:val="single"/>
        </w:rPr>
        <w:t xml:space="preserve">（标的名称） </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spacing w:line="360" w:lineRule="auto"/>
        <w:ind w:left="368" w:leftChars="175"/>
        <w:jc w:val="left"/>
        <w:rPr>
          <w:rFonts w:hint="eastAsia" w:ascii="宋体" w:hAnsi="宋体" w:cs="宋体"/>
          <w:kern w:val="0"/>
          <w:sz w:val="24"/>
        </w:rPr>
      </w:pPr>
      <w:r>
        <w:rPr>
          <w:rFonts w:hint="eastAsia" w:ascii="宋体" w:hAnsi="宋体" w:cs="宋体"/>
          <w:kern w:val="0"/>
          <w:sz w:val="24"/>
        </w:rPr>
        <w:t>……</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本企业对上述声明内容的真实性负责。如有虚假，将依法承担相应责任。</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企业名称（盖章）：</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日期：</w:t>
      </w:r>
    </w:p>
    <w:p>
      <w:pPr>
        <w:pStyle w:val="9"/>
        <w:rPr>
          <w:rFonts w:hint="eastAsia" w:ascii="宋体" w:hAnsi="宋体" w:cs="宋体"/>
        </w:rPr>
      </w:pPr>
    </w:p>
    <w:p>
      <w:pPr>
        <w:pStyle w:val="9"/>
        <w:rPr>
          <w:rFonts w:hint="eastAsia" w:ascii="宋体" w:hAnsi="宋体" w:cs="宋体"/>
          <w:color w:val="000000"/>
          <w:sz w:val="24"/>
        </w:rPr>
      </w:pPr>
      <w:r>
        <w:rPr>
          <w:rFonts w:hint="eastAsia" w:ascii="宋体" w:hAnsi="宋体" w:cs="宋体"/>
          <w:b/>
          <w:bCs/>
          <w:sz w:val="24"/>
        </w:rPr>
        <w:t>注：1从业人员、营业收入、资产总额填报上一年度数据，无上一年度数据的新成立企业可不填报。</w:t>
      </w:r>
    </w:p>
    <w:p>
      <w:pPr>
        <w:rPr>
          <w:rFonts w:hint="eastAsia" w:ascii="宋体" w:hAnsi="宋体" w:cs="宋体"/>
        </w:rPr>
      </w:pPr>
    </w:p>
    <w:p>
      <w:pPr>
        <w:ind w:firstLine="480" w:firstLineChars="200"/>
        <w:jc w:val="left"/>
        <w:rPr>
          <w:rFonts w:hint="eastAsia" w:ascii="宋体" w:hAnsi="宋体" w:cs="宋体"/>
          <w:sz w:val="24"/>
        </w:rPr>
      </w:pPr>
    </w:p>
    <w:p>
      <w:pPr>
        <w:pStyle w:val="3"/>
        <w:numPr>
          <w:ilvl w:val="0"/>
          <w:numId w:val="0"/>
        </w:numPr>
        <w:spacing w:before="0" w:after="0"/>
        <w:ind w:leftChars="0" w:firstLine="2570" w:firstLineChars="800"/>
        <w:jc w:val="both"/>
        <w:rPr>
          <w:rFonts w:hint="eastAsia" w:ascii="宋体" w:hAnsi="宋体" w:eastAsia="宋体" w:cs="宋体"/>
        </w:rPr>
      </w:pPr>
      <w:bookmarkStart w:id="176" w:name="_Toc505089949"/>
      <w:bookmarkStart w:id="177" w:name="_Toc6759"/>
      <w:bookmarkStart w:id="178" w:name="_Toc15696"/>
      <w:r>
        <w:rPr>
          <w:rFonts w:hint="eastAsia" w:ascii="宋体" w:hAnsi="宋体" w:eastAsia="宋体" w:cs="宋体"/>
          <w:lang w:eastAsia="zh-CN"/>
        </w:rPr>
        <w:t>八、</w:t>
      </w:r>
      <w:r>
        <w:rPr>
          <w:rFonts w:hint="eastAsia" w:ascii="宋体" w:hAnsi="宋体" w:eastAsia="宋体" w:cs="宋体"/>
        </w:rPr>
        <w:t>残疾人福利性单位声明函</w:t>
      </w:r>
      <w:bookmarkEnd w:id="176"/>
      <w:bookmarkEnd w:id="177"/>
      <w:bookmarkEnd w:id="178"/>
    </w:p>
    <w:p>
      <w:pPr>
        <w:spacing w:line="588" w:lineRule="exact"/>
        <w:rPr>
          <w:rFonts w:hint="eastAsia" w:ascii="宋体" w:hAnsi="宋体" w:cs="宋体"/>
          <w:b/>
          <w:spacing w:val="6"/>
          <w:sz w:val="30"/>
          <w:szCs w:val="30"/>
        </w:rPr>
      </w:pPr>
    </w:p>
    <w:p>
      <w:pPr>
        <w:spacing w:line="400"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widowControl/>
        <w:spacing w:line="400" w:lineRule="exact"/>
        <w:jc w:val="left"/>
        <w:rPr>
          <w:rFonts w:hint="eastAsia" w:ascii="宋体" w:hAnsi="宋体" w:cs="宋体"/>
          <w:kern w:val="0"/>
          <w:sz w:val="24"/>
        </w:rPr>
      </w:pPr>
      <w:r>
        <w:rPr>
          <w:rFonts w:hint="eastAsia" w:ascii="宋体" w:hAnsi="宋体" w:cs="宋体"/>
          <w:spacing w:val="6"/>
          <w:sz w:val="30"/>
          <w:szCs w:val="30"/>
        </w:rPr>
        <w:t xml:space="preserve">        </w:t>
      </w:r>
      <w:r>
        <w:rPr>
          <w:rFonts w:hint="eastAsia" w:ascii="宋体" w:hAnsi="宋体" w:cs="宋体"/>
          <w:kern w:val="0"/>
          <w:sz w:val="24"/>
        </w:rPr>
        <w:t>　　</w:t>
      </w:r>
    </w:p>
    <w:p>
      <w:pPr>
        <w:ind w:firstLine="480" w:firstLineChars="200"/>
        <w:jc w:val="left"/>
        <w:rPr>
          <w:rFonts w:hint="eastAsia" w:ascii="宋体" w:hAnsi="宋体" w:cs="宋体"/>
          <w:sz w:val="24"/>
        </w:rPr>
      </w:pPr>
      <w:r>
        <w:rPr>
          <w:rFonts w:hint="eastAsia" w:ascii="宋体" w:hAnsi="宋体" w:cs="宋体"/>
          <w:sz w:val="24"/>
        </w:rPr>
        <w:t>单位名称：XXXX（盖单位公章）</w:t>
      </w:r>
    </w:p>
    <w:p>
      <w:pPr>
        <w:ind w:firstLine="480" w:firstLineChars="200"/>
        <w:jc w:val="left"/>
        <w:rPr>
          <w:rFonts w:hint="eastAsia" w:ascii="宋体" w:hAnsi="宋体" w:cs="宋体"/>
          <w:sz w:val="24"/>
        </w:rPr>
      </w:pPr>
      <w:r>
        <w:rPr>
          <w:rFonts w:hint="eastAsia" w:ascii="宋体" w:hAnsi="宋体" w:cs="宋体"/>
          <w:sz w:val="24"/>
        </w:rPr>
        <w:t>法定代表人或授权代表（签字）：XXXX</w:t>
      </w:r>
    </w:p>
    <w:p>
      <w:pPr>
        <w:ind w:firstLine="480" w:firstLineChars="200"/>
        <w:jc w:val="left"/>
        <w:rPr>
          <w:rFonts w:hint="eastAsia" w:ascii="宋体" w:hAnsi="宋体" w:cs="宋体"/>
          <w:sz w:val="24"/>
        </w:rPr>
      </w:pPr>
      <w:r>
        <w:rPr>
          <w:rFonts w:hint="eastAsia" w:ascii="宋体" w:hAnsi="宋体" w:cs="宋体"/>
          <w:sz w:val="24"/>
        </w:rPr>
        <w:t>日 期：XXXX年XX月XX日</w:t>
      </w:r>
    </w:p>
    <w:p>
      <w:pPr>
        <w:rPr>
          <w:rFonts w:hint="eastAsia" w:ascii="宋体" w:hAnsi="宋体" w:cs="宋体"/>
        </w:rPr>
      </w:pPr>
    </w:p>
    <w:p>
      <w:pPr>
        <w:pStyle w:val="3"/>
        <w:numPr>
          <w:ilvl w:val="0"/>
          <w:numId w:val="0"/>
        </w:numPr>
        <w:spacing w:before="0" w:after="0"/>
        <w:ind w:leftChars="0" w:firstLine="3855" w:firstLineChars="1200"/>
        <w:jc w:val="both"/>
        <w:rPr>
          <w:rFonts w:hint="eastAsia" w:ascii="宋体" w:hAnsi="宋体" w:eastAsia="宋体" w:cs="宋体"/>
          <w:b/>
          <w:bCs/>
        </w:rPr>
      </w:pPr>
      <w:bookmarkStart w:id="179" w:name="_Toc2117"/>
      <w:r>
        <w:rPr>
          <w:rFonts w:hint="eastAsia" w:ascii="宋体" w:hAnsi="宋体" w:eastAsia="宋体" w:cs="宋体"/>
          <w:b/>
          <w:bCs/>
          <w:lang w:eastAsia="zh-CN"/>
        </w:rPr>
        <w:t>九、</w:t>
      </w:r>
      <w:r>
        <w:rPr>
          <w:rFonts w:hint="eastAsia" w:ascii="宋体" w:hAnsi="宋体" w:eastAsia="宋体" w:cs="宋体"/>
          <w:b/>
          <w:bCs/>
        </w:rPr>
        <w:t>技术要求应答表</w:t>
      </w:r>
      <w:bookmarkEnd w:id="179"/>
    </w:p>
    <w:p>
      <w:pPr>
        <w:pStyle w:val="8"/>
        <w:pBdr>
          <w:bottom w:val="none" w:color="auto" w:sz="0" w:space="0"/>
        </w:pBdr>
        <w:tabs>
          <w:tab w:val="clear" w:pos="4153"/>
          <w:tab w:val="clear" w:pos="8306"/>
        </w:tabs>
        <w:snapToGrid/>
        <w:jc w:val="both"/>
        <w:rPr>
          <w:rFonts w:hint="eastAsia" w:ascii="宋体" w:hAnsi="宋体" w:cs="宋体"/>
          <w:sz w:val="24"/>
          <w:szCs w:val="24"/>
        </w:rPr>
      </w:pP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057"/>
        <w:gridCol w:w="3253"/>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07" w:type="dxa"/>
            <w:noWrap w:val="0"/>
            <w:vAlign w:val="center"/>
          </w:tcPr>
          <w:p>
            <w:pPr>
              <w:jc w:val="center"/>
              <w:rPr>
                <w:rFonts w:hint="eastAsia" w:ascii="宋体" w:hAnsi="宋体" w:cs="宋体"/>
                <w:sz w:val="24"/>
              </w:rPr>
            </w:pPr>
            <w:r>
              <w:rPr>
                <w:rFonts w:hint="eastAsia" w:ascii="宋体" w:hAnsi="宋体" w:cs="宋体"/>
                <w:sz w:val="24"/>
              </w:rPr>
              <w:t>序号</w:t>
            </w:r>
          </w:p>
        </w:tc>
        <w:tc>
          <w:tcPr>
            <w:tcW w:w="2057" w:type="dxa"/>
            <w:noWrap w:val="0"/>
            <w:vAlign w:val="center"/>
          </w:tcPr>
          <w:p>
            <w:pPr>
              <w:jc w:val="center"/>
              <w:rPr>
                <w:rFonts w:hint="eastAsia" w:ascii="宋体" w:hAnsi="宋体" w:cs="宋体"/>
                <w:sz w:val="24"/>
              </w:rPr>
            </w:pPr>
            <w:r>
              <w:rPr>
                <w:rFonts w:hint="eastAsia" w:ascii="宋体" w:hAnsi="宋体" w:cs="宋体"/>
                <w:sz w:val="24"/>
              </w:rPr>
              <w:t>包号（若有）</w:t>
            </w:r>
          </w:p>
        </w:tc>
        <w:tc>
          <w:tcPr>
            <w:tcW w:w="3253" w:type="dxa"/>
            <w:noWrap w:val="0"/>
            <w:vAlign w:val="center"/>
          </w:tcPr>
          <w:p>
            <w:pPr>
              <w:jc w:val="center"/>
              <w:rPr>
                <w:rFonts w:hint="eastAsia" w:ascii="宋体" w:hAnsi="宋体" w:cs="宋体"/>
                <w:sz w:val="24"/>
              </w:rPr>
            </w:pPr>
            <w:r>
              <w:rPr>
                <w:rFonts w:hint="eastAsia" w:ascii="宋体" w:hAnsi="宋体" w:cs="宋体"/>
                <w:sz w:val="24"/>
              </w:rPr>
              <w:t>采购文件要求</w:t>
            </w:r>
          </w:p>
        </w:tc>
        <w:tc>
          <w:tcPr>
            <w:tcW w:w="2655" w:type="dxa"/>
            <w:noWrap w:val="0"/>
            <w:vAlign w:val="center"/>
          </w:tcPr>
          <w:p>
            <w:pPr>
              <w:jc w:val="center"/>
              <w:rPr>
                <w:rFonts w:hint="eastAsia" w:ascii="宋体" w:hAnsi="宋体" w:cs="宋体"/>
                <w:sz w:val="24"/>
              </w:rPr>
            </w:pPr>
            <w:r>
              <w:rPr>
                <w:rFonts w:hint="eastAsia" w:ascii="宋体" w:hAnsi="宋体"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07" w:type="dxa"/>
            <w:noWrap w:val="0"/>
            <w:vAlign w:val="top"/>
          </w:tcPr>
          <w:p>
            <w:pPr>
              <w:jc w:val="center"/>
              <w:rPr>
                <w:rFonts w:hint="eastAsia" w:ascii="宋体" w:hAnsi="宋体" w:cs="宋体"/>
                <w:sz w:val="24"/>
              </w:rPr>
            </w:pPr>
          </w:p>
        </w:tc>
        <w:tc>
          <w:tcPr>
            <w:tcW w:w="2057" w:type="dxa"/>
            <w:noWrap w:val="0"/>
            <w:vAlign w:val="top"/>
          </w:tcPr>
          <w:p>
            <w:pPr>
              <w:jc w:val="center"/>
              <w:rPr>
                <w:rFonts w:hint="eastAsia" w:ascii="宋体" w:hAnsi="宋体" w:cs="宋体"/>
                <w:sz w:val="24"/>
              </w:rPr>
            </w:pPr>
          </w:p>
        </w:tc>
        <w:tc>
          <w:tcPr>
            <w:tcW w:w="3253" w:type="dxa"/>
            <w:noWrap w:val="0"/>
            <w:vAlign w:val="top"/>
          </w:tcPr>
          <w:p>
            <w:pPr>
              <w:jc w:val="center"/>
              <w:rPr>
                <w:rFonts w:hint="eastAsia" w:ascii="宋体" w:hAnsi="宋体" w:cs="宋体"/>
                <w:sz w:val="24"/>
              </w:rPr>
            </w:pPr>
          </w:p>
        </w:tc>
        <w:tc>
          <w:tcPr>
            <w:tcW w:w="2655"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07" w:type="dxa"/>
            <w:noWrap w:val="0"/>
            <w:vAlign w:val="top"/>
          </w:tcPr>
          <w:p>
            <w:pPr>
              <w:jc w:val="center"/>
              <w:rPr>
                <w:rFonts w:hint="eastAsia" w:ascii="宋体" w:hAnsi="宋体" w:cs="宋体"/>
                <w:sz w:val="24"/>
              </w:rPr>
            </w:pPr>
          </w:p>
        </w:tc>
        <w:tc>
          <w:tcPr>
            <w:tcW w:w="2057" w:type="dxa"/>
            <w:noWrap w:val="0"/>
            <w:vAlign w:val="top"/>
          </w:tcPr>
          <w:p>
            <w:pPr>
              <w:jc w:val="center"/>
              <w:rPr>
                <w:rFonts w:hint="eastAsia" w:ascii="宋体" w:hAnsi="宋体" w:cs="宋体"/>
                <w:sz w:val="24"/>
              </w:rPr>
            </w:pPr>
          </w:p>
        </w:tc>
        <w:tc>
          <w:tcPr>
            <w:tcW w:w="3253" w:type="dxa"/>
            <w:noWrap w:val="0"/>
            <w:vAlign w:val="top"/>
          </w:tcPr>
          <w:p>
            <w:pPr>
              <w:jc w:val="center"/>
              <w:rPr>
                <w:rFonts w:hint="eastAsia" w:ascii="宋体" w:hAnsi="宋体" w:cs="宋体"/>
                <w:sz w:val="24"/>
              </w:rPr>
            </w:pPr>
          </w:p>
        </w:tc>
        <w:tc>
          <w:tcPr>
            <w:tcW w:w="2655"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07" w:type="dxa"/>
            <w:noWrap w:val="0"/>
            <w:vAlign w:val="top"/>
          </w:tcPr>
          <w:p>
            <w:pPr>
              <w:jc w:val="center"/>
              <w:rPr>
                <w:rFonts w:hint="eastAsia" w:ascii="宋体" w:hAnsi="宋体" w:cs="宋体"/>
                <w:sz w:val="24"/>
              </w:rPr>
            </w:pPr>
          </w:p>
        </w:tc>
        <w:tc>
          <w:tcPr>
            <w:tcW w:w="2057" w:type="dxa"/>
            <w:noWrap w:val="0"/>
            <w:vAlign w:val="top"/>
          </w:tcPr>
          <w:p>
            <w:pPr>
              <w:jc w:val="center"/>
              <w:rPr>
                <w:rFonts w:hint="eastAsia" w:ascii="宋体" w:hAnsi="宋体" w:cs="宋体"/>
                <w:sz w:val="24"/>
              </w:rPr>
            </w:pPr>
          </w:p>
        </w:tc>
        <w:tc>
          <w:tcPr>
            <w:tcW w:w="3253" w:type="dxa"/>
            <w:noWrap w:val="0"/>
            <w:vAlign w:val="top"/>
          </w:tcPr>
          <w:p>
            <w:pPr>
              <w:jc w:val="center"/>
              <w:rPr>
                <w:rFonts w:hint="eastAsia" w:ascii="宋体" w:hAnsi="宋体" w:cs="宋体"/>
                <w:sz w:val="24"/>
              </w:rPr>
            </w:pPr>
          </w:p>
        </w:tc>
        <w:tc>
          <w:tcPr>
            <w:tcW w:w="2655"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07" w:type="dxa"/>
            <w:noWrap w:val="0"/>
            <w:vAlign w:val="top"/>
          </w:tcPr>
          <w:p>
            <w:pPr>
              <w:jc w:val="center"/>
              <w:rPr>
                <w:rFonts w:hint="eastAsia" w:ascii="宋体" w:hAnsi="宋体" w:cs="宋体"/>
                <w:sz w:val="24"/>
              </w:rPr>
            </w:pPr>
          </w:p>
        </w:tc>
        <w:tc>
          <w:tcPr>
            <w:tcW w:w="2057" w:type="dxa"/>
            <w:noWrap w:val="0"/>
            <w:vAlign w:val="top"/>
          </w:tcPr>
          <w:p>
            <w:pPr>
              <w:jc w:val="center"/>
              <w:rPr>
                <w:rFonts w:hint="eastAsia" w:ascii="宋体" w:hAnsi="宋体" w:cs="宋体"/>
                <w:sz w:val="24"/>
              </w:rPr>
            </w:pPr>
          </w:p>
        </w:tc>
        <w:tc>
          <w:tcPr>
            <w:tcW w:w="3253" w:type="dxa"/>
            <w:noWrap w:val="0"/>
            <w:vAlign w:val="top"/>
          </w:tcPr>
          <w:p>
            <w:pPr>
              <w:jc w:val="center"/>
              <w:rPr>
                <w:rFonts w:hint="eastAsia" w:ascii="宋体" w:hAnsi="宋体" w:cs="宋体"/>
                <w:sz w:val="24"/>
              </w:rPr>
            </w:pPr>
          </w:p>
        </w:tc>
        <w:tc>
          <w:tcPr>
            <w:tcW w:w="2655" w:type="dxa"/>
            <w:noWrap w:val="0"/>
            <w:vAlign w:val="top"/>
          </w:tcPr>
          <w:p>
            <w:pPr>
              <w:jc w:val="center"/>
              <w:rPr>
                <w:rFonts w:hint="eastAsia" w:ascii="宋体" w:hAnsi="宋体" w:cs="宋体"/>
                <w:sz w:val="24"/>
              </w:rPr>
            </w:pPr>
          </w:p>
        </w:tc>
      </w:tr>
    </w:tbl>
    <w:p>
      <w:pPr>
        <w:ind w:firstLine="482" w:firstLineChars="200"/>
        <w:rPr>
          <w:rFonts w:hint="eastAsia" w:ascii="宋体" w:hAnsi="宋体" w:cs="宋体"/>
          <w:b/>
          <w:sz w:val="24"/>
        </w:rPr>
      </w:pPr>
    </w:p>
    <w:p>
      <w:pPr>
        <w:ind w:firstLine="480" w:firstLineChars="200"/>
        <w:rPr>
          <w:rFonts w:hint="eastAsia" w:ascii="宋体" w:hAnsi="宋体" w:cs="宋体"/>
          <w:b/>
          <w:sz w:val="24"/>
        </w:rPr>
      </w:pPr>
      <w:r>
        <w:rPr>
          <w:rFonts w:hint="eastAsia" w:ascii="宋体" w:hAnsi="宋体" w:cs="宋体"/>
          <w:sz w:val="24"/>
        </w:rPr>
        <w:t>注：供应商必须根据谈判文件要求据实逐条填写，不得虚假响应，虚假响应的，其响应文件无效并按规定追究其相关责任。</w:t>
      </w:r>
    </w:p>
    <w:p>
      <w:pPr>
        <w:adjustRightInd w:val="0"/>
        <w:spacing w:line="400" w:lineRule="exact"/>
        <w:ind w:firstLine="480" w:firstLineChars="200"/>
        <w:jc w:val="left"/>
        <w:rPr>
          <w:rFonts w:hint="eastAsia" w:ascii="宋体" w:hAnsi="宋体" w:cs="宋体"/>
          <w:sz w:val="24"/>
        </w:rPr>
      </w:pP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供应商名称：XXX（盖单位公章）</w:t>
      </w:r>
    </w:p>
    <w:p>
      <w:pPr>
        <w:adjustRightInd w:val="0"/>
        <w:spacing w:line="400" w:lineRule="exact"/>
        <w:ind w:firstLine="480" w:firstLineChars="200"/>
        <w:jc w:val="left"/>
        <w:rPr>
          <w:rFonts w:hint="eastAsia" w:ascii="宋体" w:hAnsi="宋体" w:cs="宋体"/>
          <w:bCs/>
          <w:sz w:val="24"/>
        </w:rPr>
      </w:pPr>
      <w:r>
        <w:rPr>
          <w:rFonts w:hint="eastAsia" w:ascii="宋体" w:hAnsi="宋体" w:cs="宋体"/>
          <w:bCs/>
          <w:sz w:val="24"/>
        </w:rPr>
        <w:t>法定代表人或授权代表（签字或盖章）：XXX</w:t>
      </w:r>
    </w:p>
    <w:p>
      <w:pPr>
        <w:adjustRightInd w:val="0"/>
        <w:spacing w:line="400" w:lineRule="exact"/>
        <w:ind w:firstLine="540" w:firstLineChars="225"/>
        <w:jc w:val="left"/>
        <w:rPr>
          <w:rFonts w:hint="eastAsia" w:ascii="宋体" w:hAnsi="宋体" w:cs="宋体"/>
          <w:bCs/>
          <w:sz w:val="24"/>
        </w:rPr>
      </w:pPr>
      <w:r>
        <w:rPr>
          <w:rFonts w:hint="eastAsia" w:ascii="宋体" w:hAnsi="宋体" w:cs="宋体"/>
          <w:bCs/>
          <w:sz w:val="24"/>
        </w:rPr>
        <w:t>日  期</w:t>
      </w:r>
      <w:r>
        <w:rPr>
          <w:rFonts w:hint="eastAsia" w:ascii="宋体" w:hAnsi="宋体" w:cs="宋体"/>
          <w:sz w:val="24"/>
        </w:rPr>
        <w:t>：</w:t>
      </w:r>
      <w:r>
        <w:rPr>
          <w:rFonts w:hint="eastAsia" w:ascii="宋体" w:hAnsi="宋体" w:cs="宋体"/>
          <w:bCs/>
          <w:sz w:val="24"/>
        </w:rPr>
        <w:t>XXXX年XX月XX日</w:t>
      </w:r>
    </w:p>
    <w:p>
      <w:pPr>
        <w:pStyle w:val="3"/>
        <w:numPr>
          <w:ilvl w:val="0"/>
          <w:numId w:val="0"/>
        </w:numPr>
        <w:spacing w:before="0" w:after="0"/>
        <w:ind w:firstLine="3534" w:firstLineChars="1100"/>
        <w:jc w:val="both"/>
        <w:rPr>
          <w:rFonts w:hint="eastAsia" w:ascii="宋体" w:hAnsi="宋体" w:cs="宋体"/>
          <w:sz w:val="24"/>
          <w:szCs w:val="24"/>
        </w:rPr>
      </w:pPr>
      <w:bookmarkStart w:id="180" w:name="_Toc8020"/>
      <w:bookmarkStart w:id="181" w:name="_Toc7108"/>
      <w:bookmarkStart w:id="182" w:name="_Toc505089951"/>
      <w:r>
        <w:rPr>
          <w:rFonts w:hint="eastAsia" w:ascii="宋体" w:hAnsi="宋体" w:eastAsia="宋体" w:cs="宋体"/>
          <w:b/>
          <w:bCs/>
          <w:lang w:eastAsia="zh-CN"/>
        </w:rPr>
        <w:t>十、</w:t>
      </w:r>
      <w:r>
        <w:rPr>
          <w:rFonts w:hint="eastAsia" w:ascii="宋体" w:hAnsi="宋体" w:eastAsia="宋体" w:cs="宋体"/>
          <w:b/>
          <w:bCs/>
        </w:rPr>
        <w:t>商务应答表</w:t>
      </w:r>
      <w:bookmarkEnd w:id="180"/>
      <w:bookmarkEnd w:id="181"/>
      <w:bookmarkEnd w:id="182"/>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674"/>
        <w:gridCol w:w="2674"/>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13" w:type="dxa"/>
            <w:noWrap w:val="0"/>
            <w:vAlign w:val="center"/>
          </w:tcPr>
          <w:p>
            <w:pPr>
              <w:jc w:val="center"/>
              <w:rPr>
                <w:rFonts w:hint="eastAsia" w:ascii="宋体" w:hAnsi="宋体" w:cs="宋体"/>
                <w:sz w:val="24"/>
              </w:rPr>
            </w:pPr>
            <w:r>
              <w:rPr>
                <w:rFonts w:hint="eastAsia" w:ascii="宋体" w:hAnsi="宋体" w:cs="宋体"/>
                <w:sz w:val="24"/>
              </w:rPr>
              <w:t>序号</w:t>
            </w:r>
          </w:p>
        </w:tc>
        <w:tc>
          <w:tcPr>
            <w:tcW w:w="2674" w:type="dxa"/>
            <w:noWrap w:val="0"/>
            <w:vAlign w:val="center"/>
          </w:tcPr>
          <w:p>
            <w:pPr>
              <w:jc w:val="center"/>
              <w:rPr>
                <w:rFonts w:hint="eastAsia" w:ascii="宋体" w:hAnsi="宋体" w:cs="宋体"/>
                <w:sz w:val="24"/>
              </w:rPr>
            </w:pPr>
            <w:r>
              <w:rPr>
                <w:rFonts w:hint="eastAsia" w:ascii="宋体" w:hAnsi="宋体" w:cs="宋体"/>
                <w:sz w:val="24"/>
              </w:rPr>
              <w:t>包号</w:t>
            </w:r>
          </w:p>
        </w:tc>
        <w:tc>
          <w:tcPr>
            <w:tcW w:w="2674" w:type="dxa"/>
            <w:noWrap w:val="0"/>
            <w:vAlign w:val="center"/>
          </w:tcPr>
          <w:p>
            <w:pPr>
              <w:jc w:val="center"/>
              <w:rPr>
                <w:rFonts w:hint="eastAsia" w:ascii="宋体" w:hAnsi="宋体" w:cs="宋体"/>
                <w:sz w:val="24"/>
              </w:rPr>
            </w:pPr>
            <w:r>
              <w:rPr>
                <w:rFonts w:hint="eastAsia" w:ascii="宋体" w:hAnsi="宋体" w:cs="宋体"/>
                <w:sz w:val="24"/>
              </w:rPr>
              <w:t>采购文件要求</w:t>
            </w:r>
          </w:p>
        </w:tc>
        <w:tc>
          <w:tcPr>
            <w:tcW w:w="2674" w:type="dxa"/>
            <w:noWrap w:val="0"/>
            <w:vAlign w:val="center"/>
          </w:tcPr>
          <w:p>
            <w:pPr>
              <w:jc w:val="center"/>
              <w:rPr>
                <w:rFonts w:hint="eastAsia" w:ascii="宋体" w:hAnsi="宋体" w:cs="宋体"/>
                <w:sz w:val="24"/>
              </w:rPr>
            </w:pPr>
            <w:r>
              <w:rPr>
                <w:rFonts w:hint="eastAsia" w:ascii="宋体" w:hAnsi="宋体"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3"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3"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3"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3"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c>
          <w:tcPr>
            <w:tcW w:w="2674" w:type="dxa"/>
            <w:noWrap w:val="0"/>
            <w:vAlign w:val="top"/>
          </w:tcPr>
          <w:p>
            <w:pPr>
              <w:jc w:val="center"/>
              <w:rPr>
                <w:rFonts w:hint="eastAsia" w:ascii="宋体" w:hAnsi="宋体" w:cs="宋体"/>
                <w:sz w:val="24"/>
              </w:rPr>
            </w:pPr>
          </w:p>
        </w:tc>
      </w:tr>
    </w:tbl>
    <w:p>
      <w:pPr>
        <w:ind w:firstLine="482" w:firstLineChars="200"/>
        <w:rPr>
          <w:rFonts w:hint="eastAsia" w:ascii="宋体" w:hAnsi="宋体" w:cs="宋体"/>
          <w:b/>
          <w:sz w:val="24"/>
        </w:rPr>
      </w:pPr>
    </w:p>
    <w:p>
      <w:pPr>
        <w:ind w:firstLine="480" w:firstLineChars="200"/>
        <w:rPr>
          <w:rFonts w:hint="eastAsia" w:ascii="宋体" w:hAnsi="宋体" w:cs="宋体"/>
          <w:b/>
          <w:sz w:val="24"/>
        </w:rPr>
      </w:pPr>
      <w:r>
        <w:rPr>
          <w:rFonts w:hint="eastAsia" w:ascii="宋体" w:hAnsi="宋体" w:cs="宋体"/>
          <w:sz w:val="24"/>
        </w:rPr>
        <w:t>注意：供应商必须据实填写，不得虚假响应，虚假响应的，其响应文件无效并按规定追究其相关责任。</w:t>
      </w:r>
    </w:p>
    <w:p>
      <w:pPr>
        <w:adjustRightInd w:val="0"/>
        <w:spacing w:line="400" w:lineRule="exact"/>
        <w:ind w:firstLine="480" w:firstLineChars="200"/>
        <w:jc w:val="left"/>
        <w:rPr>
          <w:rFonts w:hint="eastAsia" w:ascii="宋体" w:hAnsi="宋体" w:cs="宋体"/>
          <w:sz w:val="24"/>
        </w:rPr>
      </w:pP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供应商人名称：XXX（盖单位公章）</w:t>
      </w:r>
    </w:p>
    <w:p>
      <w:pPr>
        <w:adjustRightInd w:val="0"/>
        <w:spacing w:line="400" w:lineRule="exact"/>
        <w:ind w:firstLine="540" w:firstLineChars="225"/>
        <w:jc w:val="left"/>
        <w:rPr>
          <w:rFonts w:hint="eastAsia" w:ascii="宋体" w:hAnsi="宋体" w:cs="宋体"/>
          <w:bCs/>
          <w:sz w:val="24"/>
        </w:rPr>
      </w:pPr>
      <w:r>
        <w:rPr>
          <w:rFonts w:hint="eastAsia" w:ascii="宋体" w:hAnsi="宋体" w:cs="宋体"/>
          <w:bCs/>
          <w:sz w:val="24"/>
        </w:rPr>
        <w:t>法定代表人或授权代表（签字或盖章）：XXX</w:t>
      </w:r>
    </w:p>
    <w:p>
      <w:pPr>
        <w:adjustRightInd w:val="0"/>
        <w:spacing w:line="400" w:lineRule="exact"/>
        <w:ind w:firstLine="540" w:firstLineChars="225"/>
        <w:jc w:val="left"/>
        <w:rPr>
          <w:rFonts w:hint="eastAsia" w:ascii="宋体" w:hAnsi="宋体" w:cs="宋体"/>
          <w:bCs/>
          <w:sz w:val="24"/>
        </w:rPr>
      </w:pPr>
      <w:r>
        <w:rPr>
          <w:rFonts w:hint="eastAsia" w:ascii="宋体" w:hAnsi="宋体" w:cs="宋体"/>
          <w:bCs/>
          <w:sz w:val="24"/>
        </w:rPr>
        <w:t>日  期：XXX年XXX月XXX日</w:t>
      </w:r>
    </w:p>
    <w:p>
      <w:pPr>
        <w:widowControl/>
        <w:jc w:val="left"/>
        <w:rPr>
          <w:rFonts w:hint="eastAsia" w:ascii="宋体" w:hAnsi="宋体" w:cs="宋体"/>
        </w:rPr>
      </w:pPr>
    </w:p>
    <w:p>
      <w:pPr>
        <w:rPr>
          <w:rFonts w:hint="eastAsia" w:ascii="宋体" w:hAnsi="宋体" w:cs="宋体"/>
        </w:rPr>
      </w:pPr>
      <w:bookmarkStart w:id="183" w:name="_Toc505089952"/>
      <w:bookmarkStart w:id="184" w:name="_Toc4370"/>
    </w:p>
    <w:p>
      <w:pPr>
        <w:pStyle w:val="3"/>
        <w:numPr>
          <w:ilvl w:val="0"/>
          <w:numId w:val="0"/>
        </w:numPr>
        <w:spacing w:before="0" w:after="0"/>
        <w:ind w:leftChars="0" w:firstLine="3213" w:firstLineChars="1000"/>
        <w:jc w:val="both"/>
        <w:rPr>
          <w:rFonts w:hint="eastAsia" w:ascii="宋体" w:hAnsi="宋体" w:eastAsia="宋体" w:cs="宋体"/>
          <w:b/>
          <w:bCs/>
        </w:rPr>
      </w:pPr>
      <w:bookmarkStart w:id="185" w:name="_Toc17453"/>
      <w:r>
        <w:rPr>
          <w:rFonts w:hint="eastAsia" w:ascii="宋体" w:hAnsi="宋体" w:eastAsia="宋体" w:cs="宋体"/>
          <w:b/>
          <w:bCs/>
          <w:lang w:eastAsia="zh-CN"/>
        </w:rPr>
        <w:t>十一、</w:t>
      </w:r>
      <w:r>
        <w:rPr>
          <w:rFonts w:hint="eastAsia" w:ascii="宋体" w:hAnsi="宋体" w:eastAsia="宋体" w:cs="宋体"/>
          <w:b/>
          <w:bCs/>
        </w:rPr>
        <w:t>供应商类似</w:t>
      </w:r>
      <w:r>
        <w:rPr>
          <w:rFonts w:hint="eastAsia" w:ascii="宋体" w:hAnsi="宋体" w:eastAsia="宋体" w:cs="宋体"/>
          <w:b/>
          <w:bCs/>
          <w:lang w:val="en-US" w:eastAsia="zh-CN"/>
        </w:rPr>
        <w:t>施工</w:t>
      </w:r>
      <w:r>
        <w:rPr>
          <w:rFonts w:hint="eastAsia" w:ascii="宋体" w:hAnsi="宋体" w:eastAsia="宋体" w:cs="宋体"/>
          <w:b/>
          <w:bCs/>
        </w:rPr>
        <w:t>项目业绩一览表</w:t>
      </w:r>
      <w:bookmarkEnd w:id="183"/>
      <w:bookmarkEnd w:id="184"/>
      <w:bookmarkEnd w:id="18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pacing w:line="400" w:lineRule="exact"/>
              <w:ind w:firstLine="105" w:firstLineChars="50"/>
              <w:jc w:val="center"/>
              <w:rPr>
                <w:rFonts w:hint="eastAsia" w:ascii="宋体" w:hAnsi="宋体" w:cs="宋体"/>
                <w:b/>
              </w:rPr>
            </w:pPr>
            <w:r>
              <w:rPr>
                <w:rFonts w:hint="eastAsia" w:ascii="宋体" w:hAnsi="宋体" w:cs="宋体"/>
                <w:b/>
              </w:rPr>
              <w:t>年份</w:t>
            </w:r>
          </w:p>
        </w:tc>
        <w:tc>
          <w:tcPr>
            <w:tcW w:w="1439" w:type="dxa"/>
            <w:noWrap w:val="0"/>
            <w:vAlign w:val="center"/>
          </w:tcPr>
          <w:p>
            <w:pPr>
              <w:spacing w:line="400" w:lineRule="exact"/>
              <w:jc w:val="center"/>
              <w:rPr>
                <w:rFonts w:hint="eastAsia" w:ascii="宋体" w:hAnsi="宋体" w:cs="宋体"/>
                <w:b/>
              </w:rPr>
            </w:pPr>
            <w:r>
              <w:rPr>
                <w:rFonts w:hint="eastAsia" w:ascii="宋体" w:hAnsi="宋体" w:cs="宋体"/>
                <w:b/>
              </w:rPr>
              <w:t>用户名称</w:t>
            </w:r>
          </w:p>
        </w:tc>
        <w:tc>
          <w:tcPr>
            <w:tcW w:w="1319" w:type="dxa"/>
            <w:noWrap w:val="0"/>
            <w:vAlign w:val="center"/>
          </w:tcPr>
          <w:p>
            <w:pPr>
              <w:spacing w:line="400" w:lineRule="exact"/>
              <w:jc w:val="center"/>
              <w:rPr>
                <w:rFonts w:hint="eastAsia" w:ascii="宋体" w:hAnsi="宋体" w:cs="宋体"/>
                <w:b/>
              </w:rPr>
            </w:pPr>
            <w:r>
              <w:rPr>
                <w:rFonts w:hint="eastAsia" w:ascii="宋体" w:hAnsi="宋体" w:cs="宋体"/>
                <w:b/>
              </w:rPr>
              <w:t>项目名称</w:t>
            </w:r>
          </w:p>
        </w:tc>
        <w:tc>
          <w:tcPr>
            <w:tcW w:w="1160" w:type="dxa"/>
            <w:noWrap w:val="0"/>
            <w:vAlign w:val="center"/>
          </w:tcPr>
          <w:p>
            <w:pPr>
              <w:spacing w:line="400" w:lineRule="exact"/>
              <w:jc w:val="center"/>
              <w:rPr>
                <w:rFonts w:hint="eastAsia" w:ascii="宋体" w:hAnsi="宋体" w:cs="宋体"/>
                <w:b/>
              </w:rPr>
            </w:pPr>
            <w:r>
              <w:rPr>
                <w:rFonts w:hint="eastAsia" w:ascii="宋体" w:hAnsi="宋体" w:cs="宋体"/>
                <w:b/>
              </w:rPr>
              <w:t>完成时间</w:t>
            </w:r>
          </w:p>
        </w:tc>
        <w:tc>
          <w:tcPr>
            <w:tcW w:w="1421" w:type="dxa"/>
            <w:noWrap w:val="0"/>
            <w:vAlign w:val="center"/>
          </w:tcPr>
          <w:p>
            <w:pPr>
              <w:spacing w:line="400" w:lineRule="exact"/>
              <w:ind w:firstLine="105" w:firstLineChars="50"/>
              <w:jc w:val="center"/>
              <w:rPr>
                <w:rFonts w:hint="eastAsia" w:ascii="宋体" w:hAnsi="宋体" w:cs="宋体"/>
                <w:b/>
              </w:rPr>
            </w:pPr>
            <w:r>
              <w:rPr>
                <w:rFonts w:hint="eastAsia" w:ascii="宋体" w:hAnsi="宋体" w:cs="宋体"/>
                <w:b/>
              </w:rPr>
              <w:t>合同金额</w:t>
            </w:r>
          </w:p>
        </w:tc>
        <w:tc>
          <w:tcPr>
            <w:tcW w:w="1614" w:type="dxa"/>
            <w:tcBorders>
              <w:right w:val="single" w:color="auto" w:sz="4" w:space="0"/>
            </w:tcBorders>
            <w:noWrap w:val="0"/>
            <w:vAlign w:val="center"/>
          </w:tcPr>
          <w:p>
            <w:pPr>
              <w:spacing w:line="400" w:lineRule="exact"/>
              <w:jc w:val="center"/>
              <w:rPr>
                <w:rFonts w:hint="eastAsia" w:ascii="宋体" w:hAnsi="宋体" w:cs="宋体"/>
                <w:b/>
              </w:rPr>
            </w:pPr>
            <w:r>
              <w:rPr>
                <w:rFonts w:hint="eastAsia" w:ascii="宋体" w:hAnsi="宋体" w:cs="宋体"/>
                <w:b/>
              </w:rPr>
              <w:t>是否通过验收</w:t>
            </w:r>
          </w:p>
        </w:tc>
        <w:tc>
          <w:tcPr>
            <w:tcW w:w="1387" w:type="dxa"/>
            <w:tcBorders>
              <w:left w:val="single" w:color="auto" w:sz="4" w:space="0"/>
            </w:tcBorders>
            <w:noWrap w:val="0"/>
            <w:vAlign w:val="center"/>
          </w:tcPr>
          <w:p>
            <w:pPr>
              <w:spacing w:line="400" w:lineRule="exact"/>
              <w:jc w:val="center"/>
              <w:rPr>
                <w:rFonts w:hint="eastAsia"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rPr>
            </w:pPr>
          </w:p>
        </w:tc>
        <w:tc>
          <w:tcPr>
            <w:tcW w:w="1439" w:type="dxa"/>
            <w:noWrap w:val="0"/>
            <w:vAlign w:val="center"/>
          </w:tcPr>
          <w:p>
            <w:pPr>
              <w:spacing w:line="400" w:lineRule="exact"/>
              <w:jc w:val="center"/>
              <w:rPr>
                <w:rFonts w:hint="eastAsia" w:ascii="宋体" w:hAnsi="宋体" w:cs="宋体"/>
              </w:rPr>
            </w:pPr>
          </w:p>
        </w:tc>
        <w:tc>
          <w:tcPr>
            <w:tcW w:w="1319" w:type="dxa"/>
            <w:noWrap w:val="0"/>
            <w:vAlign w:val="center"/>
          </w:tcPr>
          <w:p>
            <w:pPr>
              <w:spacing w:line="400" w:lineRule="exact"/>
              <w:jc w:val="center"/>
              <w:rPr>
                <w:rFonts w:hint="eastAsia" w:ascii="宋体" w:hAnsi="宋体" w:cs="宋体"/>
              </w:rPr>
            </w:pPr>
          </w:p>
        </w:tc>
        <w:tc>
          <w:tcPr>
            <w:tcW w:w="1160" w:type="dxa"/>
            <w:noWrap w:val="0"/>
            <w:vAlign w:val="center"/>
          </w:tcPr>
          <w:p>
            <w:pPr>
              <w:spacing w:line="400" w:lineRule="exact"/>
              <w:jc w:val="center"/>
              <w:rPr>
                <w:rFonts w:hint="eastAsia" w:ascii="宋体" w:hAnsi="宋体" w:cs="宋体"/>
              </w:rPr>
            </w:pPr>
          </w:p>
        </w:tc>
        <w:tc>
          <w:tcPr>
            <w:tcW w:w="1421" w:type="dxa"/>
            <w:noWrap w:val="0"/>
            <w:vAlign w:val="center"/>
          </w:tcPr>
          <w:p>
            <w:pPr>
              <w:spacing w:line="400" w:lineRule="exact"/>
              <w:jc w:val="center"/>
              <w:rPr>
                <w:rFonts w:hint="eastAsia" w:ascii="宋体" w:hAnsi="宋体" w:cs="宋体"/>
              </w:rPr>
            </w:pPr>
          </w:p>
        </w:tc>
        <w:tc>
          <w:tcPr>
            <w:tcW w:w="1614" w:type="dxa"/>
            <w:tcBorders>
              <w:right w:val="single" w:color="auto" w:sz="4" w:space="0"/>
            </w:tcBorders>
            <w:noWrap w:val="0"/>
            <w:vAlign w:val="center"/>
          </w:tcPr>
          <w:p>
            <w:pPr>
              <w:spacing w:line="400" w:lineRule="exact"/>
              <w:jc w:val="center"/>
              <w:rPr>
                <w:rFonts w:hint="eastAsia" w:ascii="宋体" w:hAnsi="宋体" w:cs="宋体"/>
              </w:rPr>
            </w:pPr>
          </w:p>
        </w:tc>
        <w:tc>
          <w:tcPr>
            <w:tcW w:w="1387" w:type="dxa"/>
            <w:tcBorders>
              <w:left w:val="single" w:color="auto" w:sz="4" w:space="0"/>
            </w:tcBorders>
            <w:noWrap w:val="0"/>
            <w:vAlign w:val="center"/>
          </w:tcPr>
          <w:p>
            <w:pPr>
              <w:spacing w:line="4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rPr>
            </w:pPr>
          </w:p>
        </w:tc>
        <w:tc>
          <w:tcPr>
            <w:tcW w:w="1439" w:type="dxa"/>
            <w:noWrap w:val="0"/>
            <w:vAlign w:val="center"/>
          </w:tcPr>
          <w:p>
            <w:pPr>
              <w:spacing w:line="400" w:lineRule="exact"/>
              <w:jc w:val="center"/>
              <w:rPr>
                <w:rFonts w:hint="eastAsia" w:ascii="宋体" w:hAnsi="宋体" w:cs="宋体"/>
              </w:rPr>
            </w:pPr>
          </w:p>
        </w:tc>
        <w:tc>
          <w:tcPr>
            <w:tcW w:w="1319" w:type="dxa"/>
            <w:noWrap w:val="0"/>
            <w:vAlign w:val="center"/>
          </w:tcPr>
          <w:p>
            <w:pPr>
              <w:spacing w:line="400" w:lineRule="exact"/>
              <w:jc w:val="center"/>
              <w:rPr>
                <w:rFonts w:hint="eastAsia" w:ascii="宋体" w:hAnsi="宋体" w:cs="宋体"/>
              </w:rPr>
            </w:pPr>
          </w:p>
        </w:tc>
        <w:tc>
          <w:tcPr>
            <w:tcW w:w="1160" w:type="dxa"/>
            <w:noWrap w:val="0"/>
            <w:vAlign w:val="center"/>
          </w:tcPr>
          <w:p>
            <w:pPr>
              <w:spacing w:line="400" w:lineRule="exact"/>
              <w:jc w:val="center"/>
              <w:rPr>
                <w:rFonts w:hint="eastAsia" w:ascii="宋体" w:hAnsi="宋体" w:cs="宋体"/>
              </w:rPr>
            </w:pPr>
          </w:p>
        </w:tc>
        <w:tc>
          <w:tcPr>
            <w:tcW w:w="1421" w:type="dxa"/>
            <w:noWrap w:val="0"/>
            <w:vAlign w:val="center"/>
          </w:tcPr>
          <w:p>
            <w:pPr>
              <w:spacing w:line="400" w:lineRule="exact"/>
              <w:jc w:val="center"/>
              <w:rPr>
                <w:rFonts w:hint="eastAsia" w:ascii="宋体" w:hAnsi="宋体" w:cs="宋体"/>
              </w:rPr>
            </w:pPr>
          </w:p>
        </w:tc>
        <w:tc>
          <w:tcPr>
            <w:tcW w:w="1614" w:type="dxa"/>
            <w:tcBorders>
              <w:right w:val="single" w:color="auto" w:sz="4" w:space="0"/>
            </w:tcBorders>
            <w:noWrap w:val="0"/>
            <w:vAlign w:val="center"/>
          </w:tcPr>
          <w:p>
            <w:pPr>
              <w:spacing w:line="400" w:lineRule="exact"/>
              <w:jc w:val="center"/>
              <w:rPr>
                <w:rFonts w:hint="eastAsia" w:ascii="宋体" w:hAnsi="宋体" w:cs="宋体"/>
              </w:rPr>
            </w:pPr>
          </w:p>
        </w:tc>
        <w:tc>
          <w:tcPr>
            <w:tcW w:w="1387" w:type="dxa"/>
            <w:tcBorders>
              <w:left w:val="single" w:color="auto" w:sz="4" w:space="0"/>
            </w:tcBorders>
            <w:noWrap w:val="0"/>
            <w:vAlign w:val="center"/>
          </w:tcPr>
          <w:p>
            <w:pPr>
              <w:spacing w:line="4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rPr>
            </w:pPr>
          </w:p>
        </w:tc>
        <w:tc>
          <w:tcPr>
            <w:tcW w:w="1439" w:type="dxa"/>
            <w:noWrap w:val="0"/>
            <w:vAlign w:val="center"/>
          </w:tcPr>
          <w:p>
            <w:pPr>
              <w:spacing w:line="400" w:lineRule="exact"/>
              <w:jc w:val="center"/>
              <w:rPr>
                <w:rFonts w:hint="eastAsia" w:ascii="宋体" w:hAnsi="宋体" w:cs="宋体"/>
              </w:rPr>
            </w:pPr>
          </w:p>
        </w:tc>
        <w:tc>
          <w:tcPr>
            <w:tcW w:w="1319" w:type="dxa"/>
            <w:noWrap w:val="0"/>
            <w:vAlign w:val="center"/>
          </w:tcPr>
          <w:p>
            <w:pPr>
              <w:spacing w:line="400" w:lineRule="exact"/>
              <w:jc w:val="center"/>
              <w:rPr>
                <w:rFonts w:hint="eastAsia" w:ascii="宋体" w:hAnsi="宋体" w:cs="宋体"/>
              </w:rPr>
            </w:pPr>
          </w:p>
        </w:tc>
        <w:tc>
          <w:tcPr>
            <w:tcW w:w="1160" w:type="dxa"/>
            <w:noWrap w:val="0"/>
            <w:vAlign w:val="center"/>
          </w:tcPr>
          <w:p>
            <w:pPr>
              <w:spacing w:line="400" w:lineRule="exact"/>
              <w:jc w:val="center"/>
              <w:rPr>
                <w:rFonts w:hint="eastAsia" w:ascii="宋体" w:hAnsi="宋体" w:cs="宋体"/>
              </w:rPr>
            </w:pPr>
          </w:p>
        </w:tc>
        <w:tc>
          <w:tcPr>
            <w:tcW w:w="1421" w:type="dxa"/>
            <w:noWrap w:val="0"/>
            <w:vAlign w:val="center"/>
          </w:tcPr>
          <w:p>
            <w:pPr>
              <w:spacing w:line="400" w:lineRule="exact"/>
              <w:jc w:val="center"/>
              <w:rPr>
                <w:rFonts w:hint="eastAsia" w:ascii="宋体" w:hAnsi="宋体" w:cs="宋体"/>
              </w:rPr>
            </w:pPr>
          </w:p>
        </w:tc>
        <w:tc>
          <w:tcPr>
            <w:tcW w:w="1614" w:type="dxa"/>
            <w:tcBorders>
              <w:right w:val="single" w:color="auto" w:sz="4" w:space="0"/>
            </w:tcBorders>
            <w:noWrap w:val="0"/>
            <w:vAlign w:val="center"/>
          </w:tcPr>
          <w:p>
            <w:pPr>
              <w:spacing w:line="400" w:lineRule="exact"/>
              <w:jc w:val="center"/>
              <w:rPr>
                <w:rFonts w:hint="eastAsia" w:ascii="宋体" w:hAnsi="宋体" w:cs="宋体"/>
              </w:rPr>
            </w:pPr>
          </w:p>
        </w:tc>
        <w:tc>
          <w:tcPr>
            <w:tcW w:w="1387" w:type="dxa"/>
            <w:tcBorders>
              <w:left w:val="single" w:color="auto" w:sz="4" w:space="0"/>
            </w:tcBorders>
            <w:noWrap w:val="0"/>
            <w:vAlign w:val="center"/>
          </w:tcPr>
          <w:p>
            <w:pPr>
              <w:spacing w:line="4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宋体" w:hAnsi="宋体" w:cs="宋体"/>
              </w:rPr>
            </w:pPr>
          </w:p>
        </w:tc>
        <w:tc>
          <w:tcPr>
            <w:tcW w:w="1439" w:type="dxa"/>
            <w:tcBorders>
              <w:right w:val="single" w:color="auto" w:sz="4" w:space="0"/>
            </w:tcBorders>
            <w:noWrap w:val="0"/>
            <w:vAlign w:val="center"/>
          </w:tcPr>
          <w:p>
            <w:pPr>
              <w:spacing w:line="400" w:lineRule="exact"/>
              <w:jc w:val="center"/>
              <w:rPr>
                <w:rFonts w:hint="eastAsia" w:ascii="宋体" w:hAnsi="宋体" w:cs="宋体"/>
              </w:rPr>
            </w:pPr>
          </w:p>
        </w:tc>
        <w:tc>
          <w:tcPr>
            <w:tcW w:w="1319" w:type="dxa"/>
            <w:tcBorders>
              <w:left w:val="single" w:color="auto" w:sz="4" w:space="0"/>
            </w:tcBorders>
            <w:noWrap w:val="0"/>
            <w:vAlign w:val="center"/>
          </w:tcPr>
          <w:p>
            <w:pPr>
              <w:spacing w:line="400" w:lineRule="exact"/>
              <w:jc w:val="center"/>
              <w:rPr>
                <w:rFonts w:hint="eastAsia" w:ascii="宋体" w:hAnsi="宋体" w:cs="宋体"/>
              </w:rPr>
            </w:pPr>
          </w:p>
        </w:tc>
        <w:tc>
          <w:tcPr>
            <w:tcW w:w="1160" w:type="dxa"/>
            <w:noWrap w:val="0"/>
            <w:vAlign w:val="center"/>
          </w:tcPr>
          <w:p>
            <w:pPr>
              <w:spacing w:line="400" w:lineRule="exact"/>
              <w:jc w:val="center"/>
              <w:rPr>
                <w:rFonts w:hint="eastAsia" w:ascii="宋体" w:hAnsi="宋体" w:cs="宋体"/>
              </w:rPr>
            </w:pPr>
          </w:p>
        </w:tc>
        <w:tc>
          <w:tcPr>
            <w:tcW w:w="1421" w:type="dxa"/>
            <w:noWrap w:val="0"/>
            <w:vAlign w:val="center"/>
          </w:tcPr>
          <w:p>
            <w:pPr>
              <w:spacing w:line="400" w:lineRule="exact"/>
              <w:jc w:val="center"/>
              <w:rPr>
                <w:rFonts w:hint="eastAsia" w:ascii="宋体" w:hAnsi="宋体" w:cs="宋体"/>
              </w:rPr>
            </w:pPr>
          </w:p>
        </w:tc>
        <w:tc>
          <w:tcPr>
            <w:tcW w:w="1614" w:type="dxa"/>
            <w:tcBorders>
              <w:right w:val="single" w:color="auto" w:sz="4" w:space="0"/>
            </w:tcBorders>
            <w:noWrap w:val="0"/>
            <w:vAlign w:val="center"/>
          </w:tcPr>
          <w:p>
            <w:pPr>
              <w:spacing w:line="400" w:lineRule="exact"/>
              <w:jc w:val="center"/>
              <w:rPr>
                <w:rFonts w:hint="eastAsia" w:ascii="宋体" w:hAnsi="宋体" w:cs="宋体"/>
              </w:rPr>
            </w:pPr>
          </w:p>
        </w:tc>
        <w:tc>
          <w:tcPr>
            <w:tcW w:w="1387" w:type="dxa"/>
            <w:tcBorders>
              <w:left w:val="single" w:color="auto" w:sz="4" w:space="0"/>
            </w:tcBorders>
            <w:noWrap w:val="0"/>
            <w:vAlign w:val="center"/>
          </w:tcPr>
          <w:p>
            <w:pPr>
              <w:spacing w:line="400" w:lineRule="exact"/>
              <w:jc w:val="center"/>
              <w:rPr>
                <w:rFonts w:hint="eastAsia" w:ascii="宋体" w:hAnsi="宋体" w:cs="宋体"/>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hAnsi="宋体" w:cs="宋体"/>
          <w:sz w:val="24"/>
        </w:rPr>
      </w:pPr>
      <w:r>
        <w:rPr>
          <w:rFonts w:hint="eastAsia" w:ascii="宋体" w:hAnsi="宋体" w:cs="宋体"/>
          <w:sz w:val="24"/>
        </w:rPr>
        <w:t>注：供应商（仅限于供应商自己的）以上业绩需提供有关书面证明材料。“合同金额”需提供合同复印件；“是否通过验收”需提供合同验收合格或用户单位书面证明材料。</w:t>
      </w:r>
    </w:p>
    <w:p>
      <w:pPr>
        <w:spacing w:line="400" w:lineRule="exact"/>
        <w:ind w:left="360"/>
        <w:jc w:val="center"/>
        <w:rPr>
          <w:rFonts w:hint="eastAsia" w:ascii="宋体" w:hAnsi="宋体" w:cs="宋体"/>
          <w:sz w:val="24"/>
        </w:rPr>
      </w:pPr>
    </w:p>
    <w:p>
      <w:pPr>
        <w:jc w:val="left"/>
        <w:rPr>
          <w:rFonts w:hint="eastAsia" w:ascii="宋体" w:hAnsi="宋体" w:cs="宋体"/>
        </w:rPr>
      </w:pPr>
    </w:p>
    <w:p>
      <w:pPr>
        <w:ind w:firstLine="480" w:firstLineChars="200"/>
        <w:jc w:val="left"/>
        <w:rPr>
          <w:rFonts w:hint="eastAsia" w:ascii="宋体" w:hAnsi="宋体" w:cs="宋体"/>
          <w:sz w:val="24"/>
        </w:rPr>
      </w:pPr>
      <w:r>
        <w:rPr>
          <w:rFonts w:hint="eastAsia" w:ascii="宋体" w:hAnsi="宋体" w:cs="宋体"/>
          <w:sz w:val="24"/>
        </w:rPr>
        <w:t>供应商名称：XXXX（盖单位公章）</w:t>
      </w:r>
    </w:p>
    <w:p>
      <w:pPr>
        <w:ind w:firstLine="480" w:firstLineChars="200"/>
        <w:jc w:val="left"/>
        <w:rPr>
          <w:rFonts w:hint="eastAsia" w:ascii="宋体" w:hAnsi="宋体" w:cs="宋体"/>
          <w:sz w:val="24"/>
        </w:rPr>
      </w:pPr>
      <w:r>
        <w:rPr>
          <w:rFonts w:hint="eastAsia" w:ascii="宋体" w:hAnsi="宋体" w:cs="宋体"/>
          <w:sz w:val="24"/>
        </w:rPr>
        <w:t>法定代表人或授权代表（签字）：XXXX</w:t>
      </w:r>
    </w:p>
    <w:p>
      <w:pPr>
        <w:ind w:firstLine="480" w:firstLineChars="200"/>
        <w:jc w:val="left"/>
        <w:rPr>
          <w:rFonts w:hint="eastAsia" w:ascii="宋体" w:hAnsi="宋体" w:cs="宋体"/>
          <w:sz w:val="24"/>
        </w:rPr>
      </w:pPr>
      <w:r>
        <w:rPr>
          <w:rFonts w:hint="eastAsia" w:ascii="宋体" w:hAnsi="宋体" w:cs="宋体"/>
          <w:sz w:val="24"/>
        </w:rPr>
        <w:t>日  期: XXXX年XX月XX日</w:t>
      </w:r>
    </w:p>
    <w:p>
      <w:pPr>
        <w:rPr>
          <w:rFonts w:hint="eastAsia" w:ascii="宋体" w:hAnsi="宋体" w:cs="宋体"/>
        </w:rPr>
      </w:pPr>
    </w:p>
    <w:p>
      <w:pPr>
        <w:rPr>
          <w:rFonts w:hint="eastAsia" w:ascii="宋体" w:hAnsi="宋体" w:cs="宋体"/>
        </w:rPr>
      </w:pPr>
    </w:p>
    <w:p>
      <w:pPr>
        <w:pStyle w:val="3"/>
        <w:numPr>
          <w:ilvl w:val="0"/>
          <w:numId w:val="0"/>
        </w:numPr>
        <w:spacing w:before="0" w:after="0"/>
        <w:ind w:firstLine="1285" w:firstLineChars="400"/>
        <w:jc w:val="both"/>
        <w:rPr>
          <w:rFonts w:hint="eastAsia" w:ascii="宋体" w:hAnsi="宋体" w:eastAsia="宋体" w:cs="宋体"/>
          <w:b/>
          <w:bCs/>
        </w:rPr>
      </w:pPr>
      <w:bookmarkStart w:id="186" w:name="_Toc31475"/>
      <w:bookmarkStart w:id="187" w:name="_Toc505089953"/>
      <w:bookmarkStart w:id="188" w:name="_Toc29618"/>
      <w:r>
        <w:rPr>
          <w:rFonts w:hint="eastAsia" w:ascii="宋体" w:hAnsi="宋体" w:eastAsia="宋体" w:cs="宋体"/>
          <w:b/>
          <w:bCs/>
          <w:lang w:eastAsia="zh-CN"/>
        </w:rPr>
        <w:t>十二、</w:t>
      </w:r>
      <w:r>
        <w:rPr>
          <w:rFonts w:hint="eastAsia" w:ascii="宋体" w:hAnsi="宋体" w:eastAsia="宋体" w:cs="宋体"/>
          <w:b/>
          <w:bCs/>
        </w:rPr>
        <w:t>供应商本项目管理、技术、服务人员情况表</w:t>
      </w:r>
      <w:bookmarkEnd w:id="186"/>
      <w:bookmarkEnd w:id="187"/>
      <w:bookmarkEnd w:id="188"/>
    </w:p>
    <w:p>
      <w:pPr>
        <w:rPr>
          <w:rFonts w:hint="eastAsia" w:ascii="宋体" w:hAnsi="宋体" w:cs="宋体"/>
        </w:rPr>
      </w:pPr>
    </w:p>
    <w:p>
      <w:pPr>
        <w:rPr>
          <w:rFonts w:hint="eastAsia" w:ascii="宋体" w:hAnsi="宋体" w:cs="宋体"/>
          <w:sz w:val="24"/>
        </w:rPr>
      </w:pPr>
      <w:r>
        <w:rPr>
          <w:rFonts w:hint="eastAsia" w:ascii="宋体" w:hAnsi="宋体" w:cs="宋体"/>
          <w:sz w:val="24"/>
        </w:rPr>
        <w:t>采购编号：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88"/>
        <w:gridCol w:w="988"/>
        <w:gridCol w:w="988"/>
        <w:gridCol w:w="988"/>
        <w:gridCol w:w="988"/>
        <w:gridCol w:w="988"/>
        <w:gridCol w:w="98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6" w:type="dxa"/>
            <w:vMerge w:val="restart"/>
            <w:noWrap w:val="0"/>
            <w:vAlign w:val="center"/>
          </w:tcPr>
          <w:p>
            <w:pPr>
              <w:jc w:val="center"/>
              <w:rPr>
                <w:rFonts w:hint="eastAsia" w:ascii="宋体" w:hAnsi="宋体" w:cs="宋体"/>
                <w:sz w:val="24"/>
              </w:rPr>
            </w:pPr>
            <w:r>
              <w:rPr>
                <w:rFonts w:hint="eastAsia" w:ascii="宋体" w:hAnsi="宋体" w:cs="宋体"/>
                <w:sz w:val="24"/>
              </w:rPr>
              <w:t>类别</w:t>
            </w:r>
          </w:p>
        </w:tc>
        <w:tc>
          <w:tcPr>
            <w:tcW w:w="988" w:type="dxa"/>
            <w:vMerge w:val="restart"/>
            <w:noWrap w:val="0"/>
            <w:vAlign w:val="center"/>
          </w:tcPr>
          <w:p>
            <w:pPr>
              <w:jc w:val="center"/>
              <w:rPr>
                <w:rFonts w:hint="eastAsia" w:ascii="宋体" w:hAnsi="宋体" w:cs="宋体"/>
                <w:sz w:val="24"/>
              </w:rPr>
            </w:pPr>
            <w:r>
              <w:rPr>
                <w:rFonts w:hint="eastAsia" w:ascii="宋体" w:hAnsi="宋体" w:cs="宋体"/>
                <w:sz w:val="24"/>
              </w:rPr>
              <w:t>职务</w:t>
            </w:r>
          </w:p>
        </w:tc>
        <w:tc>
          <w:tcPr>
            <w:tcW w:w="988" w:type="dxa"/>
            <w:vMerge w:val="restart"/>
            <w:noWrap w:val="0"/>
            <w:vAlign w:val="center"/>
          </w:tcPr>
          <w:p>
            <w:pPr>
              <w:jc w:val="center"/>
              <w:rPr>
                <w:rFonts w:hint="eastAsia" w:ascii="宋体" w:hAnsi="宋体" w:cs="宋体"/>
                <w:sz w:val="24"/>
              </w:rPr>
            </w:pPr>
            <w:r>
              <w:rPr>
                <w:rFonts w:hint="eastAsia" w:ascii="宋体" w:hAnsi="宋体" w:cs="宋体"/>
                <w:sz w:val="24"/>
              </w:rPr>
              <w:t>姓名</w:t>
            </w:r>
          </w:p>
        </w:tc>
        <w:tc>
          <w:tcPr>
            <w:tcW w:w="988" w:type="dxa"/>
            <w:vMerge w:val="restart"/>
            <w:noWrap w:val="0"/>
            <w:vAlign w:val="center"/>
          </w:tcPr>
          <w:p>
            <w:pPr>
              <w:jc w:val="center"/>
              <w:rPr>
                <w:rFonts w:hint="eastAsia" w:ascii="宋体" w:hAnsi="宋体" w:cs="宋体"/>
                <w:sz w:val="24"/>
              </w:rPr>
            </w:pPr>
            <w:r>
              <w:rPr>
                <w:rFonts w:hint="eastAsia" w:ascii="宋体" w:hAnsi="宋体" w:cs="宋体"/>
                <w:sz w:val="24"/>
              </w:rPr>
              <w:t>职称</w:t>
            </w:r>
          </w:p>
        </w:tc>
        <w:tc>
          <w:tcPr>
            <w:tcW w:w="988" w:type="dxa"/>
            <w:vMerge w:val="restart"/>
            <w:noWrap w:val="0"/>
            <w:vAlign w:val="center"/>
          </w:tcPr>
          <w:p>
            <w:pPr>
              <w:jc w:val="center"/>
              <w:rPr>
                <w:rFonts w:hint="eastAsia" w:ascii="宋体" w:hAnsi="宋体" w:cs="宋体"/>
                <w:sz w:val="24"/>
              </w:rPr>
            </w:pPr>
            <w:r>
              <w:rPr>
                <w:rFonts w:hint="eastAsia" w:ascii="宋体" w:hAnsi="宋体" w:cs="宋体"/>
                <w:sz w:val="24"/>
              </w:rPr>
              <w:t>常住地</w:t>
            </w:r>
          </w:p>
        </w:tc>
        <w:tc>
          <w:tcPr>
            <w:tcW w:w="3952" w:type="dxa"/>
            <w:gridSpan w:val="4"/>
            <w:noWrap w:val="0"/>
            <w:vAlign w:val="center"/>
          </w:tcPr>
          <w:p>
            <w:pPr>
              <w:jc w:val="center"/>
              <w:rPr>
                <w:rFonts w:hint="eastAsia" w:ascii="宋体" w:hAnsi="宋体" w:cs="宋体"/>
                <w:sz w:val="24"/>
              </w:rPr>
            </w:pPr>
            <w:r>
              <w:rPr>
                <w:rFonts w:hint="eastAsia" w:ascii="宋体" w:hAnsi="宋体" w:cs="宋体"/>
                <w:sz w:val="24"/>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6" w:type="dxa"/>
            <w:vMerge w:val="continue"/>
            <w:noWrap w:val="0"/>
            <w:vAlign w:val="center"/>
          </w:tcPr>
          <w:p>
            <w:pPr>
              <w:jc w:val="center"/>
              <w:rPr>
                <w:rFonts w:hint="eastAsia" w:ascii="宋体" w:hAnsi="宋体" w:cs="宋体"/>
                <w:sz w:val="24"/>
              </w:rPr>
            </w:pPr>
          </w:p>
        </w:tc>
        <w:tc>
          <w:tcPr>
            <w:tcW w:w="988" w:type="dxa"/>
            <w:vMerge w:val="continue"/>
            <w:noWrap w:val="0"/>
            <w:vAlign w:val="center"/>
          </w:tcPr>
          <w:p>
            <w:pPr>
              <w:jc w:val="center"/>
              <w:rPr>
                <w:rFonts w:hint="eastAsia" w:ascii="宋体" w:hAnsi="宋体" w:cs="宋体"/>
                <w:sz w:val="24"/>
              </w:rPr>
            </w:pPr>
          </w:p>
        </w:tc>
        <w:tc>
          <w:tcPr>
            <w:tcW w:w="988" w:type="dxa"/>
            <w:vMerge w:val="continue"/>
            <w:noWrap w:val="0"/>
            <w:vAlign w:val="center"/>
          </w:tcPr>
          <w:p>
            <w:pPr>
              <w:jc w:val="center"/>
              <w:rPr>
                <w:rFonts w:hint="eastAsia" w:ascii="宋体" w:hAnsi="宋体" w:cs="宋体"/>
                <w:sz w:val="24"/>
              </w:rPr>
            </w:pPr>
          </w:p>
        </w:tc>
        <w:tc>
          <w:tcPr>
            <w:tcW w:w="988" w:type="dxa"/>
            <w:vMerge w:val="continue"/>
            <w:noWrap w:val="0"/>
            <w:vAlign w:val="center"/>
          </w:tcPr>
          <w:p>
            <w:pPr>
              <w:jc w:val="center"/>
              <w:rPr>
                <w:rFonts w:hint="eastAsia" w:ascii="宋体" w:hAnsi="宋体" w:cs="宋体"/>
                <w:sz w:val="24"/>
              </w:rPr>
            </w:pPr>
          </w:p>
        </w:tc>
        <w:tc>
          <w:tcPr>
            <w:tcW w:w="988" w:type="dxa"/>
            <w:vMerge w:val="continue"/>
            <w:noWrap w:val="0"/>
            <w:vAlign w:val="center"/>
          </w:tcPr>
          <w:p>
            <w:pPr>
              <w:jc w:val="center"/>
              <w:rPr>
                <w:rFonts w:hint="eastAsia" w:ascii="宋体" w:hAnsi="宋体" w:cs="宋体"/>
                <w:sz w:val="24"/>
              </w:rPr>
            </w:pPr>
          </w:p>
        </w:tc>
        <w:tc>
          <w:tcPr>
            <w:tcW w:w="988" w:type="dxa"/>
            <w:noWrap w:val="0"/>
            <w:vAlign w:val="center"/>
          </w:tcPr>
          <w:p>
            <w:pPr>
              <w:jc w:val="center"/>
              <w:rPr>
                <w:rFonts w:hint="eastAsia" w:ascii="宋体" w:hAnsi="宋体" w:cs="宋体"/>
                <w:sz w:val="24"/>
              </w:rPr>
            </w:pPr>
            <w:r>
              <w:rPr>
                <w:rFonts w:hint="eastAsia" w:ascii="宋体" w:hAnsi="宋体" w:cs="宋体"/>
                <w:sz w:val="24"/>
              </w:rPr>
              <w:t>证书</w:t>
            </w:r>
          </w:p>
          <w:p>
            <w:pPr>
              <w:jc w:val="center"/>
              <w:rPr>
                <w:rFonts w:hint="eastAsia" w:ascii="宋体" w:hAnsi="宋体" w:cs="宋体"/>
                <w:sz w:val="24"/>
              </w:rPr>
            </w:pPr>
            <w:r>
              <w:rPr>
                <w:rFonts w:hint="eastAsia" w:ascii="宋体" w:hAnsi="宋体" w:cs="宋体"/>
                <w:sz w:val="24"/>
              </w:rPr>
              <w:t>名称</w:t>
            </w:r>
          </w:p>
        </w:tc>
        <w:tc>
          <w:tcPr>
            <w:tcW w:w="988" w:type="dxa"/>
            <w:noWrap w:val="0"/>
            <w:vAlign w:val="center"/>
          </w:tcPr>
          <w:p>
            <w:pPr>
              <w:jc w:val="center"/>
              <w:rPr>
                <w:rFonts w:hint="eastAsia" w:ascii="宋体" w:hAnsi="宋体" w:cs="宋体"/>
                <w:sz w:val="24"/>
              </w:rPr>
            </w:pPr>
            <w:r>
              <w:rPr>
                <w:rFonts w:hint="eastAsia" w:ascii="宋体" w:hAnsi="宋体" w:cs="宋体"/>
                <w:sz w:val="24"/>
              </w:rPr>
              <w:t>级别</w:t>
            </w:r>
          </w:p>
        </w:tc>
        <w:tc>
          <w:tcPr>
            <w:tcW w:w="988" w:type="dxa"/>
            <w:noWrap w:val="0"/>
            <w:vAlign w:val="center"/>
          </w:tcPr>
          <w:p>
            <w:pPr>
              <w:jc w:val="center"/>
              <w:rPr>
                <w:rFonts w:hint="eastAsia" w:ascii="宋体" w:hAnsi="宋体" w:cs="宋体"/>
                <w:sz w:val="24"/>
              </w:rPr>
            </w:pPr>
            <w:r>
              <w:rPr>
                <w:rFonts w:hint="eastAsia" w:ascii="宋体" w:hAnsi="宋体" w:cs="宋体"/>
                <w:sz w:val="24"/>
              </w:rPr>
              <w:t>证号</w:t>
            </w:r>
          </w:p>
        </w:tc>
        <w:tc>
          <w:tcPr>
            <w:tcW w:w="988" w:type="dxa"/>
            <w:noWrap w:val="0"/>
            <w:vAlign w:val="center"/>
          </w:tcPr>
          <w:p>
            <w:pPr>
              <w:jc w:val="center"/>
              <w:rPr>
                <w:rFonts w:hint="eastAsia"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6" w:type="dxa"/>
            <w:vMerge w:val="restart"/>
            <w:noWrap w:val="0"/>
            <w:vAlign w:val="center"/>
          </w:tcPr>
          <w:p>
            <w:pPr>
              <w:jc w:val="center"/>
              <w:rPr>
                <w:rFonts w:hint="eastAsia" w:ascii="宋体" w:hAnsi="宋体" w:cs="宋体"/>
                <w:sz w:val="24"/>
              </w:rPr>
            </w:pPr>
            <w:r>
              <w:rPr>
                <w:rFonts w:hint="eastAsia" w:ascii="宋体" w:hAnsi="宋体" w:cs="宋体"/>
                <w:sz w:val="24"/>
              </w:rPr>
              <w:t>管理</w:t>
            </w:r>
          </w:p>
          <w:p>
            <w:pPr>
              <w:jc w:val="center"/>
              <w:rPr>
                <w:rFonts w:hint="eastAsia" w:ascii="宋体" w:hAnsi="宋体" w:cs="宋体"/>
                <w:sz w:val="24"/>
              </w:rPr>
            </w:pPr>
            <w:r>
              <w:rPr>
                <w:rFonts w:hint="eastAsia" w:ascii="宋体" w:hAnsi="宋体" w:cs="宋体"/>
                <w:sz w:val="24"/>
              </w:rPr>
              <w:t>人员</w:t>
            </w: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86" w:type="dxa"/>
            <w:vMerge w:val="continue"/>
            <w:noWrap w:val="0"/>
            <w:vAlign w:val="center"/>
          </w:tcPr>
          <w:p>
            <w:pPr>
              <w:jc w:val="cente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86" w:type="dxa"/>
            <w:vMerge w:val="continue"/>
            <w:noWrap w:val="0"/>
            <w:vAlign w:val="center"/>
          </w:tcPr>
          <w:p>
            <w:pPr>
              <w:jc w:val="cente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6" w:type="dxa"/>
            <w:vMerge w:val="restart"/>
            <w:noWrap w:val="0"/>
            <w:vAlign w:val="center"/>
          </w:tcPr>
          <w:p>
            <w:pPr>
              <w:jc w:val="center"/>
              <w:rPr>
                <w:rFonts w:hint="eastAsia" w:ascii="宋体" w:hAnsi="宋体" w:cs="宋体"/>
                <w:sz w:val="24"/>
              </w:rPr>
            </w:pPr>
            <w:r>
              <w:rPr>
                <w:rFonts w:hint="eastAsia" w:ascii="宋体" w:hAnsi="宋体" w:cs="宋体"/>
                <w:sz w:val="24"/>
              </w:rPr>
              <w:t>技术</w:t>
            </w:r>
          </w:p>
          <w:p>
            <w:pPr>
              <w:jc w:val="center"/>
              <w:rPr>
                <w:rFonts w:hint="eastAsia" w:ascii="宋体" w:hAnsi="宋体" w:cs="宋体"/>
                <w:sz w:val="24"/>
              </w:rPr>
            </w:pPr>
            <w:r>
              <w:rPr>
                <w:rFonts w:hint="eastAsia" w:ascii="宋体" w:hAnsi="宋体" w:cs="宋体"/>
                <w:sz w:val="24"/>
              </w:rPr>
              <w:t>人员</w:t>
            </w: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6" w:type="dxa"/>
            <w:vMerge w:val="continue"/>
            <w:noWrap w:val="0"/>
            <w:vAlign w:val="center"/>
          </w:tcPr>
          <w:p>
            <w:pPr>
              <w:jc w:val="cente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86" w:type="dxa"/>
            <w:vMerge w:val="continue"/>
            <w:noWrap w:val="0"/>
            <w:vAlign w:val="center"/>
          </w:tcPr>
          <w:p>
            <w:pPr>
              <w:jc w:val="cente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6" w:type="dxa"/>
            <w:vMerge w:val="restart"/>
            <w:noWrap w:val="0"/>
            <w:vAlign w:val="center"/>
          </w:tcPr>
          <w:p>
            <w:pPr>
              <w:jc w:val="center"/>
              <w:rPr>
                <w:rFonts w:hint="eastAsia" w:ascii="宋体" w:hAnsi="宋体" w:cs="宋体"/>
                <w:sz w:val="24"/>
              </w:rPr>
            </w:pPr>
            <w:r>
              <w:rPr>
                <w:rFonts w:hint="eastAsia" w:ascii="宋体" w:hAnsi="宋体" w:cs="宋体"/>
                <w:sz w:val="24"/>
              </w:rPr>
              <w:t>售后服务人员</w:t>
            </w: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86" w:type="dxa"/>
            <w:vMerge w:val="continue"/>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6" w:type="dxa"/>
            <w:vMerge w:val="continue"/>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c>
          <w:tcPr>
            <w:tcW w:w="988" w:type="dxa"/>
            <w:noWrap w:val="0"/>
            <w:vAlign w:val="top"/>
          </w:tcPr>
          <w:p>
            <w:pPr>
              <w:rPr>
                <w:rFonts w:hint="eastAsia" w:ascii="宋体" w:hAnsi="宋体" w:cs="宋体"/>
                <w:sz w:val="24"/>
              </w:rPr>
            </w:pPr>
          </w:p>
        </w:tc>
      </w:tr>
    </w:tbl>
    <w:p>
      <w:pPr>
        <w:rPr>
          <w:rFonts w:hint="eastAsia" w:ascii="宋体" w:hAnsi="宋体" w:cs="宋体"/>
          <w:sz w:val="24"/>
        </w:rPr>
      </w:pPr>
    </w:p>
    <w:p>
      <w:pPr>
        <w:rPr>
          <w:rFonts w:hint="eastAsia" w:ascii="宋体" w:hAnsi="宋体" w:cs="宋体"/>
          <w:sz w:val="24"/>
        </w:rPr>
      </w:pPr>
      <w:r>
        <w:rPr>
          <w:rFonts w:hint="eastAsia" w:ascii="宋体" w:hAnsi="宋体" w:cs="宋体"/>
          <w:sz w:val="24"/>
        </w:rPr>
        <w:t>供应商名称：XXX（盖单位公章）</w:t>
      </w:r>
    </w:p>
    <w:p>
      <w:pPr>
        <w:rPr>
          <w:rFonts w:hint="eastAsia" w:ascii="宋体" w:hAnsi="宋体" w:cs="宋体"/>
          <w:sz w:val="24"/>
        </w:rPr>
      </w:pPr>
      <w:r>
        <w:rPr>
          <w:rFonts w:hint="eastAsia" w:ascii="宋体" w:hAnsi="宋体" w:cs="宋体"/>
          <w:sz w:val="24"/>
        </w:rPr>
        <w:t>法定代表人或授权代表（签字）：XXX</w:t>
      </w:r>
    </w:p>
    <w:p>
      <w:pPr>
        <w:rPr>
          <w:rFonts w:hint="eastAsia" w:ascii="宋体" w:hAnsi="宋体" w:cs="宋体"/>
        </w:rPr>
      </w:pPr>
      <w:r>
        <w:rPr>
          <w:rFonts w:hint="eastAsia" w:ascii="宋体" w:hAnsi="宋体" w:cs="宋体"/>
        </w:rPr>
        <w:t>日     期：XXXX年XX月XX日</w:t>
      </w:r>
    </w:p>
    <w:p>
      <w:pPr>
        <w:pStyle w:val="3"/>
        <w:numPr>
          <w:ilvl w:val="0"/>
          <w:numId w:val="0"/>
        </w:numPr>
        <w:spacing w:before="0" w:after="0"/>
        <w:ind w:leftChars="0"/>
        <w:jc w:val="both"/>
        <w:rPr>
          <w:rFonts w:hint="eastAsia" w:ascii="宋体" w:hAnsi="宋体" w:eastAsia="宋体" w:cs="宋体"/>
          <w:b/>
          <w:bCs/>
        </w:rPr>
      </w:pPr>
      <w:bookmarkStart w:id="189" w:name="_Toc14580"/>
      <w:bookmarkStart w:id="190" w:name="_Toc495582565"/>
      <w:bookmarkStart w:id="191" w:name="_Toc482349789"/>
      <w:bookmarkStart w:id="192" w:name="_Toc13975"/>
      <w:bookmarkStart w:id="193" w:name="_Toc482784503"/>
      <w:bookmarkStart w:id="194" w:name="_Toc437"/>
      <w:bookmarkStart w:id="195" w:name="_Toc505089954"/>
    </w:p>
    <w:p>
      <w:pPr>
        <w:pStyle w:val="3"/>
        <w:numPr>
          <w:ilvl w:val="0"/>
          <w:numId w:val="0"/>
        </w:numPr>
        <w:spacing w:before="0" w:after="0"/>
        <w:ind w:leftChars="0" w:firstLine="964" w:firstLineChars="300"/>
        <w:jc w:val="both"/>
        <w:rPr>
          <w:rFonts w:hint="eastAsia" w:ascii="宋体" w:hAnsi="宋体" w:eastAsia="宋体" w:cs="宋体"/>
          <w:b/>
          <w:bCs/>
        </w:rPr>
      </w:pPr>
      <w:r>
        <w:rPr>
          <w:rFonts w:hint="eastAsia" w:ascii="宋体" w:hAnsi="宋体" w:eastAsia="宋体" w:cs="宋体"/>
          <w:b/>
          <w:bCs/>
          <w:lang w:eastAsia="zh-CN"/>
        </w:rPr>
        <w:t>十三、</w:t>
      </w:r>
      <w:r>
        <w:rPr>
          <w:rFonts w:hint="eastAsia" w:ascii="宋体" w:hAnsi="宋体" w:eastAsia="宋体" w:cs="宋体"/>
          <w:b/>
          <w:bCs/>
        </w:rPr>
        <w:t>具有良好的商业信誉并在经营活动中无重大违法违规记录书面声明函</w:t>
      </w:r>
      <w:bookmarkEnd w:id="189"/>
      <w:bookmarkEnd w:id="190"/>
      <w:bookmarkEnd w:id="191"/>
      <w:bookmarkEnd w:id="192"/>
      <w:bookmarkEnd w:id="193"/>
      <w:bookmarkEnd w:id="194"/>
      <w:bookmarkEnd w:id="195"/>
    </w:p>
    <w:p>
      <w:pPr>
        <w:rPr>
          <w:rFonts w:hint="eastAsia" w:ascii="宋体" w:hAnsi="宋体" w:cs="宋体"/>
        </w:rPr>
      </w:pPr>
    </w:p>
    <w:p>
      <w:pPr>
        <w:tabs>
          <w:tab w:val="left" w:pos="5580"/>
        </w:tabs>
        <w:spacing w:line="360" w:lineRule="auto"/>
        <w:rPr>
          <w:rFonts w:hint="eastAsia" w:ascii="宋体" w:hAnsi="宋体" w:cs="宋体"/>
          <w:sz w:val="24"/>
        </w:rPr>
      </w:pPr>
      <w:r>
        <w:rPr>
          <w:rFonts w:hint="eastAsia" w:ascii="宋体" w:hAnsi="宋体" w:cs="宋体"/>
          <w:sz w:val="24"/>
          <w:lang w:eastAsia="zh-CN"/>
        </w:rPr>
        <w:t>采购人</w:t>
      </w:r>
      <w:r>
        <w:rPr>
          <w:rFonts w:hint="eastAsia" w:ascii="宋体" w:hAnsi="宋体" w:cs="宋体"/>
          <w:sz w:val="24"/>
        </w:rPr>
        <w:t>：</w:t>
      </w:r>
      <w:r>
        <w:rPr>
          <w:rFonts w:hint="eastAsia" w:ascii="宋体" w:hAnsi="宋体" w:cs="宋体"/>
          <w:sz w:val="24"/>
          <w:u w:val="single"/>
        </w:rPr>
        <w:t xml:space="preserve">                   </w:t>
      </w:r>
    </w:p>
    <w:p>
      <w:pPr>
        <w:tabs>
          <w:tab w:val="left" w:pos="5580"/>
        </w:tabs>
        <w:spacing w:before="156" w:beforeLines="50" w:line="360" w:lineRule="auto"/>
        <w:ind w:firstLine="480" w:firstLineChars="200"/>
        <w:rPr>
          <w:rFonts w:hint="eastAsia" w:ascii="宋体" w:hAnsi="宋体" w:cs="宋体"/>
          <w:sz w:val="24"/>
        </w:rPr>
      </w:pPr>
      <w:r>
        <w:rPr>
          <w:rFonts w:hint="eastAsia" w:ascii="宋体" w:hAnsi="宋体" w:cs="宋体"/>
          <w:sz w:val="24"/>
        </w:rPr>
        <w:t>我公司在参加本次政府采购项目投标活动中，作出如下声明：</w:t>
      </w:r>
    </w:p>
    <w:p>
      <w:pPr>
        <w:tabs>
          <w:tab w:val="left" w:pos="5580"/>
        </w:tabs>
        <w:spacing w:line="360" w:lineRule="auto"/>
        <w:ind w:firstLine="480" w:firstLineChars="200"/>
        <w:rPr>
          <w:rFonts w:hint="eastAsia" w:ascii="宋体" w:hAnsi="宋体" w:cs="宋体"/>
          <w:sz w:val="24"/>
        </w:rPr>
      </w:pPr>
      <w:r>
        <w:rPr>
          <w:rFonts w:hint="eastAsia" w:ascii="宋体" w:hAnsi="宋体" w:cs="宋体"/>
          <w:sz w:val="24"/>
        </w:rPr>
        <w:t>一、参加本次政府采购活动前三年内，在经营活动中没有重大违法违规记录。</w:t>
      </w:r>
    </w:p>
    <w:p>
      <w:pPr>
        <w:tabs>
          <w:tab w:val="left" w:pos="5580"/>
        </w:tabs>
        <w:spacing w:line="360" w:lineRule="auto"/>
        <w:ind w:firstLine="480" w:firstLineChars="200"/>
        <w:rPr>
          <w:rFonts w:hint="eastAsia" w:ascii="宋体" w:hAnsi="宋体" w:cs="宋体"/>
          <w:sz w:val="24"/>
        </w:rPr>
      </w:pPr>
      <w:r>
        <w:rPr>
          <w:rFonts w:hint="eastAsia" w:ascii="宋体" w:hAnsi="宋体" w:cs="宋体"/>
          <w:sz w:val="24"/>
        </w:rPr>
        <w:t>二、提供的相关文件均真实、有效。</w:t>
      </w:r>
    </w:p>
    <w:p>
      <w:pPr>
        <w:tabs>
          <w:tab w:val="left" w:pos="5580"/>
        </w:tabs>
        <w:spacing w:line="360" w:lineRule="auto"/>
        <w:ind w:firstLine="480" w:firstLineChars="200"/>
        <w:rPr>
          <w:rFonts w:hint="eastAsia" w:ascii="宋体" w:hAnsi="宋体" w:cs="宋体"/>
          <w:sz w:val="24"/>
        </w:rPr>
      </w:pPr>
      <w:r>
        <w:rPr>
          <w:rFonts w:hint="eastAsia" w:ascii="宋体" w:hAnsi="宋体" w:cs="宋体"/>
          <w:sz w:val="24"/>
        </w:rPr>
        <w:t>若发现我方存在上述问题，愿按照政府采购相关规定接受处罚，列入政府采购黑名单并处相应罚金。</w:t>
      </w:r>
    </w:p>
    <w:p>
      <w:pPr>
        <w:tabs>
          <w:tab w:val="left" w:pos="5580"/>
        </w:tabs>
        <w:spacing w:line="360" w:lineRule="auto"/>
        <w:ind w:firstLine="480" w:firstLineChars="200"/>
        <w:rPr>
          <w:rFonts w:hint="eastAsia" w:ascii="宋体" w:hAnsi="宋体" w:cs="宋体"/>
          <w:sz w:val="24"/>
        </w:rPr>
      </w:pPr>
      <w:r>
        <w:rPr>
          <w:rFonts w:hint="eastAsia" w:ascii="宋体" w:hAnsi="宋体" w:cs="宋体"/>
          <w:sz w:val="24"/>
        </w:rPr>
        <w:t>三、我方郑重承诺:在参加本次采购活动前，未被纳入法院、工商行政管理部门、税务部门、银行认定的失信名单且在有效期内；在前三年政府采购合同履约过程中及其他经营活动履约过程中依法履约未被有关部门处罚（处理）。</w:t>
      </w:r>
    </w:p>
    <w:p>
      <w:pPr>
        <w:tabs>
          <w:tab w:val="left" w:pos="5580"/>
        </w:tabs>
        <w:spacing w:line="440" w:lineRule="exact"/>
        <w:ind w:firstLine="240" w:firstLineChars="100"/>
        <w:rPr>
          <w:rFonts w:hint="eastAsia" w:ascii="宋体" w:hAnsi="宋体" w:cs="宋体"/>
          <w:sz w:val="24"/>
        </w:rPr>
      </w:pPr>
      <w:r>
        <w:rPr>
          <w:rFonts w:hint="eastAsia" w:ascii="宋体" w:hAnsi="宋体" w:cs="宋体"/>
          <w:sz w:val="24"/>
        </w:rPr>
        <w:t>特此声明。</w:t>
      </w:r>
    </w:p>
    <w:p>
      <w:pPr>
        <w:jc w:val="right"/>
        <w:rPr>
          <w:rFonts w:hint="eastAsia" w:ascii="宋体" w:hAnsi="宋体" w:cs="宋体"/>
          <w:sz w:val="24"/>
        </w:rPr>
      </w:pPr>
      <w:r>
        <w:rPr>
          <w:rFonts w:hint="eastAsia" w:ascii="宋体" w:hAnsi="宋体" w:cs="宋体"/>
          <w:sz w:val="24"/>
        </w:rPr>
        <w:t>供应商名称：XXX（盖单位公章）</w:t>
      </w:r>
    </w:p>
    <w:p>
      <w:pPr>
        <w:jc w:val="right"/>
        <w:rPr>
          <w:rFonts w:hint="eastAsia" w:ascii="宋体" w:hAnsi="宋体" w:cs="宋体"/>
          <w:sz w:val="24"/>
        </w:rPr>
      </w:pPr>
      <w:r>
        <w:rPr>
          <w:rFonts w:hint="eastAsia" w:ascii="宋体" w:hAnsi="宋体" w:cs="宋体"/>
          <w:sz w:val="24"/>
        </w:rPr>
        <w:t>法定代表人或授权代表（签字）：XXX</w:t>
      </w:r>
    </w:p>
    <w:p>
      <w:pPr>
        <w:jc w:val="right"/>
        <w:rPr>
          <w:rFonts w:hint="eastAsia" w:ascii="宋体" w:hAnsi="宋体" w:cs="宋体"/>
          <w:sz w:val="24"/>
        </w:rPr>
      </w:pPr>
      <w:r>
        <w:rPr>
          <w:rFonts w:hint="eastAsia" w:ascii="宋体" w:hAnsi="宋体" w:cs="宋体"/>
          <w:sz w:val="24"/>
        </w:rPr>
        <w:t>日     期：XXXX年XX月XX日XXX</w:t>
      </w:r>
    </w:p>
    <w:p>
      <w:pPr>
        <w:rPr>
          <w:rFonts w:hint="eastAsia" w:ascii="宋体" w:hAnsi="宋体" w:cs="宋体"/>
          <w:sz w:val="24"/>
        </w:rPr>
      </w:pPr>
    </w:p>
    <w:p>
      <w:pPr>
        <w:rPr>
          <w:rFonts w:hint="eastAsia" w:ascii="宋体" w:hAnsi="宋体" w:cs="宋体"/>
          <w:sz w:val="24"/>
        </w:rPr>
      </w:pPr>
    </w:p>
    <w:p>
      <w:pPr>
        <w:pStyle w:val="3"/>
        <w:numPr>
          <w:ilvl w:val="0"/>
          <w:numId w:val="0"/>
        </w:numPr>
        <w:spacing w:before="0" w:after="0"/>
        <w:ind w:leftChars="0" w:firstLine="1928" w:firstLineChars="600"/>
        <w:jc w:val="both"/>
        <w:rPr>
          <w:rFonts w:hint="eastAsia" w:ascii="宋体" w:hAnsi="宋体" w:eastAsia="宋体" w:cs="宋体"/>
          <w:b/>
          <w:bCs/>
        </w:rPr>
      </w:pPr>
      <w:bookmarkStart w:id="196" w:name="_Toc505089955"/>
      <w:bookmarkStart w:id="197" w:name="_Toc482349788"/>
      <w:bookmarkStart w:id="198" w:name="_Toc22143"/>
      <w:bookmarkStart w:id="199" w:name="_Toc495582564"/>
      <w:bookmarkStart w:id="200" w:name="_Toc482784502"/>
      <w:bookmarkStart w:id="201" w:name="_Toc8501"/>
      <w:bookmarkStart w:id="202" w:name="_Toc15503"/>
      <w:r>
        <w:rPr>
          <w:rFonts w:hint="eastAsia" w:ascii="宋体" w:hAnsi="宋体" w:eastAsia="宋体" w:cs="宋体"/>
          <w:b/>
          <w:bCs/>
          <w:lang w:eastAsia="zh-CN"/>
        </w:rPr>
        <w:t>十四、</w:t>
      </w:r>
      <w:r>
        <w:rPr>
          <w:rFonts w:hint="eastAsia" w:ascii="宋体" w:hAnsi="宋体" w:eastAsia="宋体" w:cs="宋体"/>
          <w:b/>
          <w:bCs/>
        </w:rPr>
        <w:t>政府采购活动廉洁承诺书（投标人）</w:t>
      </w:r>
      <w:bookmarkEnd w:id="196"/>
      <w:bookmarkEnd w:id="197"/>
      <w:bookmarkEnd w:id="198"/>
      <w:bookmarkEnd w:id="199"/>
      <w:bookmarkEnd w:id="200"/>
      <w:bookmarkEnd w:id="201"/>
      <w:bookmarkEnd w:id="202"/>
    </w:p>
    <w:p>
      <w:pPr>
        <w:jc w:val="center"/>
        <w:rPr>
          <w:rFonts w:hint="eastAsia" w:ascii="宋体" w:hAnsi="宋体" w:cs="宋体"/>
          <w:b/>
          <w:sz w:val="24"/>
        </w:rPr>
      </w:pPr>
    </w:p>
    <w:p>
      <w:pPr>
        <w:ind w:firstLine="480" w:firstLineChars="200"/>
        <w:rPr>
          <w:rFonts w:hint="eastAsia" w:ascii="宋体" w:hAnsi="宋体" w:cs="宋体"/>
          <w:sz w:val="24"/>
        </w:rPr>
      </w:pPr>
      <w:r>
        <w:rPr>
          <w:rFonts w:hint="eastAsia" w:ascii="宋体" w:hAnsi="宋体" w:cs="宋体"/>
          <w:sz w:val="24"/>
        </w:rPr>
        <w:t>为了保护国家利益、社会公共利益和公共资源交易当事人的合法权益，打造“公平、公正、公开”的公共资源交易平台，我代表</w:t>
      </w:r>
      <w:r>
        <w:rPr>
          <w:rFonts w:hint="eastAsia" w:ascii="宋体" w:hAnsi="宋体" w:cs="宋体"/>
          <w:sz w:val="24"/>
          <w:u w:val="single"/>
        </w:rPr>
        <w:t xml:space="preserve">      </w:t>
      </w:r>
      <w:r>
        <w:rPr>
          <w:rFonts w:hint="eastAsia" w:ascii="宋体" w:hAnsi="宋体" w:cs="宋体"/>
          <w:sz w:val="24"/>
        </w:rPr>
        <w:t>单位在</w:t>
      </w:r>
      <w:r>
        <w:rPr>
          <w:rFonts w:hint="eastAsia" w:ascii="宋体" w:hAnsi="宋体" w:cs="宋体"/>
          <w:sz w:val="24"/>
          <w:u w:val="single"/>
        </w:rPr>
        <w:t xml:space="preserve">       </w:t>
      </w:r>
      <w:r>
        <w:rPr>
          <w:rFonts w:hint="eastAsia" w:ascii="宋体" w:hAnsi="宋体" w:cs="宋体"/>
          <w:sz w:val="24"/>
        </w:rPr>
        <w:t>项目活动中承诺如下事项：</w:t>
      </w:r>
    </w:p>
    <w:p>
      <w:pPr>
        <w:ind w:firstLine="480" w:firstLineChars="200"/>
        <w:rPr>
          <w:rFonts w:hint="eastAsia" w:ascii="宋体" w:hAnsi="宋体" w:cs="宋体"/>
          <w:sz w:val="24"/>
        </w:rPr>
      </w:pPr>
      <w:r>
        <w:rPr>
          <w:rFonts w:hint="eastAsia" w:ascii="宋体" w:hAnsi="宋体" w:cs="宋体"/>
          <w:sz w:val="24"/>
        </w:rPr>
        <w:t>一、严格执行国家关于公共资源交易活动各项法律、规章、制度、操作规程和办事程序，主动接受相关部门和社会公众的监督。</w:t>
      </w:r>
    </w:p>
    <w:p>
      <w:pPr>
        <w:ind w:firstLine="480" w:firstLineChars="200"/>
        <w:rPr>
          <w:rFonts w:hint="eastAsia" w:ascii="宋体" w:hAnsi="宋体" w:cs="宋体"/>
          <w:sz w:val="24"/>
        </w:rPr>
      </w:pPr>
      <w:r>
        <w:rPr>
          <w:rFonts w:hint="eastAsia" w:ascii="宋体" w:hAnsi="宋体" w:cs="宋体"/>
          <w:sz w:val="24"/>
        </w:rPr>
        <w:t>二、不与招标人串通投标；不与其他投标人相互串通报价，不排挤其他投标人的公平竞争。</w:t>
      </w:r>
    </w:p>
    <w:p>
      <w:pPr>
        <w:ind w:firstLine="480" w:firstLineChars="200"/>
        <w:rPr>
          <w:rFonts w:hint="eastAsia" w:ascii="宋体" w:hAnsi="宋体" w:cs="宋体"/>
          <w:sz w:val="24"/>
        </w:rPr>
      </w:pPr>
      <w:r>
        <w:rPr>
          <w:rFonts w:hint="eastAsia" w:ascii="宋体" w:hAnsi="宋体" w:cs="宋体"/>
          <w:sz w:val="24"/>
        </w:rPr>
        <w:t>三、不做提供虚假资料、假借施工资质等虚假投标行为。</w:t>
      </w:r>
    </w:p>
    <w:p>
      <w:pPr>
        <w:ind w:firstLine="480" w:firstLineChars="200"/>
        <w:rPr>
          <w:rFonts w:hint="eastAsia" w:ascii="宋体" w:hAnsi="宋体" w:cs="宋体"/>
          <w:sz w:val="24"/>
        </w:rPr>
      </w:pPr>
      <w:r>
        <w:rPr>
          <w:rFonts w:hint="eastAsia" w:ascii="宋体" w:hAnsi="宋体" w:cs="宋体"/>
          <w:sz w:val="24"/>
        </w:rPr>
        <w:t>四、不以任何名义和变相形式向参与各种公共资源交易活动的国家机关工作人员、企事业单位公职人员及评标委员会专家提供现金、购物卡、有价证券和支付凭证以及任何可能影响公共资源公平、公正交易的宴请、礼品和旅游、健身、娱乐活动。</w:t>
      </w:r>
    </w:p>
    <w:p>
      <w:pPr>
        <w:ind w:firstLine="480" w:firstLineChars="200"/>
        <w:rPr>
          <w:rFonts w:hint="eastAsia" w:ascii="宋体" w:hAnsi="宋体" w:cs="宋体"/>
          <w:sz w:val="24"/>
        </w:rPr>
      </w:pPr>
      <w:r>
        <w:rPr>
          <w:rFonts w:hint="eastAsia" w:ascii="宋体" w:hAnsi="宋体" w:cs="宋体"/>
          <w:sz w:val="24"/>
        </w:rPr>
        <w:t>五、不以低于成本的报价竞标，也不以其他名义投标或者以其他方式弄虚作假，骗取中标。</w:t>
      </w:r>
    </w:p>
    <w:p>
      <w:pPr>
        <w:ind w:firstLine="480" w:firstLineChars="200"/>
        <w:rPr>
          <w:rFonts w:hint="eastAsia" w:ascii="宋体" w:hAnsi="宋体" w:cs="宋体"/>
          <w:sz w:val="24"/>
        </w:rPr>
      </w:pPr>
      <w:r>
        <w:rPr>
          <w:rFonts w:hint="eastAsia" w:ascii="宋体" w:hAnsi="宋体" w:cs="宋体"/>
          <w:sz w:val="24"/>
        </w:rPr>
        <w:t>六、中标后如无正当理由，及时签订合同，不擅自改变招标文件内容签订合同，不以任何名义对项目进行分包和转包。全面履行合同。</w:t>
      </w:r>
    </w:p>
    <w:p>
      <w:pPr>
        <w:ind w:firstLine="480" w:firstLineChars="200"/>
        <w:rPr>
          <w:rFonts w:hint="eastAsia" w:ascii="宋体" w:hAnsi="宋体" w:cs="宋体"/>
          <w:sz w:val="24"/>
        </w:rPr>
      </w:pPr>
      <w:r>
        <w:rPr>
          <w:rFonts w:hint="eastAsia" w:ascii="宋体" w:hAnsi="宋体" w:cs="宋体"/>
          <w:sz w:val="24"/>
        </w:rPr>
        <w:t>七、若违反上述承诺，按照国家法律、法规的规定接受处罚。</w:t>
      </w:r>
    </w:p>
    <w:p>
      <w:pPr>
        <w:ind w:firstLine="120" w:firstLineChars="50"/>
        <w:rPr>
          <w:rFonts w:hint="eastAsia" w:ascii="宋体" w:hAnsi="宋体" w:cs="宋体"/>
          <w:sz w:val="24"/>
        </w:rPr>
      </w:pPr>
    </w:p>
    <w:p>
      <w:pPr>
        <w:ind w:firstLine="5040" w:firstLineChars="2100"/>
        <w:rPr>
          <w:rFonts w:hint="eastAsia" w:ascii="宋体" w:hAnsi="宋体" w:cs="宋体"/>
          <w:sz w:val="24"/>
        </w:rPr>
      </w:pPr>
      <w:r>
        <w:rPr>
          <w:rFonts w:hint="eastAsia" w:ascii="宋体" w:hAnsi="宋体" w:cs="宋体"/>
          <w:sz w:val="24"/>
        </w:rPr>
        <w:t xml:space="preserve">承诺单位（签章）： </w:t>
      </w:r>
    </w:p>
    <w:p>
      <w:pPr>
        <w:ind w:firstLine="5040" w:firstLineChars="2100"/>
        <w:rPr>
          <w:rFonts w:hint="eastAsia" w:ascii="宋体" w:hAnsi="宋体" w:cs="宋体"/>
          <w:sz w:val="24"/>
        </w:rPr>
      </w:pPr>
      <w:r>
        <w:rPr>
          <w:rFonts w:hint="eastAsia" w:ascii="宋体" w:hAnsi="宋体" w:cs="宋体"/>
          <w:sz w:val="24"/>
        </w:rPr>
        <w:t>承 诺 人（签字）：</w:t>
      </w:r>
    </w:p>
    <w:p>
      <w:pPr>
        <w:pStyle w:val="5"/>
        <w:ind w:firstLine="480"/>
        <w:rPr>
          <w:rFonts w:hint="eastAsia" w:ascii="宋体" w:hAnsi="宋体" w:cs="宋体"/>
          <w:sz w:val="24"/>
        </w:rPr>
      </w:pPr>
      <w:r>
        <w:rPr>
          <w:rFonts w:hint="eastAsia" w:ascii="宋体" w:hAnsi="宋体" w:cs="宋体"/>
          <w:sz w:val="24"/>
        </w:rPr>
        <w:t xml:space="preserve">                                              年    月    日</w:t>
      </w:r>
    </w:p>
    <w:p>
      <w:pPr>
        <w:pStyle w:val="5"/>
        <w:rPr>
          <w:rFonts w:hint="eastAsia" w:ascii="宋体" w:hAnsi="宋体" w:cs="宋体"/>
        </w:rPr>
      </w:pPr>
    </w:p>
    <w:p>
      <w:pPr>
        <w:pStyle w:val="5"/>
        <w:rPr>
          <w:rFonts w:hint="eastAsia" w:ascii="宋体" w:hAnsi="宋体" w:cs="宋体"/>
        </w:rPr>
      </w:pPr>
    </w:p>
    <w:p>
      <w:pPr>
        <w:spacing w:line="360" w:lineRule="auto"/>
        <w:ind w:firstLine="360" w:firstLineChars="150"/>
        <w:rPr>
          <w:rFonts w:hint="eastAsia" w:ascii="宋体" w:hAnsi="宋体" w:cs="宋体"/>
          <w:sz w:val="24"/>
        </w:rPr>
      </w:pPr>
    </w:p>
    <w:p>
      <w:pPr>
        <w:pStyle w:val="2"/>
        <w:numPr>
          <w:ilvl w:val="0"/>
          <w:numId w:val="0"/>
        </w:numPr>
        <w:spacing w:before="0" w:after="0"/>
        <w:ind w:leftChars="0"/>
        <w:jc w:val="center"/>
        <w:rPr>
          <w:rFonts w:hint="eastAsia" w:ascii="宋体" w:hAnsi="宋体" w:cs="宋体"/>
        </w:rPr>
      </w:pPr>
      <w:bookmarkStart w:id="203" w:name="_Toc20806"/>
      <w:bookmarkStart w:id="204" w:name="_Toc11619"/>
      <w:r>
        <w:rPr>
          <w:rFonts w:hint="eastAsia" w:ascii="宋体" w:hAnsi="宋体" w:cs="宋体"/>
          <w:lang w:eastAsia="zh-CN"/>
        </w:rPr>
        <w:t>第九章</w:t>
      </w:r>
      <w:r>
        <w:rPr>
          <w:rFonts w:hint="eastAsia" w:ascii="宋体" w:hAnsi="宋体" w:cs="宋体"/>
          <w:lang w:val="en-US" w:eastAsia="zh-CN"/>
        </w:rPr>
        <w:t xml:space="preserve"> </w:t>
      </w:r>
      <w:r>
        <w:rPr>
          <w:rFonts w:hint="eastAsia" w:ascii="宋体" w:hAnsi="宋体" w:cs="宋体"/>
        </w:rPr>
        <w:t>评审方法</w:t>
      </w:r>
      <w:bookmarkEnd w:id="203"/>
      <w:bookmarkEnd w:id="204"/>
    </w:p>
    <w:p>
      <w:pPr>
        <w:pStyle w:val="3"/>
        <w:keepNext w:val="0"/>
        <w:keepLines w:val="0"/>
        <w:spacing w:line="400" w:lineRule="exact"/>
        <w:ind w:left="-2" w:leftChars="-1" w:firstLine="1"/>
        <w:rPr>
          <w:rFonts w:hint="eastAsia" w:ascii="宋体" w:hAnsi="宋体" w:eastAsia="宋体" w:cs="宋体"/>
          <w:sz w:val="28"/>
          <w:szCs w:val="24"/>
        </w:rPr>
      </w:pPr>
      <w:bookmarkStart w:id="205" w:name="_Toc4655"/>
      <w:bookmarkStart w:id="206" w:name="_Toc26552"/>
      <w:r>
        <w:rPr>
          <w:rFonts w:hint="eastAsia" w:ascii="宋体" w:hAnsi="宋体" w:eastAsia="宋体" w:cs="宋体"/>
          <w:sz w:val="28"/>
          <w:szCs w:val="24"/>
        </w:rPr>
        <w:t>1.总则</w:t>
      </w:r>
      <w:bookmarkEnd w:id="205"/>
      <w:bookmarkEnd w:id="206"/>
    </w:p>
    <w:p>
      <w:pPr>
        <w:spacing w:line="360" w:lineRule="auto"/>
        <w:ind w:firstLine="364" w:firstLineChars="152"/>
        <w:rPr>
          <w:rFonts w:hint="eastAsia" w:ascii="宋体" w:hAnsi="宋体" w:cs="宋体"/>
          <w:sz w:val="24"/>
        </w:rPr>
      </w:pPr>
      <w:r>
        <w:rPr>
          <w:rFonts w:hint="eastAsia" w:ascii="宋体" w:hAnsi="宋体" w:cs="宋体"/>
          <w:sz w:val="24"/>
        </w:rPr>
        <w:t>1.1 根据《中华人民共和国政府采购法》、《中华人民共和国政府采购法实施条例》、《政府采购非招标采购方式管理办法》等法律制度，结合采购项目特点制定本谈判办法。</w:t>
      </w:r>
    </w:p>
    <w:p>
      <w:pPr>
        <w:spacing w:line="360" w:lineRule="auto"/>
        <w:ind w:firstLine="364" w:firstLineChars="152"/>
        <w:rPr>
          <w:rFonts w:hint="eastAsia" w:ascii="宋体" w:hAnsi="宋体" w:cs="宋体"/>
          <w:sz w:val="24"/>
        </w:rPr>
      </w:pPr>
      <w:r>
        <w:rPr>
          <w:rFonts w:hint="eastAsia" w:ascii="宋体" w:hAnsi="宋体" w:cs="宋体"/>
          <w:sz w:val="24"/>
        </w:rPr>
        <w:t>1.2 谈判工作由采购</w:t>
      </w:r>
      <w:r>
        <w:rPr>
          <w:rFonts w:hint="eastAsia" w:ascii="宋体" w:hAnsi="宋体" w:cs="宋体"/>
          <w:sz w:val="24"/>
          <w:lang w:eastAsia="zh-CN"/>
        </w:rPr>
        <w:t>人</w:t>
      </w:r>
      <w:r>
        <w:rPr>
          <w:rFonts w:hint="eastAsia" w:ascii="宋体" w:hAnsi="宋体" w:cs="宋体"/>
          <w:sz w:val="24"/>
        </w:rPr>
        <w:t>负责组织，具体谈判由采购</w:t>
      </w:r>
      <w:r>
        <w:rPr>
          <w:rFonts w:hint="eastAsia" w:ascii="宋体" w:hAnsi="宋体" w:cs="宋体"/>
          <w:sz w:val="24"/>
          <w:lang w:eastAsia="zh-CN"/>
        </w:rPr>
        <w:t>人</w:t>
      </w:r>
      <w:r>
        <w:rPr>
          <w:rFonts w:hint="eastAsia" w:ascii="宋体" w:hAnsi="宋体" w:cs="宋体"/>
          <w:sz w:val="24"/>
        </w:rPr>
        <w:t>依法组建的谈判小组负责。谈判小组由采购人代表和有关技术、经济、法律等方面的专家组成。</w:t>
      </w:r>
    </w:p>
    <w:p>
      <w:pPr>
        <w:spacing w:line="360" w:lineRule="auto"/>
        <w:ind w:firstLine="364" w:firstLineChars="152"/>
        <w:rPr>
          <w:rFonts w:hint="eastAsia" w:ascii="宋体" w:hAnsi="宋体" w:cs="宋体"/>
          <w:sz w:val="24"/>
        </w:rPr>
      </w:pPr>
      <w:r>
        <w:rPr>
          <w:rFonts w:hint="eastAsia" w:ascii="宋体" w:hAnsi="宋体" w:cs="宋体"/>
          <w:sz w:val="24"/>
        </w:rPr>
        <w:t>1.3 谈判工作应遵循公平、公正、科学及择优的原则，并以相同的谈判程序和标准对待所有的供应商。</w:t>
      </w:r>
    </w:p>
    <w:p>
      <w:pPr>
        <w:spacing w:line="360" w:lineRule="auto"/>
        <w:ind w:firstLine="364" w:firstLineChars="152"/>
        <w:rPr>
          <w:rFonts w:hint="eastAsia" w:ascii="宋体" w:hAnsi="宋体" w:cs="宋体"/>
          <w:sz w:val="24"/>
        </w:rPr>
      </w:pPr>
      <w:r>
        <w:rPr>
          <w:rFonts w:hint="eastAsia" w:ascii="宋体" w:hAnsi="宋体" w:cs="宋体"/>
          <w:sz w:val="24"/>
        </w:rPr>
        <w:t>1.4 谈判小组按照谈判文件规定的谈判方法和标准进行谈判，并独立履行下列职责：</w:t>
      </w:r>
    </w:p>
    <w:p>
      <w:pPr>
        <w:spacing w:line="360" w:lineRule="auto"/>
        <w:ind w:firstLine="364" w:firstLineChars="152"/>
        <w:rPr>
          <w:rFonts w:hint="eastAsia" w:ascii="宋体" w:hAnsi="宋体" w:cs="宋体"/>
          <w:sz w:val="24"/>
        </w:rPr>
      </w:pPr>
      <w:r>
        <w:rPr>
          <w:rFonts w:hint="eastAsia" w:ascii="宋体" w:hAnsi="宋体" w:cs="宋体"/>
          <w:sz w:val="24"/>
        </w:rPr>
        <w:t>（一）熟悉和理解谈判文件，确定谈判文件内容是否违反国家有关强制性规定或者谈判文件存在歧义、重大缺陷；</w:t>
      </w:r>
    </w:p>
    <w:p>
      <w:pPr>
        <w:spacing w:line="360" w:lineRule="auto"/>
        <w:ind w:firstLine="364" w:firstLineChars="152"/>
        <w:rPr>
          <w:rFonts w:hint="eastAsia" w:ascii="宋体" w:hAnsi="宋体" w:cs="宋体"/>
          <w:sz w:val="24"/>
        </w:rPr>
      </w:pPr>
      <w:r>
        <w:rPr>
          <w:rFonts w:hint="eastAsia" w:ascii="宋体" w:hAnsi="宋体" w:cs="宋体"/>
          <w:sz w:val="24"/>
        </w:rPr>
        <w:t>（二）审查供应商响应文件是否满足谈判文件要求，并作出公正评价；</w:t>
      </w:r>
    </w:p>
    <w:p>
      <w:pPr>
        <w:spacing w:line="360" w:lineRule="auto"/>
        <w:ind w:firstLine="364" w:firstLineChars="152"/>
        <w:rPr>
          <w:rFonts w:hint="eastAsia" w:ascii="宋体" w:hAnsi="宋体" w:cs="宋体"/>
          <w:sz w:val="24"/>
        </w:rPr>
      </w:pPr>
      <w:r>
        <w:rPr>
          <w:rFonts w:hint="eastAsia" w:ascii="宋体" w:hAnsi="宋体" w:cs="宋体"/>
          <w:sz w:val="24"/>
        </w:rPr>
        <w:t>（三）根据需要要求供应商对谈判文件有关事项作出澄清、说明或者纠正；</w:t>
      </w:r>
    </w:p>
    <w:p>
      <w:pPr>
        <w:spacing w:line="360" w:lineRule="auto"/>
        <w:ind w:firstLine="364" w:firstLineChars="152"/>
        <w:rPr>
          <w:rFonts w:hint="eastAsia" w:ascii="宋体" w:hAnsi="宋体" w:cs="宋体"/>
          <w:sz w:val="24"/>
        </w:rPr>
      </w:pPr>
      <w:r>
        <w:rPr>
          <w:rFonts w:hint="eastAsia" w:ascii="宋体" w:hAnsi="宋体" w:cs="宋体"/>
          <w:sz w:val="24"/>
        </w:rPr>
        <w:t>（四）推荐成交供应商，或者受采购人委托确定成交供应商；</w:t>
      </w:r>
    </w:p>
    <w:p>
      <w:pPr>
        <w:spacing w:line="360" w:lineRule="auto"/>
        <w:ind w:firstLine="364" w:firstLineChars="152"/>
        <w:rPr>
          <w:rFonts w:hint="eastAsia" w:ascii="宋体" w:hAnsi="宋体" w:cs="宋体"/>
          <w:sz w:val="24"/>
        </w:rPr>
      </w:pPr>
      <w:r>
        <w:rPr>
          <w:rFonts w:hint="eastAsia" w:ascii="宋体" w:hAnsi="宋体" w:cs="宋体"/>
          <w:sz w:val="24"/>
        </w:rPr>
        <w:t>（五）起草评审报告并进行签署；</w:t>
      </w:r>
    </w:p>
    <w:p>
      <w:pPr>
        <w:spacing w:line="360" w:lineRule="auto"/>
        <w:ind w:firstLine="364" w:firstLineChars="152"/>
        <w:rPr>
          <w:rFonts w:hint="eastAsia" w:ascii="宋体" w:hAnsi="宋体" w:cs="宋体"/>
          <w:sz w:val="24"/>
        </w:rPr>
      </w:pPr>
      <w:r>
        <w:rPr>
          <w:rFonts w:hint="eastAsia" w:ascii="宋体" w:hAnsi="宋体" w:cs="宋体"/>
          <w:sz w:val="24"/>
        </w:rPr>
        <w:t>（六）向采购人、财政部门或者其他监督部门报告非法干预评审工作的行为；</w:t>
      </w:r>
    </w:p>
    <w:p>
      <w:pPr>
        <w:spacing w:line="360" w:lineRule="auto"/>
        <w:ind w:firstLine="364" w:firstLineChars="152"/>
        <w:rPr>
          <w:rFonts w:hint="eastAsia" w:ascii="宋体" w:hAnsi="宋体" w:cs="宋体"/>
          <w:sz w:val="24"/>
        </w:rPr>
      </w:pPr>
      <w:r>
        <w:rPr>
          <w:rFonts w:hint="eastAsia" w:ascii="宋体" w:hAnsi="宋体" w:cs="宋体"/>
          <w:sz w:val="24"/>
        </w:rPr>
        <w:t>（七）法律、法规和规章规定的其他职责。</w:t>
      </w:r>
    </w:p>
    <w:p>
      <w:pPr>
        <w:spacing w:line="360" w:lineRule="auto"/>
        <w:ind w:firstLine="364" w:firstLineChars="152"/>
        <w:rPr>
          <w:rFonts w:hint="eastAsia" w:ascii="宋体" w:hAnsi="宋体" w:cs="宋体"/>
          <w:sz w:val="24"/>
        </w:rPr>
      </w:pPr>
      <w:r>
        <w:rPr>
          <w:rFonts w:hint="eastAsia" w:ascii="宋体" w:hAnsi="宋体" w:cs="宋体"/>
          <w:sz w:val="24"/>
        </w:rPr>
        <w:t>1.5 （实质性要求）谈判过程独立、保密。供应商非法干预谈判过程的，其响应文件作为无效处理。</w:t>
      </w:r>
    </w:p>
    <w:p>
      <w:pPr>
        <w:spacing w:line="360" w:lineRule="auto"/>
        <w:ind w:firstLine="364" w:firstLineChars="152"/>
        <w:rPr>
          <w:rFonts w:hint="eastAsia" w:ascii="宋体" w:hAnsi="宋体" w:cs="宋体"/>
          <w:sz w:val="24"/>
        </w:rPr>
      </w:pPr>
      <w:r>
        <w:rPr>
          <w:rFonts w:hint="eastAsia" w:ascii="宋体" w:hAnsi="宋体" w:cs="宋体"/>
          <w:sz w:val="24"/>
        </w:rPr>
        <w:t>1.6 谈判小组评价响应文件，除谈判小组要求其澄清、说明或者纠正而提供的资料外，仅依据响应文件本身的内容，不寻求供应商提供其他外部证据。</w:t>
      </w:r>
    </w:p>
    <w:p>
      <w:pPr>
        <w:pStyle w:val="3"/>
        <w:keepNext w:val="0"/>
        <w:keepLines w:val="0"/>
        <w:spacing w:line="400" w:lineRule="exact"/>
        <w:ind w:left="-2" w:leftChars="-1" w:firstLine="1"/>
        <w:rPr>
          <w:rFonts w:hint="eastAsia" w:ascii="宋体" w:hAnsi="宋体" w:eastAsia="宋体" w:cs="宋体"/>
          <w:sz w:val="28"/>
          <w:szCs w:val="24"/>
        </w:rPr>
      </w:pPr>
      <w:bookmarkStart w:id="207" w:name="_Toc30758"/>
      <w:bookmarkStart w:id="208" w:name="_Toc28862"/>
      <w:r>
        <w:rPr>
          <w:rFonts w:hint="eastAsia" w:ascii="宋体" w:hAnsi="宋体" w:eastAsia="宋体" w:cs="宋体"/>
          <w:sz w:val="28"/>
          <w:szCs w:val="24"/>
        </w:rPr>
        <w:t>2.评审程序</w:t>
      </w:r>
      <w:bookmarkEnd w:id="207"/>
      <w:bookmarkEnd w:id="208"/>
    </w:p>
    <w:p>
      <w:pPr>
        <w:spacing w:line="360" w:lineRule="auto"/>
        <w:ind w:firstLine="364" w:firstLineChars="152"/>
        <w:rPr>
          <w:rFonts w:hint="eastAsia" w:ascii="宋体" w:hAnsi="宋体" w:cs="宋体"/>
          <w:sz w:val="24"/>
        </w:rPr>
      </w:pPr>
      <w:r>
        <w:rPr>
          <w:rFonts w:hint="eastAsia" w:ascii="宋体" w:hAnsi="宋体" w:cs="宋体"/>
          <w:sz w:val="24"/>
        </w:rPr>
        <w:t>2.1熟悉和理解谈判文件和停止评审。</w:t>
      </w:r>
    </w:p>
    <w:p>
      <w:pPr>
        <w:spacing w:line="360" w:lineRule="auto"/>
        <w:ind w:firstLine="364" w:firstLineChars="152"/>
        <w:rPr>
          <w:rFonts w:hint="eastAsia" w:ascii="宋体" w:hAnsi="宋体" w:cs="宋体"/>
          <w:sz w:val="24"/>
        </w:rPr>
      </w:pPr>
      <w:r>
        <w:rPr>
          <w:rFonts w:hint="eastAsia" w:ascii="宋体" w:hAnsi="宋体" w:cs="宋体"/>
          <w:sz w:val="24"/>
        </w:rPr>
        <w:t>2.1.1 谈判小组正式评审前，应当对谈判文件进行熟悉和理解，内容主要包括谈判文件中供应商资格条件要求、采购项目技术、服务和商务要求、评审方法和标准、政府采购政策要求以及政府采购合同主要条款等。</w:t>
      </w:r>
    </w:p>
    <w:p>
      <w:pPr>
        <w:spacing w:line="360" w:lineRule="auto"/>
        <w:ind w:firstLine="364" w:firstLineChars="152"/>
        <w:rPr>
          <w:rFonts w:hint="eastAsia" w:ascii="宋体" w:hAnsi="宋体" w:cs="宋体"/>
          <w:sz w:val="24"/>
        </w:rPr>
      </w:pPr>
      <w:r>
        <w:rPr>
          <w:rFonts w:hint="eastAsia" w:ascii="宋体" w:hAnsi="宋体" w:cs="宋体"/>
          <w:sz w:val="24"/>
        </w:rPr>
        <w:t>2.1.2 本谈判文件有下列情形之一的，谈判小组应当停止评审：</w:t>
      </w:r>
    </w:p>
    <w:p>
      <w:pPr>
        <w:spacing w:line="360" w:lineRule="auto"/>
        <w:ind w:firstLine="364" w:firstLineChars="152"/>
        <w:rPr>
          <w:rFonts w:hint="eastAsia" w:ascii="宋体" w:hAnsi="宋体" w:cs="宋体"/>
          <w:sz w:val="24"/>
        </w:rPr>
      </w:pPr>
      <w:r>
        <w:rPr>
          <w:rFonts w:hint="eastAsia" w:ascii="宋体" w:hAnsi="宋体" w:cs="宋体"/>
          <w:sz w:val="24"/>
        </w:rPr>
        <w:t>（1）谈判文件的规定存在歧义、重大缺陷的；</w:t>
      </w:r>
    </w:p>
    <w:p>
      <w:pPr>
        <w:spacing w:line="360" w:lineRule="auto"/>
        <w:ind w:firstLine="364" w:firstLineChars="152"/>
        <w:rPr>
          <w:rFonts w:hint="eastAsia" w:ascii="宋体" w:hAnsi="宋体" w:cs="宋体"/>
          <w:sz w:val="24"/>
        </w:rPr>
      </w:pPr>
      <w:r>
        <w:rPr>
          <w:rFonts w:hint="eastAsia" w:ascii="宋体" w:hAnsi="宋体" w:cs="宋体"/>
          <w:sz w:val="24"/>
        </w:rPr>
        <w:t>（2）谈判文件明显以不合理条件对供应商实行差别待遇或者歧视待遇的；</w:t>
      </w:r>
    </w:p>
    <w:p>
      <w:pPr>
        <w:spacing w:line="360" w:lineRule="auto"/>
        <w:ind w:firstLine="364" w:firstLineChars="152"/>
        <w:rPr>
          <w:rFonts w:hint="eastAsia" w:ascii="宋体" w:hAnsi="宋体" w:cs="宋体"/>
          <w:sz w:val="24"/>
        </w:rPr>
      </w:pPr>
      <w:r>
        <w:rPr>
          <w:rFonts w:hint="eastAsia" w:ascii="宋体" w:hAnsi="宋体" w:cs="宋体"/>
          <w:sz w:val="24"/>
        </w:rPr>
        <w:t>（3）采购项目属于国家规定的优先、强制采购范围，但是谈判文件未依法体现优先、强制采购相关规定的；</w:t>
      </w:r>
    </w:p>
    <w:p>
      <w:pPr>
        <w:spacing w:line="360" w:lineRule="auto"/>
        <w:ind w:firstLine="364" w:firstLineChars="152"/>
        <w:rPr>
          <w:rFonts w:hint="eastAsia" w:ascii="宋体" w:hAnsi="宋体" w:cs="宋体"/>
          <w:sz w:val="24"/>
        </w:rPr>
      </w:pPr>
      <w:r>
        <w:rPr>
          <w:rFonts w:hint="eastAsia" w:ascii="宋体" w:hAnsi="宋体" w:cs="宋体"/>
          <w:sz w:val="24"/>
        </w:rPr>
        <w:t>（4）采购项目属于政府采购促进中小企业发展的范围，但是谈判文件未依法体现促进中小企业发展相关规定的；</w:t>
      </w:r>
    </w:p>
    <w:p>
      <w:pPr>
        <w:spacing w:line="360" w:lineRule="auto"/>
        <w:ind w:firstLine="364" w:firstLineChars="152"/>
        <w:rPr>
          <w:rFonts w:hint="eastAsia" w:ascii="宋体" w:hAnsi="宋体" w:cs="宋体"/>
          <w:sz w:val="24"/>
        </w:rPr>
      </w:pPr>
      <w:r>
        <w:rPr>
          <w:rFonts w:hint="eastAsia" w:ascii="宋体" w:hAnsi="宋体" w:cs="宋体"/>
          <w:sz w:val="24"/>
        </w:rPr>
        <w:t>（5）谈判文件将供应商的资格条件列为评分因素的；</w:t>
      </w:r>
    </w:p>
    <w:p>
      <w:pPr>
        <w:spacing w:line="360" w:lineRule="auto"/>
        <w:ind w:firstLine="364" w:firstLineChars="152"/>
        <w:rPr>
          <w:rFonts w:hint="eastAsia" w:ascii="宋体" w:hAnsi="宋体" w:cs="宋体"/>
          <w:sz w:val="24"/>
        </w:rPr>
      </w:pPr>
      <w:r>
        <w:rPr>
          <w:rFonts w:hint="eastAsia" w:ascii="宋体" w:hAnsi="宋体" w:cs="宋体"/>
          <w:sz w:val="24"/>
        </w:rPr>
        <w:t>（6）谈判文件载明的成交原则不合法的；</w:t>
      </w:r>
    </w:p>
    <w:p>
      <w:pPr>
        <w:spacing w:line="360" w:lineRule="auto"/>
        <w:ind w:firstLine="364" w:firstLineChars="152"/>
        <w:rPr>
          <w:rFonts w:hint="eastAsia" w:ascii="宋体" w:hAnsi="宋体" w:cs="宋体"/>
          <w:sz w:val="24"/>
        </w:rPr>
      </w:pPr>
      <w:r>
        <w:rPr>
          <w:rFonts w:hint="eastAsia" w:ascii="宋体" w:hAnsi="宋体" w:cs="宋体"/>
          <w:sz w:val="24"/>
        </w:rPr>
        <w:t>（7）谈判文件有违反国家其他有关强制性规定的情形。</w:t>
      </w:r>
    </w:p>
    <w:p>
      <w:pPr>
        <w:spacing w:line="360" w:lineRule="auto"/>
        <w:ind w:firstLine="364" w:firstLineChars="152"/>
        <w:rPr>
          <w:rFonts w:hint="eastAsia" w:ascii="宋体" w:hAnsi="宋体" w:cs="宋体"/>
          <w:sz w:val="24"/>
        </w:rPr>
      </w:pPr>
      <w:r>
        <w:rPr>
          <w:rFonts w:hint="eastAsia" w:ascii="宋体" w:hAnsi="宋体" w:cs="宋体"/>
          <w:sz w:val="24"/>
        </w:rPr>
        <w:t>2.1.4 出现本条2.1.2规定应当停止评审情形的，谈判小组应当向采购人书面说明情况。除本条规定的情形外，谈判小组不得以任何方式和理由停止评审。</w:t>
      </w:r>
    </w:p>
    <w:p>
      <w:pPr>
        <w:spacing w:line="360" w:lineRule="auto"/>
        <w:ind w:firstLine="364" w:firstLineChars="152"/>
        <w:rPr>
          <w:rFonts w:hint="eastAsia" w:ascii="宋体" w:hAnsi="宋体" w:cs="宋体"/>
          <w:sz w:val="24"/>
        </w:rPr>
      </w:pPr>
      <w:r>
        <w:rPr>
          <w:rFonts w:hint="eastAsia" w:ascii="宋体" w:hAnsi="宋体" w:cs="宋体"/>
          <w:sz w:val="24"/>
        </w:rPr>
        <w:t>2.2 资格性审查。</w:t>
      </w:r>
    </w:p>
    <w:p>
      <w:pPr>
        <w:spacing w:line="360" w:lineRule="auto"/>
        <w:ind w:firstLine="364" w:firstLineChars="152"/>
        <w:rPr>
          <w:rFonts w:hint="eastAsia" w:ascii="宋体" w:hAnsi="宋体" w:cs="宋体"/>
          <w:sz w:val="24"/>
        </w:rPr>
      </w:pPr>
      <w:r>
        <w:rPr>
          <w:rFonts w:hint="eastAsia" w:ascii="宋体" w:hAnsi="宋体" w:cs="宋体"/>
          <w:sz w:val="24"/>
        </w:rPr>
        <w:t>本项目需要谈判小组进行资格性检查。</w:t>
      </w:r>
    </w:p>
    <w:p>
      <w:pPr>
        <w:spacing w:line="360" w:lineRule="auto"/>
        <w:ind w:firstLine="364" w:firstLineChars="152"/>
        <w:rPr>
          <w:rFonts w:hint="eastAsia" w:ascii="宋体" w:hAnsi="宋体" w:cs="宋体"/>
          <w:sz w:val="24"/>
        </w:rPr>
      </w:pPr>
      <w:r>
        <w:rPr>
          <w:rFonts w:hint="eastAsia" w:ascii="宋体" w:hAnsi="宋体" w:cs="宋体"/>
          <w:sz w:val="24"/>
        </w:rPr>
        <w:t>2.2.1谈判小组应依据法律法规和谈判文件的规定，对响应文件是否按照规定要求提供资格性证明材料、是否属于禁止参加谈判的供应商等进行审查，以确定供应商是否具备谈判资格。</w:t>
      </w:r>
    </w:p>
    <w:p>
      <w:pPr>
        <w:spacing w:line="360" w:lineRule="auto"/>
        <w:ind w:firstLine="364" w:firstLineChars="152"/>
        <w:rPr>
          <w:rFonts w:hint="eastAsia" w:ascii="宋体" w:hAnsi="宋体" w:cs="宋体"/>
          <w:sz w:val="24"/>
        </w:rPr>
      </w:pPr>
      <w:r>
        <w:rPr>
          <w:rFonts w:hint="eastAsia" w:ascii="宋体" w:hAnsi="宋体" w:cs="宋体"/>
          <w:sz w:val="24"/>
        </w:rPr>
        <w:t>2.2.2资格性审查结束后，谈判小组应当出具资格性审查报告，没有通过资格审查的供应商，谈判小组应当在资格审查报告中说明原因。</w:t>
      </w:r>
    </w:p>
    <w:p>
      <w:pPr>
        <w:spacing w:line="360" w:lineRule="auto"/>
        <w:ind w:firstLine="364" w:firstLineChars="152"/>
        <w:rPr>
          <w:rFonts w:hint="eastAsia" w:ascii="宋体" w:hAnsi="宋体" w:cs="宋体"/>
          <w:sz w:val="24"/>
        </w:rPr>
      </w:pPr>
      <w:r>
        <w:rPr>
          <w:rFonts w:hint="eastAsia" w:ascii="宋体" w:hAnsi="宋体" w:cs="宋体"/>
          <w:sz w:val="24"/>
        </w:rPr>
        <w:t>2.2.3谈判小组应依据谈判文件规定的所有实质性要求，对符合资格的响应文件进行有效性、完整性和响应程度审查，以确定参加谈判的供应商名单。</w:t>
      </w:r>
    </w:p>
    <w:p>
      <w:pPr>
        <w:spacing w:line="360" w:lineRule="auto"/>
        <w:ind w:firstLine="364" w:firstLineChars="152"/>
        <w:rPr>
          <w:rFonts w:hint="eastAsia" w:ascii="宋体" w:hAnsi="宋体" w:cs="宋体"/>
          <w:sz w:val="24"/>
        </w:rPr>
      </w:pPr>
      <w:r>
        <w:rPr>
          <w:rFonts w:hint="eastAsia" w:ascii="宋体" w:hAnsi="宋体" w:cs="宋体"/>
          <w:sz w:val="24"/>
        </w:rPr>
        <w:t>2.2.4采购</w:t>
      </w:r>
      <w:r>
        <w:rPr>
          <w:rFonts w:hint="eastAsia" w:ascii="宋体" w:hAnsi="宋体" w:cs="宋体"/>
          <w:sz w:val="24"/>
          <w:lang w:eastAsia="zh-CN"/>
        </w:rPr>
        <w:t>人</w:t>
      </w:r>
      <w:r>
        <w:rPr>
          <w:rFonts w:hint="eastAsia" w:ascii="宋体" w:hAnsi="宋体" w:cs="宋体"/>
          <w:sz w:val="24"/>
        </w:rPr>
        <w:t>宣布未通过资格性审查的供应商名单时，应当告知供应商未通过审查的原因。</w:t>
      </w:r>
    </w:p>
    <w:p>
      <w:pPr>
        <w:spacing w:line="360" w:lineRule="auto"/>
        <w:ind w:firstLine="364" w:firstLineChars="152"/>
        <w:rPr>
          <w:rFonts w:hint="eastAsia" w:ascii="宋体" w:hAnsi="宋体" w:cs="宋体"/>
          <w:sz w:val="24"/>
        </w:rPr>
      </w:pPr>
      <w:r>
        <w:rPr>
          <w:rFonts w:hint="eastAsia" w:ascii="宋体" w:hAnsi="宋体" w:cs="宋体"/>
          <w:sz w:val="24"/>
        </w:rPr>
        <w:t>2.3通过资格性审查的供应商不足3家的，终止本次采购活动，并发布终止采购活动公告。</w:t>
      </w:r>
    </w:p>
    <w:p>
      <w:pPr>
        <w:spacing w:line="360" w:lineRule="auto"/>
        <w:ind w:firstLine="364" w:firstLineChars="152"/>
        <w:rPr>
          <w:rFonts w:hint="eastAsia" w:ascii="宋体" w:hAnsi="宋体" w:cs="宋体"/>
          <w:sz w:val="24"/>
        </w:rPr>
      </w:pPr>
      <w:r>
        <w:rPr>
          <w:rFonts w:hint="eastAsia" w:ascii="宋体" w:hAnsi="宋体" w:cs="宋体"/>
          <w:sz w:val="24"/>
        </w:rPr>
        <w:t>2.4 谈判</w:t>
      </w:r>
    </w:p>
    <w:p>
      <w:pPr>
        <w:spacing w:line="360" w:lineRule="auto"/>
        <w:ind w:firstLine="364" w:firstLineChars="152"/>
        <w:rPr>
          <w:rFonts w:hint="eastAsia" w:ascii="宋体" w:hAnsi="宋体" w:cs="宋体"/>
          <w:sz w:val="24"/>
        </w:rPr>
      </w:pPr>
      <w:r>
        <w:rPr>
          <w:rFonts w:hint="eastAsia" w:ascii="宋体" w:hAnsi="宋体" w:cs="宋体"/>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360" w:lineRule="auto"/>
        <w:ind w:firstLine="364" w:firstLineChars="152"/>
        <w:rPr>
          <w:rFonts w:hint="eastAsia" w:ascii="宋体" w:hAnsi="宋体" w:cs="宋体"/>
          <w:sz w:val="24"/>
        </w:rPr>
      </w:pPr>
      <w:r>
        <w:rPr>
          <w:rFonts w:hint="eastAsia" w:ascii="宋体" w:hAnsi="宋体" w:cs="宋体"/>
          <w:sz w:val="24"/>
        </w:rPr>
        <w:t>2.4.2每轮谈判开始前，谈判小组应根据谈判文件的规定，并结合各供应商的响应文件拟定谈判内容。</w:t>
      </w:r>
    </w:p>
    <w:p>
      <w:pPr>
        <w:spacing w:line="360" w:lineRule="auto"/>
        <w:ind w:firstLine="364" w:firstLineChars="152"/>
        <w:rPr>
          <w:rFonts w:hint="eastAsia" w:ascii="宋体" w:hAnsi="宋体" w:cs="宋体"/>
          <w:sz w:val="24"/>
        </w:rPr>
      </w:pPr>
      <w:r>
        <w:rPr>
          <w:rFonts w:hint="eastAsia" w:ascii="宋体" w:hAnsi="宋体" w:cs="宋体"/>
          <w:sz w:val="24"/>
        </w:rPr>
        <w:t>2.4.3在谈判过程中，谈判小组可以根据谈判文件和谈判情况实质性变动谈判文件的技术、服务要求以及合同草案条款，但不得变动谈判文件中的其他内容。实质性变动的内容，须经采购人代表书面确认。</w:t>
      </w:r>
    </w:p>
    <w:p>
      <w:pPr>
        <w:spacing w:line="360" w:lineRule="auto"/>
        <w:ind w:firstLine="364" w:firstLineChars="152"/>
        <w:rPr>
          <w:rFonts w:hint="eastAsia" w:ascii="宋体" w:hAnsi="宋体" w:cs="宋体"/>
          <w:sz w:val="24"/>
        </w:rPr>
      </w:pPr>
      <w:r>
        <w:rPr>
          <w:rFonts w:hint="eastAsia" w:ascii="宋体" w:hAnsi="宋体" w:cs="宋体"/>
          <w:sz w:val="24"/>
        </w:rPr>
        <w:t>2.4.4对谈判文件作出的实质性变动是谈判文件的有效组成部分，谈判小组应当及时以书面形式同时通知所有参加谈判的供应商。</w:t>
      </w:r>
    </w:p>
    <w:p>
      <w:pPr>
        <w:spacing w:line="360" w:lineRule="auto"/>
        <w:ind w:firstLine="364" w:firstLineChars="152"/>
        <w:rPr>
          <w:rFonts w:hint="eastAsia" w:ascii="宋体" w:hAnsi="宋体" w:cs="宋体"/>
          <w:sz w:val="24"/>
        </w:rPr>
      </w:pPr>
      <w:r>
        <w:rPr>
          <w:rFonts w:hint="eastAsia" w:ascii="宋体" w:hAnsi="宋体" w:cs="宋体"/>
          <w:sz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spacing w:line="360" w:lineRule="auto"/>
        <w:ind w:firstLine="364" w:firstLineChars="152"/>
        <w:rPr>
          <w:rFonts w:hint="eastAsia" w:ascii="宋体" w:hAnsi="宋体" w:cs="宋体"/>
          <w:sz w:val="24"/>
        </w:rPr>
      </w:pPr>
      <w:r>
        <w:rPr>
          <w:rFonts w:hint="eastAsia" w:ascii="宋体" w:hAnsi="宋体" w:cs="宋体"/>
          <w:sz w:val="24"/>
        </w:rPr>
        <w:t>2.4.6谈判过程中，谈判的任何一方不得透露与谈判有关的其他供应商的技术资料、价格和其他信息。</w:t>
      </w:r>
    </w:p>
    <w:p>
      <w:pPr>
        <w:spacing w:line="360" w:lineRule="auto"/>
        <w:ind w:firstLine="364" w:firstLineChars="152"/>
        <w:rPr>
          <w:rFonts w:hint="eastAsia" w:ascii="宋体" w:hAnsi="宋体" w:cs="宋体"/>
          <w:sz w:val="24"/>
        </w:rPr>
      </w:pPr>
      <w:r>
        <w:rPr>
          <w:rFonts w:hint="eastAsia" w:ascii="宋体" w:hAnsi="宋体" w:cs="宋体"/>
          <w:sz w:val="24"/>
        </w:rPr>
        <w:t>2.4.7谈判过程中，谈判小组发现或者知晓供应商存在违法、违纪行为的，谈判小组应当将该供应商淘汰，不允许其提交最后报价。</w:t>
      </w:r>
    </w:p>
    <w:p>
      <w:pPr>
        <w:spacing w:line="360" w:lineRule="auto"/>
        <w:ind w:firstLine="364" w:firstLineChars="152"/>
        <w:rPr>
          <w:rFonts w:hint="eastAsia" w:ascii="宋体" w:hAnsi="宋体" w:cs="宋体"/>
          <w:sz w:val="24"/>
        </w:rPr>
      </w:pPr>
      <w:r>
        <w:rPr>
          <w:rFonts w:hint="eastAsia" w:ascii="宋体" w:hAnsi="宋体" w:cs="宋体"/>
          <w:sz w:val="24"/>
        </w:rPr>
        <w:t xml:space="preserve">2.4.8谈判完成后，谈判小组应出具谈判情况记录表，谈判情况记录表需包含谈判内容、谈判意见、实质性变动内容等。   </w:t>
      </w:r>
    </w:p>
    <w:p>
      <w:pPr>
        <w:spacing w:line="360" w:lineRule="auto"/>
        <w:ind w:firstLine="364" w:firstLineChars="152"/>
        <w:rPr>
          <w:rFonts w:hint="eastAsia" w:ascii="宋体" w:hAnsi="宋体" w:cs="宋体"/>
          <w:sz w:val="24"/>
        </w:rPr>
      </w:pPr>
      <w:r>
        <w:rPr>
          <w:rFonts w:hint="eastAsia" w:ascii="宋体" w:hAnsi="宋体" w:cs="宋体"/>
          <w:sz w:val="24"/>
        </w:rPr>
        <w:t>2.5最后报价。</w:t>
      </w:r>
    </w:p>
    <w:p>
      <w:pPr>
        <w:spacing w:line="360" w:lineRule="auto"/>
        <w:ind w:firstLine="364" w:firstLineChars="152"/>
        <w:rPr>
          <w:rFonts w:hint="eastAsia" w:ascii="宋体" w:hAnsi="宋体" w:cs="宋体"/>
          <w:sz w:val="24"/>
        </w:rPr>
      </w:pPr>
      <w:r>
        <w:rPr>
          <w:rFonts w:hint="eastAsia" w:ascii="宋体" w:hAnsi="宋体" w:cs="宋体"/>
          <w:sz w:val="24"/>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360" w:lineRule="auto"/>
        <w:ind w:firstLine="364" w:firstLineChars="152"/>
        <w:rPr>
          <w:rFonts w:hint="eastAsia" w:ascii="宋体" w:hAnsi="宋体" w:cs="宋体"/>
          <w:sz w:val="24"/>
        </w:rPr>
      </w:pPr>
      <w:r>
        <w:rPr>
          <w:rFonts w:hint="eastAsia" w:ascii="宋体" w:hAnsi="宋体" w:cs="宋体"/>
          <w:sz w:val="24"/>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360" w:lineRule="auto"/>
        <w:ind w:firstLine="364" w:firstLineChars="152"/>
        <w:rPr>
          <w:rFonts w:hint="eastAsia" w:ascii="宋体" w:hAnsi="宋体" w:cs="宋体"/>
          <w:sz w:val="24"/>
        </w:rPr>
      </w:pPr>
      <w:r>
        <w:rPr>
          <w:rFonts w:hint="eastAsia" w:ascii="宋体" w:hAnsi="宋体" w:cs="宋体"/>
          <w:sz w:val="24"/>
        </w:rPr>
        <w:t>2.5.3供应商最后报价应当由法定代表人/主要负责人/本人或其授权代表签字确认或加盖公章。最后报价是供应商响应文件的有效组成部分。</w:t>
      </w:r>
    </w:p>
    <w:p>
      <w:pPr>
        <w:spacing w:line="360" w:lineRule="auto"/>
        <w:ind w:firstLine="364" w:firstLineChars="152"/>
        <w:rPr>
          <w:rFonts w:hint="eastAsia" w:ascii="宋体" w:hAnsi="宋体" w:cs="宋体"/>
          <w:sz w:val="24"/>
        </w:rPr>
      </w:pPr>
      <w:r>
        <w:rPr>
          <w:rFonts w:hint="eastAsia" w:ascii="宋体" w:hAnsi="宋体" w:cs="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364" w:firstLineChars="152"/>
        <w:rPr>
          <w:rFonts w:hint="eastAsia" w:ascii="宋体" w:hAnsi="宋体" w:cs="宋体"/>
          <w:sz w:val="24"/>
        </w:rPr>
      </w:pPr>
      <w:r>
        <w:rPr>
          <w:rFonts w:hint="eastAsia" w:ascii="宋体" w:hAnsi="宋体" w:cs="宋体"/>
          <w:sz w:val="24"/>
        </w:rPr>
        <w:t>2.6 谈判小组复核。供应商最后报价结束后，谈判小组应当进行评审复核，对拟推荐为成交候选供应商的、报价最低的、供应商资格审查未通过的、供应商响应文件作无效处理的重点复核。</w:t>
      </w:r>
    </w:p>
    <w:p>
      <w:pPr>
        <w:spacing w:line="360" w:lineRule="auto"/>
        <w:ind w:firstLine="364" w:firstLineChars="152"/>
        <w:rPr>
          <w:rFonts w:hint="eastAsia" w:ascii="宋体" w:hAnsi="宋体" w:cs="宋体"/>
          <w:sz w:val="24"/>
        </w:rPr>
      </w:pPr>
      <w:r>
        <w:rPr>
          <w:rFonts w:hint="eastAsia" w:ascii="宋体" w:hAnsi="宋体" w:cs="宋体"/>
          <w:sz w:val="24"/>
        </w:rPr>
        <w:t>2.7推荐成交候选供应商。谈判小组复核后，应当按照供应商的报价由低到高顺序推荐3家以上成交候选供应商，并编写谈判报告。供应商报价相同的，成交候选供应商并列，由采购人自主采取公平择优的方式选择成交供应商。</w:t>
      </w:r>
    </w:p>
    <w:p>
      <w:pPr>
        <w:spacing w:line="360" w:lineRule="auto"/>
        <w:ind w:firstLine="364" w:firstLineChars="152"/>
        <w:rPr>
          <w:rFonts w:hint="eastAsia" w:ascii="宋体" w:hAnsi="宋体" w:cs="宋体"/>
          <w:sz w:val="24"/>
        </w:rPr>
      </w:pPr>
      <w:r>
        <w:rPr>
          <w:rFonts w:hint="eastAsia" w:ascii="宋体" w:hAnsi="宋体" w:cs="宋体"/>
          <w:sz w:val="24"/>
        </w:rPr>
        <w:t>2.8采购</w:t>
      </w:r>
      <w:r>
        <w:rPr>
          <w:rFonts w:hint="eastAsia" w:ascii="宋体" w:hAnsi="宋体" w:cs="宋体"/>
          <w:sz w:val="24"/>
          <w:lang w:eastAsia="zh-CN"/>
        </w:rPr>
        <w:t>人</w:t>
      </w:r>
      <w:r>
        <w:rPr>
          <w:rFonts w:hint="eastAsia" w:ascii="宋体" w:hAnsi="宋体" w:cs="宋体"/>
          <w:sz w:val="24"/>
        </w:rPr>
        <w:t>现场复核评审结果。</w:t>
      </w:r>
    </w:p>
    <w:p>
      <w:pPr>
        <w:spacing w:line="360" w:lineRule="auto"/>
        <w:ind w:firstLine="364" w:firstLineChars="152"/>
        <w:rPr>
          <w:rFonts w:hint="eastAsia" w:ascii="宋体" w:hAnsi="宋体" w:cs="宋体"/>
          <w:sz w:val="24"/>
        </w:rPr>
      </w:pPr>
      <w:r>
        <w:rPr>
          <w:rFonts w:hint="eastAsia" w:ascii="宋体" w:hAnsi="宋体" w:cs="宋体"/>
          <w:sz w:val="24"/>
        </w:rPr>
        <w:t>2.8.1推荐成交候选供应商后，谈判小组拟出具谈判报告前，采购</w:t>
      </w:r>
      <w:r>
        <w:rPr>
          <w:rFonts w:hint="eastAsia" w:ascii="宋体" w:hAnsi="宋体" w:cs="宋体"/>
          <w:sz w:val="24"/>
          <w:lang w:eastAsia="zh-CN"/>
        </w:rPr>
        <w:t>人</w:t>
      </w:r>
      <w:r>
        <w:rPr>
          <w:rFonts w:hint="eastAsia" w:ascii="宋体" w:hAnsi="宋体" w:cs="宋体"/>
          <w:sz w:val="24"/>
        </w:rPr>
        <w:t>应当组织2名以上的本单位工作人员，在采购现场监督人员的监督之下，依据有关的法律制度和谈判文件对评审结果进行复核，出具复核报告，存在资格性审查认定错误的，采购</w:t>
      </w:r>
      <w:r>
        <w:rPr>
          <w:rFonts w:hint="eastAsia" w:ascii="宋体" w:hAnsi="宋体" w:cs="宋体"/>
          <w:sz w:val="24"/>
          <w:lang w:eastAsia="zh-CN"/>
        </w:rPr>
        <w:t>人</w:t>
      </w:r>
      <w:r>
        <w:rPr>
          <w:rFonts w:hint="eastAsia" w:ascii="宋体" w:hAnsi="宋体" w:cs="宋体"/>
          <w:sz w:val="24"/>
        </w:rPr>
        <w:t>应当根据情况书面建议谈判小组现场修改评审结果。由谈判小组自主决定是否采纳采购人的书面建议，并承担独立评审责任。谈判小组采纳采购人书面建议的，应当按照规定现场修改评审结果或者重新评审，并在谈判报告中详细记载有关事宜；不采纳采购人书面建议的，应当书面说明理由。采购人书面建议未被谈判小组采纳的，应当接照规定程序要求继续组织实施采购活动，不得擅自中止采购活动。采购人认为谈判小组评审结果不合法的，应当书面报告采购项目同级财政部门。</w:t>
      </w:r>
    </w:p>
    <w:p>
      <w:pPr>
        <w:spacing w:line="360" w:lineRule="auto"/>
        <w:ind w:firstLine="364" w:firstLineChars="152"/>
        <w:rPr>
          <w:rFonts w:hint="eastAsia" w:ascii="宋体" w:hAnsi="宋体" w:cs="宋体"/>
          <w:sz w:val="24"/>
        </w:rPr>
      </w:pPr>
      <w:r>
        <w:rPr>
          <w:rFonts w:hint="eastAsia" w:ascii="宋体" w:hAnsi="宋体" w:cs="宋体"/>
          <w:sz w:val="24"/>
        </w:rPr>
        <w:t>采购</w:t>
      </w:r>
      <w:r>
        <w:rPr>
          <w:rFonts w:hint="eastAsia" w:ascii="宋体" w:hAnsi="宋体" w:cs="宋体"/>
          <w:sz w:val="24"/>
          <w:lang w:eastAsia="zh-CN"/>
        </w:rPr>
        <w:t>人</w:t>
      </w:r>
      <w:r>
        <w:rPr>
          <w:rFonts w:hint="eastAsia" w:ascii="宋体" w:hAnsi="宋体" w:cs="宋体"/>
          <w:sz w:val="24"/>
        </w:rPr>
        <w:t>复核过程中，谈判小组成员不得离开评审现场。</w:t>
      </w:r>
    </w:p>
    <w:p>
      <w:pPr>
        <w:spacing w:line="360" w:lineRule="auto"/>
        <w:ind w:firstLine="364" w:firstLineChars="152"/>
        <w:rPr>
          <w:rFonts w:hint="eastAsia" w:ascii="宋体" w:hAnsi="宋体" w:cs="宋体"/>
          <w:sz w:val="24"/>
        </w:rPr>
      </w:pPr>
      <w:r>
        <w:rPr>
          <w:rFonts w:hint="eastAsia" w:ascii="宋体" w:hAnsi="宋体" w:cs="宋体"/>
          <w:sz w:val="24"/>
        </w:rPr>
        <w:t>2.8.2有下列情形之一的，不得现场修改评审结果：</w:t>
      </w:r>
    </w:p>
    <w:p>
      <w:pPr>
        <w:spacing w:line="360" w:lineRule="auto"/>
        <w:ind w:firstLine="364" w:firstLineChars="152"/>
        <w:rPr>
          <w:rFonts w:hint="eastAsia" w:ascii="宋体" w:hAnsi="宋体" w:cs="宋体"/>
          <w:sz w:val="24"/>
        </w:rPr>
      </w:pPr>
      <w:r>
        <w:rPr>
          <w:rFonts w:hint="eastAsia" w:ascii="宋体" w:hAnsi="宋体" w:cs="宋体"/>
          <w:sz w:val="24"/>
        </w:rPr>
        <w:t>（1）谈判小组已经出具谈判报告并且离开评审现场的；</w:t>
      </w:r>
    </w:p>
    <w:p>
      <w:pPr>
        <w:spacing w:line="360" w:lineRule="auto"/>
        <w:ind w:firstLine="364" w:firstLineChars="152"/>
        <w:rPr>
          <w:rFonts w:hint="eastAsia" w:ascii="宋体" w:hAnsi="宋体" w:cs="宋体"/>
          <w:sz w:val="24"/>
        </w:rPr>
      </w:pPr>
      <w:r>
        <w:rPr>
          <w:rFonts w:hint="eastAsia" w:ascii="宋体" w:hAnsi="宋体" w:cs="宋体"/>
          <w:sz w:val="24"/>
        </w:rPr>
        <w:t>（2）采购</w:t>
      </w:r>
      <w:r>
        <w:rPr>
          <w:rFonts w:hint="eastAsia" w:ascii="宋体" w:hAnsi="宋体" w:cs="宋体"/>
          <w:sz w:val="24"/>
          <w:lang w:eastAsia="zh-CN"/>
        </w:rPr>
        <w:t>人</w:t>
      </w:r>
      <w:r>
        <w:rPr>
          <w:rFonts w:hint="eastAsia" w:ascii="宋体" w:hAnsi="宋体" w:cs="宋体"/>
          <w:sz w:val="24"/>
        </w:rPr>
        <w:t>现场复核时，复核工作人员数量不足的；</w:t>
      </w:r>
    </w:p>
    <w:p>
      <w:pPr>
        <w:spacing w:line="360" w:lineRule="auto"/>
        <w:ind w:firstLine="364" w:firstLineChars="152"/>
        <w:rPr>
          <w:rFonts w:hint="eastAsia" w:ascii="宋体" w:hAnsi="宋体" w:cs="宋体"/>
          <w:sz w:val="24"/>
        </w:rPr>
      </w:pPr>
      <w:r>
        <w:rPr>
          <w:rFonts w:hint="eastAsia" w:ascii="宋体" w:hAnsi="宋体" w:cs="宋体"/>
          <w:sz w:val="24"/>
        </w:rPr>
        <w:t>（3）采购</w:t>
      </w:r>
      <w:r>
        <w:rPr>
          <w:rFonts w:hint="eastAsia" w:ascii="宋体" w:hAnsi="宋体" w:cs="宋体"/>
          <w:sz w:val="24"/>
          <w:lang w:eastAsia="zh-CN"/>
        </w:rPr>
        <w:t>人</w:t>
      </w:r>
      <w:r>
        <w:rPr>
          <w:rFonts w:hint="eastAsia" w:ascii="宋体" w:hAnsi="宋体" w:cs="宋体"/>
          <w:sz w:val="24"/>
        </w:rPr>
        <w:t>现场复核时，没有采购监督人员现场监督的；</w:t>
      </w:r>
    </w:p>
    <w:p>
      <w:pPr>
        <w:spacing w:line="360" w:lineRule="auto"/>
        <w:ind w:firstLine="364" w:firstLineChars="152"/>
        <w:rPr>
          <w:rFonts w:hint="eastAsia" w:ascii="宋体" w:hAnsi="宋体" w:cs="宋体"/>
          <w:sz w:val="24"/>
        </w:rPr>
      </w:pPr>
      <w:r>
        <w:rPr>
          <w:rFonts w:hint="eastAsia" w:ascii="宋体" w:hAnsi="宋体" w:cs="宋体"/>
          <w:sz w:val="24"/>
        </w:rPr>
        <w:t>（4）采购</w:t>
      </w:r>
      <w:r>
        <w:rPr>
          <w:rFonts w:hint="eastAsia" w:ascii="宋体" w:hAnsi="宋体" w:cs="宋体"/>
          <w:sz w:val="24"/>
          <w:lang w:eastAsia="zh-CN"/>
        </w:rPr>
        <w:t>人</w:t>
      </w:r>
      <w:r>
        <w:rPr>
          <w:rFonts w:hint="eastAsia" w:ascii="宋体" w:hAnsi="宋体" w:cs="宋体"/>
          <w:sz w:val="24"/>
        </w:rPr>
        <w:t>现场复核内容超出规定范围的；</w:t>
      </w:r>
    </w:p>
    <w:p>
      <w:pPr>
        <w:spacing w:line="360" w:lineRule="auto"/>
        <w:ind w:firstLine="364" w:firstLineChars="152"/>
        <w:rPr>
          <w:rFonts w:hint="eastAsia" w:ascii="宋体" w:hAnsi="宋体" w:cs="宋体"/>
          <w:sz w:val="24"/>
        </w:rPr>
      </w:pPr>
      <w:r>
        <w:rPr>
          <w:rFonts w:hint="eastAsia" w:ascii="宋体" w:hAnsi="宋体" w:cs="宋体"/>
          <w:sz w:val="24"/>
        </w:rPr>
        <w:t>（5）采购</w:t>
      </w:r>
      <w:r>
        <w:rPr>
          <w:rFonts w:hint="eastAsia" w:ascii="宋体" w:hAnsi="宋体" w:cs="宋体"/>
          <w:sz w:val="24"/>
          <w:lang w:eastAsia="zh-CN"/>
        </w:rPr>
        <w:t>人</w:t>
      </w:r>
      <w:r>
        <w:rPr>
          <w:rFonts w:hint="eastAsia" w:ascii="宋体" w:hAnsi="宋体" w:cs="宋体"/>
          <w:sz w:val="24"/>
        </w:rPr>
        <w:t>未提供书面建议的。</w:t>
      </w:r>
    </w:p>
    <w:p>
      <w:pPr>
        <w:spacing w:line="360" w:lineRule="auto"/>
        <w:ind w:firstLine="364" w:firstLineChars="152"/>
        <w:rPr>
          <w:rFonts w:hint="eastAsia" w:ascii="宋体" w:hAnsi="宋体" w:cs="宋体"/>
          <w:sz w:val="24"/>
        </w:rPr>
      </w:pPr>
      <w:r>
        <w:rPr>
          <w:rFonts w:hint="eastAsia" w:ascii="宋体" w:hAnsi="宋体" w:cs="宋体"/>
          <w:sz w:val="24"/>
        </w:rPr>
        <w:t>2.9编写谈判报告。谈判小组推荐成交候选供应商后，应向采购</w:t>
      </w:r>
      <w:r>
        <w:rPr>
          <w:rFonts w:hint="eastAsia" w:ascii="宋体" w:hAnsi="宋体" w:cs="宋体"/>
          <w:sz w:val="24"/>
          <w:lang w:eastAsia="zh-CN"/>
        </w:rPr>
        <w:t>人</w:t>
      </w:r>
      <w:r>
        <w:rPr>
          <w:rFonts w:hint="eastAsia" w:ascii="宋体" w:hAnsi="宋体" w:cs="宋体"/>
          <w:sz w:val="24"/>
        </w:rPr>
        <w:t>出具谈判报告。谈判报告应当包括以下主要内容：</w:t>
      </w:r>
    </w:p>
    <w:p>
      <w:pPr>
        <w:spacing w:line="360" w:lineRule="auto"/>
        <w:ind w:firstLine="364" w:firstLineChars="152"/>
        <w:rPr>
          <w:rFonts w:hint="eastAsia" w:ascii="宋体" w:hAnsi="宋体" w:cs="宋体"/>
          <w:sz w:val="24"/>
        </w:rPr>
      </w:pPr>
      <w:r>
        <w:rPr>
          <w:rFonts w:hint="eastAsia" w:ascii="宋体" w:hAnsi="宋体" w:cs="宋体"/>
          <w:sz w:val="24"/>
        </w:rPr>
        <w:t>（1）邀请供应商参加采购活动的具体方式和相关情况，以及参加采购活动的供应商名单；</w:t>
      </w:r>
    </w:p>
    <w:p>
      <w:pPr>
        <w:spacing w:line="360" w:lineRule="auto"/>
        <w:ind w:firstLine="364" w:firstLineChars="152"/>
        <w:rPr>
          <w:rFonts w:hint="eastAsia" w:ascii="宋体" w:hAnsi="宋体" w:cs="宋体"/>
          <w:sz w:val="24"/>
        </w:rPr>
      </w:pPr>
      <w:r>
        <w:rPr>
          <w:rFonts w:hint="eastAsia" w:ascii="宋体" w:hAnsi="宋体" w:cs="宋体"/>
          <w:sz w:val="24"/>
        </w:rPr>
        <w:t>（2）评审日期和地点，谈判小组、询价小组成员名单；</w:t>
      </w:r>
    </w:p>
    <w:p>
      <w:pPr>
        <w:spacing w:line="360" w:lineRule="auto"/>
        <w:ind w:firstLine="364" w:firstLineChars="152"/>
        <w:rPr>
          <w:rFonts w:hint="eastAsia" w:ascii="宋体" w:hAnsi="宋体" w:cs="宋体"/>
          <w:sz w:val="24"/>
        </w:rPr>
      </w:pPr>
      <w:r>
        <w:rPr>
          <w:rFonts w:hint="eastAsia" w:ascii="宋体" w:hAnsi="宋体" w:cs="宋体"/>
          <w:sz w:val="24"/>
        </w:rPr>
        <w:t>（3）评审情况记录和说明，包括对供应商的资格审查情况、供应商响应文件审查情况、谈判情况、报价情况等；</w:t>
      </w:r>
    </w:p>
    <w:p>
      <w:pPr>
        <w:spacing w:line="360" w:lineRule="auto"/>
        <w:ind w:firstLine="364" w:firstLineChars="152"/>
        <w:rPr>
          <w:rFonts w:hint="eastAsia" w:ascii="宋体" w:hAnsi="宋体" w:cs="宋体"/>
          <w:sz w:val="24"/>
        </w:rPr>
      </w:pPr>
      <w:r>
        <w:rPr>
          <w:rFonts w:hint="eastAsia" w:ascii="宋体" w:hAnsi="宋体" w:cs="宋体"/>
          <w:sz w:val="24"/>
        </w:rPr>
        <w:t>（4）推荐的成交候选人的名单及理由。</w:t>
      </w:r>
    </w:p>
    <w:p>
      <w:pPr>
        <w:spacing w:line="360" w:lineRule="auto"/>
        <w:ind w:firstLine="364" w:firstLineChars="152"/>
        <w:rPr>
          <w:rFonts w:hint="eastAsia" w:ascii="宋体" w:hAnsi="宋体" w:cs="宋体"/>
          <w:sz w:val="24"/>
        </w:rPr>
      </w:pPr>
      <w:r>
        <w:rPr>
          <w:rFonts w:hint="eastAsia" w:ascii="宋体" w:hAnsi="宋体" w:cs="宋体"/>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364" w:firstLineChars="152"/>
        <w:rPr>
          <w:rFonts w:hint="eastAsia" w:ascii="宋体" w:hAnsi="宋体" w:cs="宋体"/>
          <w:sz w:val="24"/>
        </w:rPr>
      </w:pPr>
      <w:r>
        <w:rPr>
          <w:rFonts w:hint="eastAsia" w:ascii="宋体" w:hAnsi="宋体" w:cs="宋体"/>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364" w:firstLineChars="152"/>
        <w:rPr>
          <w:rFonts w:hint="eastAsia" w:ascii="宋体" w:hAnsi="宋体" w:cs="宋体"/>
          <w:sz w:val="24"/>
        </w:rPr>
      </w:pPr>
      <w:r>
        <w:rPr>
          <w:rFonts w:hint="eastAsia" w:ascii="宋体" w:hAnsi="宋体" w:cs="宋体"/>
          <w:sz w:val="24"/>
        </w:rPr>
        <w:t>2.11供应商澄清、说明</w:t>
      </w:r>
    </w:p>
    <w:p>
      <w:pPr>
        <w:spacing w:line="360" w:lineRule="auto"/>
        <w:ind w:firstLine="364" w:firstLineChars="152"/>
        <w:rPr>
          <w:rFonts w:hint="eastAsia" w:ascii="宋体" w:hAnsi="宋体" w:cs="宋体"/>
          <w:sz w:val="24"/>
        </w:rPr>
      </w:pPr>
      <w:r>
        <w:rPr>
          <w:rFonts w:hint="eastAsia" w:ascii="宋体" w:hAnsi="宋体" w:cs="宋体"/>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364" w:firstLineChars="152"/>
        <w:rPr>
          <w:rFonts w:hint="eastAsia" w:ascii="宋体" w:hAnsi="宋体" w:cs="宋体"/>
          <w:sz w:val="24"/>
        </w:rPr>
      </w:pPr>
      <w:r>
        <w:rPr>
          <w:rFonts w:hint="eastAsia" w:ascii="宋体" w:hAnsi="宋体" w:cs="宋体"/>
          <w:sz w:val="24"/>
        </w:rPr>
        <w:t>2.11.2谈判小组要求供应商澄清、说明或者更正响应文件应当以书面形式作出。供应商的澄清、说明或者更正应当由法定代表人/主要负责人/本人或其授权代表签字或者加盖公章。</w:t>
      </w:r>
    </w:p>
    <w:p>
      <w:pPr>
        <w:spacing w:line="360" w:lineRule="auto"/>
        <w:ind w:firstLine="364" w:firstLineChars="152"/>
        <w:rPr>
          <w:rFonts w:hint="eastAsia" w:ascii="宋体" w:hAnsi="宋体" w:cs="宋体"/>
          <w:sz w:val="24"/>
        </w:rPr>
      </w:pPr>
      <w:r>
        <w:rPr>
          <w:rFonts w:hint="eastAsia" w:ascii="宋体" w:hAnsi="宋体" w:cs="宋体"/>
          <w:sz w:val="24"/>
        </w:rPr>
        <w:t>2.12终止谈判采购活动。</w:t>
      </w:r>
    </w:p>
    <w:p>
      <w:pPr>
        <w:spacing w:line="360" w:lineRule="auto"/>
        <w:ind w:firstLine="364" w:firstLineChars="152"/>
        <w:rPr>
          <w:rFonts w:hint="eastAsia" w:ascii="宋体" w:hAnsi="宋体" w:cs="宋体"/>
          <w:sz w:val="24"/>
        </w:rPr>
      </w:pPr>
      <w:r>
        <w:rPr>
          <w:rFonts w:hint="eastAsia" w:ascii="宋体" w:hAnsi="宋体" w:cs="宋体"/>
          <w:sz w:val="24"/>
        </w:rPr>
        <w:t>出现下列情形之一的，采购人应当终止竞争性谈判采购活动，发布项目终止公告并说明原因，重新开展采购活动：</w:t>
      </w:r>
    </w:p>
    <w:p>
      <w:pPr>
        <w:spacing w:line="360" w:lineRule="auto"/>
        <w:ind w:firstLine="364" w:firstLineChars="152"/>
        <w:rPr>
          <w:rFonts w:hint="eastAsia" w:ascii="宋体" w:hAnsi="宋体" w:cs="宋体"/>
          <w:sz w:val="24"/>
        </w:rPr>
      </w:pPr>
      <w:r>
        <w:rPr>
          <w:rFonts w:hint="eastAsia" w:ascii="宋体" w:hAnsi="宋体" w:cs="宋体"/>
          <w:sz w:val="24"/>
        </w:rPr>
        <w:t>（1）因情况变化，不再符合规定的竞争性谈判采购方式适用情形的；</w:t>
      </w:r>
    </w:p>
    <w:p>
      <w:pPr>
        <w:spacing w:line="360" w:lineRule="auto"/>
        <w:ind w:firstLine="364" w:firstLineChars="152"/>
        <w:rPr>
          <w:rFonts w:hint="eastAsia" w:ascii="宋体" w:hAnsi="宋体" w:cs="宋体"/>
          <w:sz w:val="24"/>
        </w:rPr>
      </w:pPr>
      <w:r>
        <w:rPr>
          <w:rFonts w:hint="eastAsia" w:ascii="宋体" w:hAnsi="宋体" w:cs="宋体"/>
          <w:sz w:val="24"/>
        </w:rPr>
        <w:t>（2）出现影响采购公正的违法、违规行为的；</w:t>
      </w:r>
    </w:p>
    <w:p>
      <w:pPr>
        <w:spacing w:line="360" w:lineRule="auto"/>
        <w:ind w:firstLine="364" w:firstLineChars="152"/>
        <w:rPr>
          <w:rFonts w:hint="eastAsia" w:ascii="宋体" w:hAnsi="宋体" w:cs="宋体"/>
          <w:sz w:val="24"/>
        </w:rPr>
      </w:pPr>
      <w:r>
        <w:rPr>
          <w:rFonts w:hint="eastAsia" w:ascii="宋体" w:hAnsi="宋体" w:cs="宋体"/>
          <w:sz w:val="24"/>
        </w:rPr>
        <w:t>（3）在采购过程中符合要求的供应商或者报价未超过采购预算的供应商不足3家的。</w:t>
      </w:r>
    </w:p>
    <w:p>
      <w:pPr>
        <w:pStyle w:val="3"/>
        <w:keepNext w:val="0"/>
        <w:keepLines w:val="0"/>
        <w:spacing w:line="400" w:lineRule="exact"/>
        <w:ind w:left="-2" w:leftChars="-1" w:firstLine="1"/>
        <w:rPr>
          <w:rFonts w:hint="eastAsia" w:ascii="宋体" w:hAnsi="宋体" w:eastAsia="宋体" w:cs="宋体"/>
          <w:sz w:val="28"/>
          <w:szCs w:val="24"/>
        </w:rPr>
      </w:pPr>
      <w:bookmarkStart w:id="209" w:name="_Toc28570"/>
      <w:bookmarkStart w:id="210" w:name="_Toc13775"/>
      <w:r>
        <w:rPr>
          <w:rFonts w:hint="eastAsia" w:ascii="宋体" w:hAnsi="宋体" w:eastAsia="宋体" w:cs="宋体"/>
          <w:sz w:val="28"/>
          <w:szCs w:val="24"/>
        </w:rPr>
        <w:t>3.谈判纪律及注意事项</w:t>
      </w:r>
      <w:bookmarkEnd w:id="209"/>
      <w:bookmarkEnd w:id="210"/>
    </w:p>
    <w:p>
      <w:pPr>
        <w:spacing w:line="360" w:lineRule="auto"/>
        <w:ind w:firstLine="364" w:firstLineChars="152"/>
        <w:rPr>
          <w:rFonts w:hint="eastAsia" w:ascii="宋体" w:hAnsi="宋体" w:cs="宋体"/>
          <w:sz w:val="24"/>
        </w:rPr>
      </w:pPr>
      <w:r>
        <w:rPr>
          <w:rFonts w:hint="eastAsia" w:ascii="宋体" w:hAnsi="宋体" w:cs="宋体"/>
          <w:sz w:val="24"/>
        </w:rPr>
        <w:t>3.1谈判小组内部讨论的情况和意见必须保密，任何人不得以任何形式透露给供应商或与供应商有关的单位或个人。</w:t>
      </w:r>
    </w:p>
    <w:p>
      <w:pPr>
        <w:spacing w:line="360" w:lineRule="auto"/>
        <w:ind w:firstLine="364" w:firstLineChars="152"/>
        <w:rPr>
          <w:rFonts w:hint="eastAsia" w:ascii="宋体" w:hAnsi="宋体" w:cs="宋体"/>
          <w:sz w:val="24"/>
        </w:rPr>
      </w:pPr>
      <w:r>
        <w:rPr>
          <w:rFonts w:hint="eastAsia" w:ascii="宋体" w:hAnsi="宋体" w:cs="宋体"/>
          <w:sz w:val="24"/>
        </w:rPr>
        <w:t>3.2在谈判过程中，供应商不得以任何形式对谈判小组成员进行旨在影响谈判结果的私下接触，否则将取消其参与谈判的资格。</w:t>
      </w:r>
    </w:p>
    <w:p>
      <w:pPr>
        <w:spacing w:line="360" w:lineRule="auto"/>
        <w:ind w:firstLine="364" w:firstLineChars="152"/>
        <w:rPr>
          <w:rFonts w:hint="eastAsia" w:ascii="宋体" w:hAnsi="宋体" w:cs="宋体"/>
          <w:sz w:val="24"/>
        </w:rPr>
      </w:pPr>
      <w:r>
        <w:rPr>
          <w:rFonts w:hint="eastAsia" w:ascii="宋体" w:hAnsi="宋体" w:cs="宋体"/>
          <w:sz w:val="24"/>
        </w:rPr>
        <w:t>3.3对各供应商的商业秘密，谈判小组成员应予以保密，不得泄露给其他供应商。</w:t>
      </w:r>
    </w:p>
    <w:p>
      <w:pPr>
        <w:spacing w:line="360" w:lineRule="auto"/>
        <w:ind w:firstLine="364" w:firstLineChars="152"/>
        <w:rPr>
          <w:rFonts w:hint="eastAsia" w:ascii="宋体" w:hAnsi="宋体" w:cs="宋体"/>
          <w:sz w:val="24"/>
        </w:rPr>
      </w:pPr>
      <w:r>
        <w:rPr>
          <w:rFonts w:hint="eastAsia" w:ascii="宋体" w:hAnsi="宋体" w:cs="宋体"/>
          <w:sz w:val="24"/>
        </w:rPr>
        <w:t>3.4谈判小组独立评判，推荐成交候选人，并写出书面报告。</w:t>
      </w:r>
    </w:p>
    <w:p>
      <w:pPr>
        <w:spacing w:line="360" w:lineRule="auto"/>
        <w:ind w:firstLine="364" w:firstLineChars="152"/>
        <w:rPr>
          <w:rFonts w:hint="eastAsia" w:ascii="宋体" w:hAnsi="宋体" w:cs="宋体"/>
          <w:sz w:val="24"/>
        </w:rPr>
      </w:pPr>
      <w:r>
        <w:rPr>
          <w:rFonts w:hint="eastAsia" w:ascii="宋体" w:hAnsi="宋体" w:cs="宋体"/>
          <w:sz w:val="24"/>
        </w:rPr>
        <w:t>3.5谈判小组可根据需要对供应商进行实地考察。</w:t>
      </w:r>
    </w:p>
    <w:p>
      <w:pPr>
        <w:pStyle w:val="3"/>
        <w:keepNext w:val="0"/>
        <w:keepLines w:val="0"/>
        <w:spacing w:line="400" w:lineRule="exact"/>
        <w:ind w:left="-2" w:leftChars="-1" w:firstLine="1"/>
        <w:rPr>
          <w:rFonts w:hint="eastAsia" w:ascii="宋体" w:hAnsi="宋体" w:eastAsia="宋体" w:cs="宋体"/>
          <w:sz w:val="28"/>
          <w:szCs w:val="24"/>
        </w:rPr>
      </w:pPr>
      <w:bookmarkStart w:id="211" w:name="_Toc25314"/>
      <w:bookmarkStart w:id="212" w:name="_Toc28067"/>
      <w:r>
        <w:rPr>
          <w:rFonts w:hint="eastAsia" w:ascii="宋体" w:hAnsi="宋体" w:eastAsia="宋体" w:cs="宋体"/>
          <w:sz w:val="28"/>
          <w:szCs w:val="24"/>
        </w:rPr>
        <w:t>4.确定成交供应商</w:t>
      </w:r>
      <w:bookmarkEnd w:id="211"/>
      <w:bookmarkEnd w:id="212"/>
    </w:p>
    <w:p>
      <w:pPr>
        <w:spacing w:line="360" w:lineRule="auto"/>
        <w:ind w:firstLine="364" w:firstLineChars="152"/>
        <w:rPr>
          <w:rFonts w:hint="eastAsia" w:ascii="宋体" w:hAnsi="宋体" w:cs="宋体"/>
          <w:sz w:val="24"/>
        </w:rPr>
      </w:pPr>
      <w:r>
        <w:rPr>
          <w:rFonts w:hint="eastAsia" w:ascii="宋体" w:hAnsi="宋体" w:cs="宋体"/>
          <w:sz w:val="24"/>
        </w:rPr>
        <w:t>4.1 采购</w:t>
      </w:r>
      <w:r>
        <w:rPr>
          <w:rFonts w:hint="eastAsia" w:ascii="宋体" w:hAnsi="宋体" w:cs="宋体"/>
          <w:sz w:val="24"/>
          <w:lang w:eastAsia="zh-CN"/>
        </w:rPr>
        <w:t>人</w:t>
      </w:r>
      <w:r>
        <w:rPr>
          <w:rFonts w:hint="eastAsia" w:ascii="宋体" w:hAnsi="宋体" w:cs="宋体"/>
          <w:sz w:val="24"/>
        </w:rPr>
        <w:t>应当在评审结束后2个工作日内将评审报告送采购人确认；</w:t>
      </w:r>
      <w:bookmarkStart w:id="213" w:name="_Toc101174147"/>
      <w:bookmarkStart w:id="214" w:name="_Toc430773925"/>
      <w:bookmarkStart w:id="215" w:name="_Toc209847066"/>
      <w:bookmarkStart w:id="216" w:name="_Toc101338360"/>
      <w:bookmarkStart w:id="217" w:name="_Toc101250642"/>
    </w:p>
    <w:p>
      <w:pPr>
        <w:spacing w:line="360" w:lineRule="auto"/>
        <w:ind w:firstLine="364" w:firstLineChars="152"/>
        <w:rPr>
          <w:rFonts w:hint="eastAsia" w:ascii="宋体" w:hAnsi="宋体" w:cs="宋体"/>
          <w:sz w:val="24"/>
        </w:rPr>
      </w:pPr>
      <w:r>
        <w:rPr>
          <w:rFonts w:hint="eastAsia" w:ascii="宋体" w:hAnsi="宋体" w:cs="宋体"/>
          <w:sz w:val="24"/>
        </w:rPr>
        <w:t>4.2 采购人应当在收到评审报告后5个工作日内，从评审报告提出的成交候选人中，根据质量和服务均能满足谈判文件实质性响应要求且最后报价最低的原则确定成交供应商。</w:t>
      </w:r>
    </w:p>
    <w:bookmarkEnd w:id="213"/>
    <w:bookmarkEnd w:id="214"/>
    <w:bookmarkEnd w:id="215"/>
    <w:bookmarkEnd w:id="216"/>
    <w:bookmarkEnd w:id="217"/>
    <w:p>
      <w:pPr>
        <w:pStyle w:val="3"/>
        <w:keepNext w:val="0"/>
        <w:keepLines w:val="0"/>
        <w:spacing w:line="400" w:lineRule="exact"/>
        <w:ind w:left="-2" w:leftChars="-1" w:firstLine="1"/>
        <w:rPr>
          <w:rFonts w:hint="eastAsia" w:ascii="宋体" w:hAnsi="宋体" w:eastAsia="宋体" w:cs="宋体"/>
          <w:sz w:val="28"/>
          <w:szCs w:val="24"/>
        </w:rPr>
      </w:pPr>
      <w:bookmarkStart w:id="218" w:name="_Toc15121"/>
      <w:bookmarkStart w:id="219" w:name="_Toc31426"/>
      <w:r>
        <w:rPr>
          <w:rFonts w:hint="eastAsia" w:ascii="宋体" w:hAnsi="宋体" w:eastAsia="宋体" w:cs="宋体"/>
          <w:sz w:val="28"/>
          <w:szCs w:val="24"/>
        </w:rPr>
        <w:t>5.成交通知书</w:t>
      </w:r>
      <w:bookmarkEnd w:id="218"/>
      <w:bookmarkEnd w:id="219"/>
    </w:p>
    <w:p>
      <w:pPr>
        <w:spacing w:line="360" w:lineRule="auto"/>
        <w:ind w:firstLine="364" w:firstLineChars="152"/>
        <w:rPr>
          <w:rFonts w:hint="eastAsia" w:ascii="宋体" w:hAnsi="宋体" w:cs="宋体"/>
          <w:sz w:val="24"/>
        </w:rPr>
      </w:pPr>
      <w:r>
        <w:rPr>
          <w:rFonts w:hint="eastAsia" w:ascii="宋体" w:hAnsi="宋体" w:cs="宋体"/>
          <w:sz w:val="24"/>
        </w:rPr>
        <w:t>5.1 成交通知书为签订政府采购合同的依据之一，是合同的有效组成部分。</w:t>
      </w:r>
    </w:p>
    <w:p>
      <w:pPr>
        <w:spacing w:line="360" w:lineRule="auto"/>
        <w:ind w:firstLine="364" w:firstLineChars="152"/>
        <w:rPr>
          <w:rFonts w:hint="eastAsia" w:ascii="宋体" w:hAnsi="宋体" w:cs="宋体"/>
          <w:sz w:val="24"/>
        </w:rPr>
      </w:pPr>
      <w:r>
        <w:rPr>
          <w:rFonts w:hint="eastAsia" w:ascii="宋体" w:hAnsi="宋体" w:cs="宋体"/>
          <w:sz w:val="24"/>
        </w:rPr>
        <w:t>5.2 采购人按符合采购需求的合格供应商确定成交供应商，确定成交供应商后2个工作日内，采购</w:t>
      </w:r>
      <w:r>
        <w:rPr>
          <w:rFonts w:hint="eastAsia" w:ascii="宋体" w:hAnsi="宋体" w:cs="宋体"/>
          <w:sz w:val="24"/>
          <w:lang w:eastAsia="zh-CN"/>
        </w:rPr>
        <w:t>人</w:t>
      </w:r>
      <w:r>
        <w:rPr>
          <w:rFonts w:hint="eastAsia" w:ascii="宋体" w:hAnsi="宋体" w:cs="宋体"/>
          <w:sz w:val="24"/>
        </w:rPr>
        <w:t>在“</w:t>
      </w:r>
      <w:r>
        <w:rPr>
          <w:rFonts w:hint="eastAsia" w:ascii="宋体" w:hAnsi="宋体" w:cs="宋体"/>
          <w:sz w:val="24"/>
          <w:lang w:eastAsia="zh-CN"/>
        </w:rPr>
        <w:t>剑阁县第一人民医院官方网站</w:t>
      </w:r>
      <w:r>
        <w:rPr>
          <w:rFonts w:hint="eastAsia" w:ascii="宋体" w:hAnsi="宋体" w:cs="宋体"/>
          <w:sz w:val="24"/>
        </w:rPr>
        <w:t>”上公示成交结果，由采购</w:t>
      </w:r>
      <w:r>
        <w:rPr>
          <w:rFonts w:hint="eastAsia" w:ascii="宋体" w:hAnsi="宋体" w:cs="宋体"/>
          <w:sz w:val="24"/>
          <w:lang w:eastAsia="zh-CN"/>
        </w:rPr>
        <w:t>人</w:t>
      </w:r>
      <w:r>
        <w:rPr>
          <w:rFonts w:hint="eastAsia" w:ascii="宋体" w:hAnsi="宋体" w:cs="宋体"/>
          <w:sz w:val="24"/>
        </w:rPr>
        <w:t>按照相关法律法规向成交供应商发出成交通知书。</w:t>
      </w:r>
    </w:p>
    <w:p>
      <w:pPr>
        <w:spacing w:line="360" w:lineRule="auto"/>
        <w:ind w:firstLine="364" w:firstLineChars="152"/>
        <w:rPr>
          <w:rFonts w:hint="eastAsia" w:ascii="宋体" w:hAnsi="宋体" w:cs="宋体"/>
          <w:sz w:val="24"/>
        </w:rPr>
      </w:pPr>
      <w:r>
        <w:rPr>
          <w:rFonts w:hint="eastAsia" w:ascii="宋体" w:hAnsi="宋体" w:cs="宋体"/>
          <w:sz w:val="24"/>
        </w:rPr>
        <w:t>5.3 成交通知书将作为签订合同的依据。成交通知书对采购人和成交供应商均具有法律效力。成交通知书发出后，采购人改变成交结果或成交供应商无正当理由放弃成交项目的，应当依法承担相关责任。</w:t>
      </w:r>
    </w:p>
    <w:p>
      <w:pPr>
        <w:spacing w:line="360" w:lineRule="auto"/>
        <w:ind w:firstLine="364" w:firstLineChars="152"/>
        <w:rPr>
          <w:rFonts w:hint="eastAsia" w:ascii="宋体" w:hAnsi="宋体" w:cs="宋体"/>
          <w:sz w:val="24"/>
        </w:rPr>
      </w:pPr>
      <w:r>
        <w:rPr>
          <w:rFonts w:hint="eastAsia" w:ascii="宋体" w:hAnsi="宋体" w:cs="宋体"/>
          <w:sz w:val="24"/>
        </w:rPr>
        <w:t>5.4 采购人不对成交或未成交原因作出解释，也不退还响应文件。</w:t>
      </w:r>
    </w:p>
    <w:p>
      <w:pPr>
        <w:pStyle w:val="3"/>
        <w:keepNext w:val="0"/>
        <w:keepLines w:val="0"/>
        <w:spacing w:line="400" w:lineRule="exact"/>
        <w:ind w:left="-2" w:leftChars="-1" w:firstLine="1"/>
        <w:rPr>
          <w:rFonts w:hint="eastAsia" w:ascii="宋体" w:hAnsi="宋体" w:eastAsia="宋体" w:cs="宋体"/>
          <w:sz w:val="28"/>
          <w:szCs w:val="24"/>
        </w:rPr>
      </w:pPr>
      <w:bookmarkStart w:id="220" w:name="_Toc8094"/>
      <w:bookmarkStart w:id="221" w:name="_Toc6272"/>
      <w:r>
        <w:rPr>
          <w:rFonts w:hint="eastAsia" w:ascii="宋体" w:hAnsi="宋体" w:eastAsia="宋体" w:cs="宋体"/>
          <w:sz w:val="28"/>
          <w:szCs w:val="24"/>
        </w:rPr>
        <w:t>6.谈判小组在政府采购活动中承担以下义务：</w:t>
      </w:r>
      <w:bookmarkEnd w:id="220"/>
      <w:bookmarkEnd w:id="221"/>
    </w:p>
    <w:p>
      <w:pPr>
        <w:spacing w:line="360" w:lineRule="auto"/>
        <w:ind w:firstLine="364" w:firstLineChars="152"/>
        <w:rPr>
          <w:rFonts w:hint="eastAsia" w:ascii="宋体" w:hAnsi="宋体" w:cs="宋体"/>
          <w:sz w:val="24"/>
        </w:rPr>
      </w:pPr>
      <w:r>
        <w:rPr>
          <w:rFonts w:hint="eastAsia" w:ascii="宋体" w:hAnsi="宋体" w:cs="宋体"/>
          <w:sz w:val="24"/>
        </w:rPr>
        <w:t>（一）遵守评审工作纪律；</w:t>
      </w:r>
    </w:p>
    <w:p>
      <w:pPr>
        <w:spacing w:line="360" w:lineRule="auto"/>
        <w:ind w:firstLine="364" w:firstLineChars="152"/>
        <w:rPr>
          <w:rFonts w:hint="eastAsia" w:ascii="宋体" w:hAnsi="宋体" w:cs="宋体"/>
          <w:sz w:val="24"/>
        </w:rPr>
      </w:pPr>
      <w:r>
        <w:rPr>
          <w:rFonts w:hint="eastAsia" w:ascii="宋体" w:hAnsi="宋体" w:cs="宋体"/>
          <w:sz w:val="24"/>
        </w:rPr>
        <w:t>（二）按照客观、公正、审慎的原则，根据谈判文件规定的评审程序、评审方法和评审标准进行独立评审；</w:t>
      </w:r>
    </w:p>
    <w:p>
      <w:pPr>
        <w:spacing w:line="360" w:lineRule="auto"/>
        <w:ind w:firstLine="364" w:firstLineChars="152"/>
        <w:rPr>
          <w:rFonts w:hint="eastAsia" w:ascii="宋体" w:hAnsi="宋体" w:cs="宋体"/>
          <w:sz w:val="24"/>
        </w:rPr>
      </w:pPr>
      <w:r>
        <w:rPr>
          <w:rFonts w:hint="eastAsia" w:ascii="宋体" w:hAnsi="宋体" w:cs="宋体"/>
          <w:sz w:val="24"/>
        </w:rPr>
        <w:t>（三）不得泄露评审文件、评审情况和在评审过程中获悉的商业秘密；</w:t>
      </w:r>
    </w:p>
    <w:p>
      <w:pPr>
        <w:spacing w:line="360" w:lineRule="auto"/>
        <w:ind w:firstLine="364" w:firstLineChars="152"/>
        <w:rPr>
          <w:rFonts w:hint="eastAsia" w:ascii="宋体" w:hAnsi="宋体" w:cs="宋体"/>
          <w:sz w:val="24"/>
        </w:rPr>
      </w:pPr>
      <w:r>
        <w:rPr>
          <w:rFonts w:hint="eastAsia" w:ascii="宋体" w:hAnsi="宋体" w:cs="宋体"/>
          <w:sz w:val="24"/>
        </w:rPr>
        <w:t>（四）及时向财政部门报告评审过程中发现的采购人向评审专家做倾向性、误导性的解释或者说明，以及供应商行贿、提供虚假材料或者串通等违法行为；</w:t>
      </w:r>
    </w:p>
    <w:p>
      <w:pPr>
        <w:spacing w:line="360" w:lineRule="auto"/>
        <w:ind w:firstLine="364" w:firstLineChars="152"/>
        <w:rPr>
          <w:rFonts w:hint="eastAsia" w:ascii="宋体" w:hAnsi="宋体" w:cs="宋体"/>
          <w:sz w:val="24"/>
        </w:rPr>
      </w:pPr>
      <w:r>
        <w:rPr>
          <w:rFonts w:hint="eastAsia" w:ascii="宋体" w:hAnsi="宋体" w:cs="宋体"/>
          <w:sz w:val="24"/>
        </w:rPr>
        <w:t>（五）发现谈判文件内容违反国家有关强制性规定或者谈判文件存在歧义、重大缺陷导致评审工作无法进行时，停止评审并向采购人书面说明情况；</w:t>
      </w:r>
    </w:p>
    <w:p>
      <w:pPr>
        <w:spacing w:line="360" w:lineRule="auto"/>
        <w:ind w:firstLine="364" w:firstLineChars="152"/>
        <w:rPr>
          <w:rFonts w:hint="eastAsia" w:ascii="宋体" w:hAnsi="宋体" w:cs="宋体"/>
          <w:sz w:val="24"/>
        </w:rPr>
      </w:pPr>
      <w:r>
        <w:rPr>
          <w:rFonts w:hint="eastAsia" w:ascii="宋体" w:hAnsi="宋体" w:cs="宋体"/>
          <w:sz w:val="24"/>
        </w:rPr>
        <w:t>（六）及时向财政、监察等部门举报在评审过程中受到非法干预的情况；</w:t>
      </w:r>
    </w:p>
    <w:p>
      <w:pPr>
        <w:spacing w:line="360" w:lineRule="auto"/>
        <w:ind w:firstLine="364" w:firstLineChars="152"/>
        <w:rPr>
          <w:rFonts w:hint="eastAsia" w:ascii="宋体" w:hAnsi="宋体" w:cs="宋体"/>
          <w:sz w:val="24"/>
        </w:rPr>
      </w:pPr>
      <w:r>
        <w:rPr>
          <w:rFonts w:hint="eastAsia" w:ascii="宋体" w:hAnsi="宋体" w:cs="宋体"/>
          <w:sz w:val="24"/>
        </w:rPr>
        <w:t>（七）配合答复处理供应商的询问、质疑和投诉等事项；</w:t>
      </w:r>
    </w:p>
    <w:p>
      <w:pPr>
        <w:spacing w:line="360" w:lineRule="auto"/>
        <w:ind w:firstLine="364" w:firstLineChars="152"/>
        <w:rPr>
          <w:rFonts w:hint="eastAsia" w:ascii="宋体" w:hAnsi="宋体" w:cs="宋体"/>
          <w:sz w:val="24"/>
        </w:rPr>
      </w:pPr>
      <w:r>
        <w:rPr>
          <w:rFonts w:hint="eastAsia" w:ascii="宋体" w:hAnsi="宋体" w:cs="宋体"/>
          <w:sz w:val="24"/>
        </w:rPr>
        <w:t>（八）法律、法规和规章规定的其他义务。</w:t>
      </w:r>
    </w:p>
    <w:p>
      <w:pPr>
        <w:pStyle w:val="3"/>
        <w:keepNext w:val="0"/>
        <w:keepLines w:val="0"/>
        <w:spacing w:line="400" w:lineRule="exact"/>
        <w:ind w:left="-2" w:leftChars="-1" w:firstLine="1"/>
        <w:rPr>
          <w:rFonts w:hint="eastAsia" w:ascii="宋体" w:hAnsi="宋体" w:eastAsia="宋体" w:cs="宋体"/>
          <w:sz w:val="28"/>
          <w:szCs w:val="24"/>
        </w:rPr>
      </w:pPr>
      <w:bookmarkStart w:id="222" w:name="_Toc24856"/>
      <w:bookmarkStart w:id="223" w:name="_Toc1828"/>
      <w:r>
        <w:rPr>
          <w:rFonts w:hint="eastAsia" w:ascii="宋体" w:hAnsi="宋体" w:eastAsia="宋体" w:cs="宋体"/>
          <w:sz w:val="28"/>
          <w:szCs w:val="24"/>
        </w:rPr>
        <w:t>7.评审专家在政府采购活动中应当遵守以下工作纪律：</w:t>
      </w:r>
      <w:bookmarkEnd w:id="222"/>
      <w:bookmarkEnd w:id="223"/>
    </w:p>
    <w:p>
      <w:pPr>
        <w:spacing w:line="360" w:lineRule="auto"/>
        <w:ind w:firstLine="364" w:firstLineChars="152"/>
        <w:rPr>
          <w:rFonts w:hint="eastAsia" w:ascii="宋体" w:hAnsi="宋体" w:cs="宋体"/>
          <w:sz w:val="24"/>
        </w:rPr>
      </w:pPr>
      <w:r>
        <w:rPr>
          <w:rFonts w:hint="eastAsia" w:ascii="宋体" w:hAnsi="宋体" w:cs="宋体"/>
          <w:sz w:val="24"/>
        </w:rPr>
        <w:t>（一）不得参加与自己有《中华人民共和国政府采购法实施条例》第九条规定的利害关系的政府采购项目的评标活动。发现参加了与自己有利害关系的评审活动，须主动提出回避，退出评审；</w:t>
      </w:r>
    </w:p>
    <w:p>
      <w:pPr>
        <w:spacing w:line="360" w:lineRule="auto"/>
        <w:ind w:firstLine="364" w:firstLineChars="152"/>
        <w:rPr>
          <w:rFonts w:hint="eastAsia" w:ascii="宋体" w:hAnsi="宋体" w:cs="宋体"/>
          <w:sz w:val="24"/>
        </w:rPr>
      </w:pPr>
      <w:r>
        <w:rPr>
          <w:rFonts w:hint="eastAsia" w:ascii="宋体" w:hAnsi="宋体" w:cs="宋体"/>
          <w:sz w:val="24"/>
        </w:rPr>
        <w:t>（二）评审前，应当将通讯工具或者相关电子设备交由采购</w:t>
      </w:r>
      <w:r>
        <w:rPr>
          <w:rFonts w:hint="eastAsia" w:ascii="宋体" w:hAnsi="宋体" w:cs="宋体"/>
          <w:sz w:val="24"/>
          <w:lang w:eastAsia="zh-CN"/>
        </w:rPr>
        <w:t>人</w:t>
      </w:r>
      <w:r>
        <w:rPr>
          <w:rFonts w:hint="eastAsia" w:ascii="宋体" w:hAnsi="宋体" w:cs="宋体"/>
          <w:sz w:val="24"/>
        </w:rPr>
        <w:t>统一保管；</w:t>
      </w:r>
    </w:p>
    <w:p>
      <w:pPr>
        <w:spacing w:line="360" w:lineRule="auto"/>
        <w:ind w:firstLine="364" w:firstLineChars="152"/>
        <w:rPr>
          <w:rFonts w:hint="eastAsia"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pPr>
        <w:spacing w:line="360" w:lineRule="auto"/>
        <w:ind w:firstLine="364" w:firstLineChars="152"/>
        <w:rPr>
          <w:rFonts w:hint="eastAsia" w:ascii="宋体" w:hAnsi="宋体" w:cs="宋体"/>
          <w:sz w:val="24"/>
        </w:rPr>
      </w:pPr>
      <w:r>
        <w:rPr>
          <w:rFonts w:hint="eastAsia" w:ascii="宋体" w:hAnsi="宋体" w:cs="宋体"/>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364" w:firstLineChars="152"/>
        <w:rPr>
          <w:rFonts w:hint="eastAsia" w:ascii="宋体" w:hAnsi="宋体" w:cs="宋体"/>
          <w:sz w:val="24"/>
        </w:rPr>
      </w:pPr>
      <w:r>
        <w:rPr>
          <w:rFonts w:hint="eastAsia" w:ascii="宋体" w:hAnsi="宋体" w:cs="宋体"/>
          <w:sz w:val="24"/>
        </w:rPr>
        <w:t>（五）在评审过程中和评审结束后，不得记录、复制或带走任何评审资料，不得向外界透露评审内容；</w:t>
      </w:r>
    </w:p>
    <w:p>
      <w:pPr>
        <w:spacing w:line="360" w:lineRule="auto"/>
        <w:ind w:firstLine="364" w:firstLineChars="152"/>
        <w:rPr>
          <w:rFonts w:hint="eastAsia" w:ascii="宋体" w:hAnsi="宋体" w:cs="宋体"/>
          <w:sz w:val="24"/>
        </w:rPr>
      </w:pPr>
      <w:r>
        <w:rPr>
          <w:rFonts w:hint="eastAsia" w:ascii="宋体" w:hAnsi="宋体" w:cs="宋体"/>
          <w:sz w:val="24"/>
        </w:rPr>
        <w:t>（六）评审现场服从采购</w:t>
      </w:r>
      <w:r>
        <w:rPr>
          <w:rFonts w:hint="eastAsia" w:ascii="宋体" w:hAnsi="宋体" w:cs="宋体"/>
          <w:sz w:val="24"/>
          <w:lang w:eastAsia="zh-CN"/>
        </w:rPr>
        <w:t>人</w:t>
      </w:r>
      <w:r>
        <w:rPr>
          <w:rFonts w:hint="eastAsia" w:ascii="宋体" w:hAnsi="宋体" w:cs="宋体"/>
          <w:sz w:val="24"/>
        </w:rPr>
        <w:t>工作人员的管理，接受现场监督人员的合法监督；</w:t>
      </w:r>
    </w:p>
    <w:p>
      <w:pPr>
        <w:spacing w:line="360" w:lineRule="auto"/>
        <w:ind w:firstLine="364" w:firstLineChars="152"/>
        <w:rPr>
          <w:rFonts w:hint="eastAsia"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w:t>
      </w:r>
      <w:r>
        <w:rPr>
          <w:rFonts w:hint="eastAsia" w:ascii="宋体" w:hAnsi="宋体" w:cs="宋体"/>
          <w:sz w:val="24"/>
          <w:lang w:eastAsia="zh-CN"/>
        </w:rPr>
        <w:t>人</w:t>
      </w:r>
      <w:r>
        <w:rPr>
          <w:rFonts w:hint="eastAsia" w:ascii="宋体" w:hAnsi="宋体" w:cs="宋体"/>
          <w:sz w:val="24"/>
        </w:rPr>
        <w:t>的请托。</w:t>
      </w:r>
    </w:p>
    <w:p>
      <w:pPr>
        <w:spacing w:line="360" w:lineRule="auto"/>
        <w:ind w:firstLine="364" w:firstLineChars="152"/>
        <w:rPr>
          <w:rFonts w:hint="eastAsia" w:ascii="宋体" w:hAnsi="宋体" w:cs="宋体"/>
          <w:sz w:val="24"/>
        </w:rPr>
      </w:pPr>
    </w:p>
    <w:p>
      <w:pPr>
        <w:widowControl/>
        <w:jc w:val="left"/>
        <w:rPr>
          <w:rFonts w:hint="eastAsia" w:ascii="宋体" w:hAnsi="宋体" w:cs="宋体"/>
          <w:sz w:val="24"/>
        </w:rPr>
      </w:pPr>
    </w:p>
    <w:p>
      <w:pPr>
        <w:pStyle w:val="2"/>
        <w:numPr>
          <w:ilvl w:val="0"/>
          <w:numId w:val="0"/>
        </w:numPr>
        <w:spacing w:before="0" w:after="0"/>
        <w:ind w:leftChars="0"/>
        <w:jc w:val="center"/>
        <w:rPr>
          <w:rFonts w:ascii="宋体" w:hAnsi="宋体"/>
        </w:rPr>
      </w:pPr>
      <w:bookmarkStart w:id="224" w:name="_Toc3968"/>
      <w:bookmarkStart w:id="225" w:name="_Toc24083"/>
      <w:r>
        <w:rPr>
          <w:rFonts w:hint="eastAsia" w:ascii="宋体" w:hAnsi="宋体"/>
          <w:lang w:eastAsia="zh-CN"/>
        </w:rPr>
        <w:t>第十章</w:t>
      </w:r>
      <w:r>
        <w:rPr>
          <w:rFonts w:hint="eastAsia" w:ascii="宋体" w:hAnsi="宋体"/>
          <w:lang w:val="en-US" w:eastAsia="zh-CN"/>
        </w:rPr>
        <w:t xml:space="preserve"> </w:t>
      </w:r>
      <w:r>
        <w:rPr>
          <w:rFonts w:hint="eastAsia" w:ascii="宋体" w:hAnsi="宋体"/>
        </w:rPr>
        <w:t>政府采购合同</w:t>
      </w:r>
      <w:bookmarkEnd w:id="224"/>
      <w:bookmarkEnd w:id="225"/>
    </w:p>
    <w:p>
      <w:pPr>
        <w:jc w:val="center"/>
        <w:rPr>
          <w:rFonts w:ascii="宋体" w:hAnsi="宋体" w:cs="宋体"/>
          <w:b/>
          <w:sz w:val="24"/>
        </w:rPr>
      </w:pPr>
      <w:r>
        <w:rPr>
          <w:rFonts w:hint="eastAsia" w:ascii="宋体" w:hAnsi="宋体" w:cs="宋体"/>
          <w:b/>
          <w:sz w:val="24"/>
        </w:rPr>
        <w:t>(本合同仅做参考，根据项目具体情况，由中标方和采购人协商后也可根据国家相关范本合同签订和适当调整补充)</w:t>
      </w:r>
    </w:p>
    <w:p>
      <w:pPr>
        <w:spacing w:line="360" w:lineRule="auto"/>
        <w:ind w:firstLine="480" w:firstLineChars="200"/>
        <w:rPr>
          <w:rFonts w:ascii="宋体" w:hAnsi="宋体" w:cs="宋体"/>
          <w:sz w:val="24"/>
        </w:rPr>
      </w:pPr>
      <w:r>
        <w:rPr>
          <w:rFonts w:hint="eastAsia" w:ascii="宋体" w:hAnsi="宋体" w:cs="宋体"/>
          <w:sz w:val="24"/>
        </w:rPr>
        <w:t>合同编号：XXXX。</w:t>
      </w:r>
    </w:p>
    <w:p>
      <w:pPr>
        <w:spacing w:line="360" w:lineRule="auto"/>
        <w:ind w:firstLine="480" w:firstLineChars="200"/>
        <w:rPr>
          <w:rFonts w:ascii="宋体" w:hAnsi="宋体" w:cs="宋体"/>
          <w:sz w:val="24"/>
        </w:rPr>
      </w:pPr>
      <w:r>
        <w:rPr>
          <w:rFonts w:hint="eastAsia" w:ascii="宋体" w:hAnsi="宋体" w:cs="宋体"/>
          <w:sz w:val="24"/>
        </w:rPr>
        <w:t>签订地点：XXXX。</w:t>
      </w:r>
    </w:p>
    <w:p>
      <w:pPr>
        <w:spacing w:line="360" w:lineRule="auto"/>
        <w:ind w:firstLine="480" w:firstLineChars="200"/>
        <w:rPr>
          <w:rFonts w:ascii="宋体" w:hAnsi="宋体" w:cs="宋体"/>
          <w:sz w:val="24"/>
        </w:rPr>
      </w:pPr>
      <w:r>
        <w:rPr>
          <w:rFonts w:hint="eastAsia" w:ascii="宋体" w:hAnsi="宋体" w:cs="宋体"/>
          <w:sz w:val="24"/>
        </w:rPr>
        <w:t>签订时间：XXXX年XX月XX日。</w:t>
      </w:r>
    </w:p>
    <w:p>
      <w:pPr>
        <w:spacing w:line="360" w:lineRule="auto"/>
        <w:ind w:firstLine="480" w:firstLineChars="200"/>
        <w:rPr>
          <w:rFonts w:ascii="宋体" w:hAnsi="宋体" w:cs="宋体"/>
          <w:sz w:val="24"/>
        </w:rPr>
      </w:pPr>
      <w:r>
        <w:rPr>
          <w:rFonts w:hint="eastAsia" w:ascii="宋体" w:hAnsi="宋体" w:cs="宋体"/>
          <w:sz w:val="24"/>
        </w:rPr>
        <w:t xml:space="preserve">采购人（甲方）：                              </w:t>
      </w:r>
    </w:p>
    <w:p>
      <w:pPr>
        <w:spacing w:line="360" w:lineRule="auto"/>
        <w:ind w:firstLine="480" w:firstLineChars="200"/>
        <w:rPr>
          <w:rFonts w:ascii="宋体" w:hAnsi="宋体" w:cs="宋体"/>
          <w:sz w:val="24"/>
        </w:rPr>
      </w:pPr>
      <w:r>
        <w:rPr>
          <w:rFonts w:hint="eastAsia" w:ascii="宋体" w:hAnsi="宋体" w:cs="宋体"/>
          <w:sz w:val="24"/>
        </w:rPr>
        <w:t xml:space="preserve">供应商（乙方）：            </w:t>
      </w:r>
    </w:p>
    <w:p>
      <w:pPr>
        <w:pStyle w:val="20"/>
        <w:rPr>
          <w:rFonts w:ascii="宋体" w:hAnsi="宋体"/>
        </w:rPr>
      </w:pPr>
      <w:r>
        <w:rPr>
          <w:rFonts w:hint="eastAsia" w:ascii="宋体" w:hAnsi="宋体"/>
        </w:rPr>
        <w:t>根据《中华人民共和国政府采购法》、《中华人民共和国民法典》及</w:t>
      </w:r>
      <w:r>
        <w:rPr>
          <w:rFonts w:hint="eastAsia" w:ascii="宋体" w:hAnsi="宋体"/>
          <w:u w:val="single"/>
        </w:rPr>
        <w:t xml:space="preserve">         </w:t>
      </w:r>
      <w:r>
        <w:rPr>
          <w:rFonts w:hint="eastAsia" w:ascii="宋体" w:hAnsi="宋体"/>
        </w:rPr>
        <w:t>采购项目（项目编号：</w:t>
      </w:r>
      <w:r>
        <w:rPr>
          <w:rFonts w:hint="eastAsia" w:ascii="宋体" w:hAnsi="宋体"/>
          <w:szCs w:val="21"/>
        </w:rPr>
        <w:t>XX</w:t>
      </w:r>
      <w:r>
        <w:rPr>
          <w:rFonts w:hint="eastAsia" w:ascii="宋体" w:hAnsi="宋体"/>
        </w:rPr>
        <w:t>）的《竞争性谈判文件》、乙方的《响应文件》及《成交通知书》，甲、乙双方同意签订本合同。详细技术说明及其他有关合同项目的特定信息由合同附件予以说明，合同附件及本项目的竞争性谈判文件、响应文件、《成交通知书》等均为本合同不可分割的部分。双方同意共同遵守如下条款：</w:t>
      </w:r>
    </w:p>
    <w:p>
      <w:pPr>
        <w:snapToGrid w:val="0"/>
        <w:spacing w:line="360" w:lineRule="auto"/>
        <w:rPr>
          <w:rFonts w:ascii="宋体" w:hAnsi="宋体" w:cs="宋体"/>
          <w:b/>
          <w:sz w:val="24"/>
        </w:rPr>
      </w:pPr>
      <w:r>
        <w:rPr>
          <w:rFonts w:hint="eastAsia" w:ascii="宋体" w:hAnsi="宋体" w:cs="宋体"/>
          <w:b/>
          <w:sz w:val="24"/>
        </w:rPr>
        <w:t>一、合同货物</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1"/>
        <w:gridCol w:w="802"/>
        <w:gridCol w:w="803"/>
        <w:gridCol w:w="728"/>
        <w:gridCol w:w="1144"/>
        <w:gridCol w:w="1140"/>
        <w:gridCol w:w="915"/>
        <w:gridCol w:w="1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2391" w:type="dxa"/>
            <w:tcBorders>
              <w:top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货物品名</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规格</w:t>
            </w:r>
          </w:p>
          <w:p>
            <w:pPr>
              <w:snapToGrid w:val="0"/>
              <w:spacing w:line="360" w:lineRule="auto"/>
              <w:rPr>
                <w:rFonts w:ascii="宋体" w:hAnsi="宋体" w:cs="宋体"/>
                <w:sz w:val="24"/>
              </w:rPr>
            </w:pPr>
            <w:r>
              <w:rPr>
                <w:rFonts w:hint="eastAsia" w:ascii="宋体" w:hAnsi="宋体" w:cs="宋体"/>
                <w:sz w:val="24"/>
              </w:rPr>
              <w:t>型号</w:t>
            </w:r>
          </w:p>
        </w:tc>
        <w:tc>
          <w:tcPr>
            <w:tcW w:w="8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单位</w:t>
            </w:r>
          </w:p>
        </w:tc>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数量</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单价</w:t>
            </w:r>
          </w:p>
          <w:p>
            <w:pPr>
              <w:snapToGrid w:val="0"/>
              <w:spacing w:line="360" w:lineRule="auto"/>
              <w:rPr>
                <w:rFonts w:ascii="宋体" w:hAnsi="宋体" w:cs="宋体"/>
                <w:sz w:val="24"/>
              </w:rPr>
            </w:pPr>
            <w:r>
              <w:rPr>
                <w:rFonts w:hint="eastAsia" w:ascii="宋体" w:hAnsi="宋体" w:cs="宋体"/>
                <w:sz w:val="24"/>
              </w:rPr>
              <w:t>(万元)</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总价</w:t>
            </w:r>
          </w:p>
          <w:p>
            <w:pPr>
              <w:snapToGrid w:val="0"/>
              <w:spacing w:line="360" w:lineRule="auto"/>
              <w:rPr>
                <w:rFonts w:ascii="宋体" w:hAnsi="宋体" w:cs="宋体"/>
                <w:sz w:val="24"/>
              </w:rPr>
            </w:pPr>
            <w:r>
              <w:rPr>
                <w:rFonts w:hint="eastAsia" w:ascii="宋体" w:hAnsi="宋体" w:cs="宋体"/>
                <w:sz w:val="24"/>
              </w:rPr>
              <w:t>(万元)</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随机</w:t>
            </w:r>
          </w:p>
          <w:p>
            <w:pPr>
              <w:snapToGrid w:val="0"/>
              <w:spacing w:line="360" w:lineRule="auto"/>
              <w:rPr>
                <w:rFonts w:ascii="宋体" w:hAnsi="宋体" w:cs="宋体"/>
                <w:sz w:val="24"/>
              </w:rPr>
            </w:pPr>
            <w:r>
              <w:rPr>
                <w:rFonts w:hint="eastAsia" w:ascii="宋体" w:hAnsi="宋体" w:cs="宋体"/>
                <w:sz w:val="24"/>
              </w:rPr>
              <w:t>配件</w:t>
            </w:r>
          </w:p>
        </w:tc>
        <w:tc>
          <w:tcPr>
            <w:tcW w:w="1095" w:type="dxa"/>
            <w:tcBorders>
              <w:top w:val="single" w:color="auto" w:sz="4" w:space="0"/>
              <w:left w:val="single" w:color="auto" w:sz="4" w:space="0"/>
              <w:bottom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2391" w:type="dxa"/>
            <w:tcBorders>
              <w:top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见《竞争性谈判文件》技术参数表及《响应文件》分项报价明细表</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 </w:t>
            </w:r>
          </w:p>
        </w:tc>
        <w:tc>
          <w:tcPr>
            <w:tcW w:w="8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 </w:t>
            </w:r>
          </w:p>
        </w:tc>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 </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 </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 w:val="24"/>
              </w:rPr>
            </w:pPr>
            <w:r>
              <w:rPr>
                <w:rFonts w:hint="eastAsia" w:ascii="宋体" w:hAnsi="宋体" w:cs="宋体"/>
                <w:sz w:val="24"/>
              </w:rPr>
              <w:t> </w:t>
            </w:r>
          </w:p>
        </w:tc>
        <w:tc>
          <w:tcPr>
            <w:tcW w:w="1095" w:type="dxa"/>
            <w:tcBorders>
              <w:top w:val="single" w:color="auto" w:sz="4" w:space="0"/>
              <w:left w:val="single" w:color="auto" w:sz="4" w:space="0"/>
              <w:bottom w:val="single" w:color="auto" w:sz="4" w:space="0"/>
            </w:tcBorders>
            <w:noWrap w:val="0"/>
            <w:vAlign w:val="center"/>
          </w:tcPr>
          <w:p>
            <w:pPr>
              <w:snapToGrid w:val="0"/>
              <w:spacing w:line="360" w:lineRule="auto"/>
              <w:rPr>
                <w:rFonts w:ascii="宋体" w:hAnsi="宋体" w:cs="宋体"/>
                <w:sz w:val="24"/>
              </w:rPr>
            </w:pPr>
          </w:p>
        </w:tc>
      </w:tr>
    </w:tbl>
    <w:p>
      <w:pPr>
        <w:snapToGrid w:val="0"/>
        <w:spacing w:line="360" w:lineRule="auto"/>
        <w:rPr>
          <w:rFonts w:ascii="宋体" w:hAnsi="宋体" w:cs="宋体"/>
          <w:b/>
          <w:sz w:val="24"/>
        </w:rPr>
      </w:pPr>
      <w:r>
        <w:rPr>
          <w:rFonts w:hint="eastAsia" w:ascii="宋体" w:hAnsi="宋体" w:cs="宋体"/>
          <w:b/>
          <w:sz w:val="24"/>
        </w:rPr>
        <w:t>二、合同总价</w:t>
      </w:r>
    </w:p>
    <w:p>
      <w:pPr>
        <w:snapToGrid w:val="0"/>
        <w:spacing w:line="360" w:lineRule="auto"/>
        <w:ind w:firstLine="480" w:firstLineChars="200"/>
        <w:rPr>
          <w:rFonts w:ascii="宋体" w:hAnsi="宋体" w:cs="宋体"/>
          <w:sz w:val="24"/>
        </w:rPr>
      </w:pPr>
      <w:r>
        <w:rPr>
          <w:rFonts w:hint="eastAsia" w:ascii="宋体" w:hAnsi="宋体" w:cs="宋体"/>
          <w:sz w:val="24"/>
        </w:rPr>
        <w:t>合同总价为人民币大写：XXXX元，即RMB￥XXXX元；该合同总价已包括货物设计、材料、制造、包装、运输、安装、调试、检测、验收合格交付使用之前及保修期内保修服务与备用物件等所有其他有关各项的含税费用。本合同执行间合同总价不变，甲方无须另向乙方支付本合同规定之外的其他任何费用。</w:t>
      </w:r>
    </w:p>
    <w:p>
      <w:pPr>
        <w:snapToGrid w:val="0"/>
        <w:spacing w:line="360" w:lineRule="auto"/>
        <w:rPr>
          <w:rFonts w:ascii="宋体" w:hAnsi="宋体" w:cs="宋体"/>
          <w:b/>
          <w:sz w:val="24"/>
        </w:rPr>
      </w:pPr>
      <w:r>
        <w:rPr>
          <w:rFonts w:hint="eastAsia" w:ascii="宋体" w:hAnsi="宋体" w:cs="宋体"/>
          <w:b/>
          <w:sz w:val="24"/>
        </w:rPr>
        <w:t>三、质量要求</w:t>
      </w:r>
    </w:p>
    <w:p>
      <w:pPr>
        <w:snapToGrid w:val="0"/>
        <w:spacing w:line="360" w:lineRule="auto"/>
        <w:ind w:firstLine="480" w:firstLineChars="200"/>
        <w:rPr>
          <w:rFonts w:ascii="宋体" w:hAnsi="宋体" w:cs="宋体"/>
          <w:sz w:val="24"/>
        </w:rPr>
      </w:pPr>
      <w:r>
        <w:rPr>
          <w:rFonts w:hint="eastAsia" w:ascii="宋体" w:hAnsi="宋体" w:cs="宋体"/>
          <w:sz w:val="24"/>
        </w:rPr>
        <w:t>1、乙方须提供全新的货物(含零部件、配件等)，表面无划伤、无碰撞痕迹，且权属清楚，不得侵害他人的知识产权。</w:t>
      </w:r>
    </w:p>
    <w:p>
      <w:pPr>
        <w:snapToGrid w:val="0"/>
        <w:spacing w:line="360" w:lineRule="auto"/>
        <w:ind w:firstLine="480" w:firstLineChars="200"/>
        <w:rPr>
          <w:rFonts w:ascii="宋体" w:hAnsi="宋体" w:cs="宋体"/>
          <w:sz w:val="24"/>
        </w:rPr>
      </w:pPr>
      <w:r>
        <w:rPr>
          <w:rFonts w:hint="eastAsia" w:ascii="宋体" w:hAnsi="宋体" w:cs="宋体"/>
          <w:sz w:val="24"/>
        </w:rPr>
        <w:t>2、货物必须符合或优于国家(行业)相关标准，以及本项目招标文件的质量要求和技术指标与出厂标准。</w:t>
      </w:r>
    </w:p>
    <w:p>
      <w:pPr>
        <w:snapToGrid w:val="0"/>
        <w:spacing w:line="360" w:lineRule="auto"/>
        <w:ind w:firstLine="480" w:firstLineChars="200"/>
        <w:rPr>
          <w:rFonts w:ascii="宋体" w:hAnsi="宋体" w:cs="宋体"/>
          <w:sz w:val="24"/>
        </w:rPr>
      </w:pPr>
      <w:r>
        <w:rPr>
          <w:rFonts w:hint="eastAsia" w:ascii="宋体" w:hAnsi="宋体" w:cs="宋体"/>
          <w:sz w:val="24"/>
        </w:rPr>
        <w:t>3、乙方须在本合同签订之日起XX日内将需甲方确认的货物成品样品或图纸、图片给甲方确认，在甲方出具样品确认书或封存成品样品，外观尺寸后，乙方才能按样采购，并以此样品作为验收样品；货物均要提供产品质量检验合格标志、质量保证书、产品检测报告。本款约定的样品确认书、封样、验收样品仅作为甲方对货物外观和尺寸进行验收的依据，不代表甲方认可样品的质量。甲方对货物的验收标准和程序以本合同第四条的约定为准。</w:t>
      </w:r>
    </w:p>
    <w:p>
      <w:pPr>
        <w:snapToGrid w:val="0"/>
        <w:spacing w:line="360" w:lineRule="auto"/>
        <w:ind w:firstLine="480" w:firstLineChars="200"/>
        <w:rPr>
          <w:rFonts w:ascii="宋体" w:hAnsi="宋体" w:cs="宋体"/>
          <w:sz w:val="24"/>
        </w:rPr>
      </w:pPr>
      <w:r>
        <w:rPr>
          <w:rFonts w:hint="eastAsia" w:ascii="宋体" w:hAnsi="宋体" w:cs="宋体"/>
          <w:sz w:val="24"/>
        </w:rPr>
        <w:t>4、货物制造质量出现问题，乙方应负责三包(包修、包换、包退)，费用由乙方负担，甲方有权到乙方生产场地检查货物质量和生产进度。</w:t>
      </w:r>
    </w:p>
    <w:p>
      <w:pPr>
        <w:snapToGrid w:val="0"/>
        <w:spacing w:line="360" w:lineRule="auto"/>
        <w:ind w:firstLine="480" w:firstLineChars="200"/>
        <w:rPr>
          <w:rFonts w:ascii="宋体" w:hAnsi="宋体" w:cs="宋体"/>
          <w:sz w:val="24"/>
        </w:rPr>
      </w:pPr>
      <w:r>
        <w:rPr>
          <w:rFonts w:hint="eastAsia" w:ascii="宋体" w:hAnsi="宋体" w:cs="宋体"/>
          <w:sz w:val="24"/>
        </w:rPr>
        <w:t>5、货到现场后,项目验收并移交前的保管工作由乙方负责。</w:t>
      </w:r>
    </w:p>
    <w:p>
      <w:pPr>
        <w:snapToGrid w:val="0"/>
        <w:spacing w:line="360" w:lineRule="auto"/>
        <w:ind w:firstLine="480" w:firstLineChars="200"/>
        <w:rPr>
          <w:rFonts w:ascii="宋体" w:hAnsi="宋体" w:cs="宋体"/>
          <w:sz w:val="24"/>
        </w:rPr>
      </w:pPr>
      <w:r>
        <w:rPr>
          <w:rFonts w:hint="eastAsia" w:ascii="宋体" w:hAnsi="宋体" w:cs="宋体"/>
          <w:sz w:val="24"/>
        </w:rPr>
        <w:t>6、若验收、检测时乙方提供的货物不符合招标文件要求，乙方必须无条件退换货物，相关费用及延期造成的一切损失，由乙方承担。</w:t>
      </w:r>
    </w:p>
    <w:p>
      <w:pPr>
        <w:snapToGrid w:val="0"/>
        <w:spacing w:line="360" w:lineRule="auto"/>
        <w:ind w:firstLine="480" w:firstLineChars="200"/>
        <w:rPr>
          <w:rFonts w:ascii="宋体" w:hAnsi="宋体" w:cs="宋体"/>
          <w:sz w:val="24"/>
        </w:rPr>
      </w:pPr>
      <w:r>
        <w:rPr>
          <w:rFonts w:hint="eastAsia" w:ascii="宋体" w:hAnsi="宋体" w:cs="宋体"/>
          <w:sz w:val="24"/>
        </w:rPr>
        <w:t>7、乙方必须接受甲方委托的监理单位的监理。</w:t>
      </w:r>
    </w:p>
    <w:p>
      <w:pPr>
        <w:snapToGrid w:val="0"/>
        <w:spacing w:line="360" w:lineRule="auto"/>
        <w:rPr>
          <w:rFonts w:ascii="宋体" w:hAnsi="宋体" w:cs="宋体"/>
          <w:b/>
          <w:sz w:val="24"/>
        </w:rPr>
      </w:pPr>
      <w:r>
        <w:rPr>
          <w:rFonts w:hint="eastAsia" w:ascii="宋体" w:hAnsi="宋体" w:cs="宋体"/>
          <w:b/>
          <w:sz w:val="24"/>
        </w:rPr>
        <w:t>四、交货及验收</w:t>
      </w:r>
    </w:p>
    <w:p>
      <w:pPr>
        <w:snapToGrid w:val="0"/>
        <w:spacing w:line="360" w:lineRule="auto"/>
        <w:ind w:firstLine="480" w:firstLineChars="200"/>
        <w:rPr>
          <w:rFonts w:ascii="宋体" w:hAnsi="宋体" w:cs="宋体"/>
          <w:sz w:val="24"/>
        </w:rPr>
      </w:pPr>
      <w:r>
        <w:rPr>
          <w:rFonts w:hint="eastAsia" w:ascii="宋体" w:hAnsi="宋体" w:cs="宋体"/>
          <w:sz w:val="24"/>
        </w:rPr>
        <w:t>1、乙方交货期限为合同签订生效后XX日内交货到甲方指定地点，并在XX日内完成项目所有系统的安装调试，并交付甲方试运行。</w:t>
      </w:r>
    </w:p>
    <w:p>
      <w:pPr>
        <w:snapToGrid w:val="0"/>
        <w:spacing w:line="360" w:lineRule="auto"/>
        <w:ind w:firstLine="480" w:firstLineChars="200"/>
        <w:rPr>
          <w:rFonts w:ascii="宋体" w:hAnsi="宋体" w:cs="宋体"/>
          <w:sz w:val="24"/>
        </w:rPr>
      </w:pPr>
      <w:r>
        <w:rPr>
          <w:rFonts w:hint="eastAsia" w:ascii="宋体" w:hAnsi="宋体" w:cs="宋体"/>
          <w:sz w:val="24"/>
        </w:rPr>
        <w:t>2、验收由甲方组织，乙方配合进行：</w:t>
      </w:r>
    </w:p>
    <w:p>
      <w:pPr>
        <w:snapToGrid w:val="0"/>
        <w:spacing w:line="360" w:lineRule="auto"/>
        <w:ind w:firstLine="480" w:firstLineChars="200"/>
        <w:rPr>
          <w:rFonts w:ascii="宋体" w:hAnsi="宋体" w:cs="宋体"/>
          <w:sz w:val="24"/>
        </w:rPr>
      </w:pPr>
      <w:r>
        <w:rPr>
          <w:rFonts w:hint="eastAsia" w:ascii="宋体" w:hAnsi="宋体" w:cs="宋体"/>
          <w:sz w:val="24"/>
        </w:rPr>
        <w:t>(1) 货物在乙方通知安装调试完毕后XX日内组织初步验收，进入     日试运行期，试运行期间发生重大质量问题，则试运行期自修复确认之日起重新计算；试运行期结束后XX日内组织最终验收；</w:t>
      </w:r>
    </w:p>
    <w:p>
      <w:pPr>
        <w:snapToGrid w:val="0"/>
        <w:spacing w:line="360" w:lineRule="auto"/>
        <w:ind w:firstLine="480" w:firstLineChars="200"/>
        <w:rPr>
          <w:rFonts w:ascii="宋体" w:hAnsi="宋体" w:cs="宋体"/>
          <w:sz w:val="24"/>
        </w:rPr>
      </w:pPr>
      <w:r>
        <w:rPr>
          <w:rFonts w:hint="eastAsia" w:ascii="宋体" w:hAnsi="宋体" w:cs="宋体"/>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napToGrid w:val="0"/>
        <w:spacing w:line="360" w:lineRule="auto"/>
        <w:ind w:firstLine="480" w:firstLineChars="200"/>
        <w:rPr>
          <w:rFonts w:ascii="宋体" w:hAnsi="宋体" w:cs="宋体"/>
          <w:sz w:val="24"/>
        </w:rPr>
      </w:pPr>
      <w:r>
        <w:rPr>
          <w:rFonts w:hint="eastAsia" w:ascii="宋体" w:hAnsi="宋体" w:cs="宋体"/>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napToGrid w:val="0"/>
        <w:spacing w:line="360" w:lineRule="auto"/>
        <w:ind w:firstLine="480" w:firstLineChars="200"/>
        <w:rPr>
          <w:rFonts w:ascii="宋体" w:hAnsi="宋体" w:cs="宋体"/>
          <w:sz w:val="24"/>
        </w:rPr>
      </w:pPr>
      <w:r>
        <w:rPr>
          <w:rFonts w:hint="eastAsia" w:ascii="宋体" w:hAnsi="宋体" w:cs="宋体"/>
          <w:sz w:val="24"/>
        </w:rPr>
        <w:t>(4) 如质量验收合格，业主方、承建方双方签署质量验收报告。</w:t>
      </w:r>
    </w:p>
    <w:p>
      <w:pPr>
        <w:snapToGrid w:val="0"/>
        <w:spacing w:line="360" w:lineRule="auto"/>
        <w:ind w:firstLine="480" w:firstLineChars="200"/>
        <w:rPr>
          <w:rFonts w:ascii="宋体" w:hAnsi="宋体" w:cs="宋体"/>
          <w:sz w:val="24"/>
        </w:rPr>
      </w:pPr>
      <w:r>
        <w:rPr>
          <w:rFonts w:hint="eastAsia" w:ascii="宋体" w:hAnsi="宋体" w:cs="宋体"/>
          <w:sz w:val="24"/>
        </w:rPr>
        <w:t>3、货物安装完成后XX日内，甲方无故不进行验收工作并已使用货物的，视同已安装调试完成并验收合格。</w:t>
      </w:r>
    </w:p>
    <w:p>
      <w:pPr>
        <w:snapToGrid w:val="0"/>
        <w:spacing w:line="360" w:lineRule="auto"/>
        <w:ind w:firstLine="480" w:firstLineChars="200"/>
        <w:rPr>
          <w:rFonts w:ascii="宋体" w:hAnsi="宋体" w:cs="宋体"/>
          <w:sz w:val="24"/>
        </w:rPr>
      </w:pPr>
      <w:r>
        <w:rPr>
          <w:rFonts w:hint="eastAsia" w:ascii="宋体" w:hAnsi="宋体" w:cs="宋体"/>
          <w:sz w:val="24"/>
        </w:rPr>
        <w:t>4、乙方应将所提供货物的装箱清单、配件、随机工具、用户使用手册、检测报告、原厂保修卡等资料交付给甲方；乙方不能完整交付货物及本款规定的单证和工具的，必须负责补齐，否则视为未按合同约定交货。</w:t>
      </w:r>
    </w:p>
    <w:p>
      <w:pPr>
        <w:snapToGrid w:val="0"/>
        <w:spacing w:line="360" w:lineRule="auto"/>
        <w:ind w:firstLine="480" w:firstLineChars="200"/>
        <w:rPr>
          <w:rFonts w:ascii="宋体" w:hAnsi="宋体" w:cs="宋体"/>
          <w:sz w:val="24"/>
        </w:rPr>
      </w:pPr>
      <w:r>
        <w:rPr>
          <w:rFonts w:hint="eastAsia" w:ascii="宋体" w:hAnsi="宋体" w:cs="宋体"/>
          <w:sz w:val="24"/>
        </w:rPr>
        <w:t>5、如货物经乙方XXX次维修仍不能达到合同约定的质量标准，甲方有权退货，并视作乙方不能交付货物而须支付违约赔偿金给甲方，甲方还可依法追究乙方的违约责任。 </w:t>
      </w:r>
    </w:p>
    <w:p>
      <w:pPr>
        <w:snapToGrid w:val="0"/>
        <w:spacing w:line="360" w:lineRule="auto"/>
        <w:ind w:firstLine="480" w:firstLineChars="200"/>
        <w:rPr>
          <w:rFonts w:ascii="宋体" w:hAnsi="宋体" w:cs="宋体"/>
          <w:sz w:val="24"/>
        </w:rPr>
      </w:pPr>
      <w:r>
        <w:rPr>
          <w:rFonts w:hint="eastAsia" w:ascii="宋体" w:hAnsi="宋体" w:cs="宋体"/>
          <w:sz w:val="24"/>
        </w:rPr>
        <w:t>6、其他未尽事宜应严格按照</w:t>
      </w:r>
      <w:r>
        <w:rPr>
          <w:rFonts w:hint="eastAsia" w:ascii="宋体" w:hAnsi="宋体" w:cs="宋体"/>
          <w:sz w:val="24"/>
          <w:lang w:val="zh-CN"/>
        </w:rPr>
        <w:t>《四川省财政厅关于印发&lt;四川省政府采购项目需求论证和履约验收管理办法&gt;的通知》（川财采〔2015〕32号）</w:t>
      </w:r>
      <w:r>
        <w:rPr>
          <w:rFonts w:hint="eastAsia" w:ascii="宋体" w:hAnsi="宋体" w:cs="宋体"/>
          <w:sz w:val="24"/>
        </w:rPr>
        <w:t>的要求进行。</w:t>
      </w:r>
    </w:p>
    <w:p>
      <w:pPr>
        <w:snapToGrid w:val="0"/>
        <w:spacing w:line="360" w:lineRule="auto"/>
        <w:rPr>
          <w:rFonts w:ascii="宋体" w:hAnsi="宋体" w:cs="宋体"/>
          <w:b/>
          <w:sz w:val="24"/>
        </w:rPr>
      </w:pPr>
      <w:r>
        <w:rPr>
          <w:rFonts w:hint="eastAsia" w:ascii="宋体" w:hAnsi="宋体" w:cs="宋体"/>
          <w:b/>
          <w:sz w:val="24"/>
        </w:rPr>
        <w:t>五、付款方式</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、甲方验收完成合格后付全部货款XX%，余下XX%作为质保金。若无质量问题，质保金自竣工通过验收之日起一年后退还中标单位。</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、乙方须向甲方出具合法有效完整的</w:t>
      </w:r>
      <w:r>
        <w:rPr>
          <w:rFonts w:hint="eastAsia" w:ascii="宋体" w:hAnsi="宋体" w:cs="宋体"/>
          <w:sz w:val="24"/>
          <w:lang w:eastAsia="zh-CN"/>
        </w:rPr>
        <w:t>增值税专用</w:t>
      </w:r>
      <w:r>
        <w:rPr>
          <w:rFonts w:hint="eastAsia" w:ascii="宋体" w:hAnsi="宋体" w:cs="宋体"/>
          <w:sz w:val="24"/>
        </w:rPr>
        <w:t>发票及凭证资料进行支付结算。</w:t>
      </w:r>
    </w:p>
    <w:p>
      <w:pPr>
        <w:snapToGrid w:val="0"/>
        <w:spacing w:line="360" w:lineRule="auto"/>
        <w:rPr>
          <w:rFonts w:ascii="宋体" w:hAnsi="宋体" w:cs="宋体"/>
          <w:b/>
          <w:sz w:val="24"/>
        </w:rPr>
      </w:pPr>
      <w:r>
        <w:rPr>
          <w:rFonts w:hint="eastAsia" w:ascii="宋体" w:hAnsi="宋体" w:cs="宋体"/>
          <w:b/>
          <w:sz w:val="24"/>
        </w:rPr>
        <w:t>六、售后服务</w:t>
      </w:r>
    </w:p>
    <w:p>
      <w:pPr>
        <w:snapToGrid w:val="0"/>
        <w:spacing w:line="360" w:lineRule="auto"/>
        <w:ind w:firstLine="480" w:firstLineChars="200"/>
        <w:rPr>
          <w:rFonts w:ascii="宋体" w:hAnsi="宋体" w:cs="宋体"/>
          <w:sz w:val="24"/>
        </w:rPr>
      </w:pPr>
      <w:r>
        <w:rPr>
          <w:rFonts w:hint="eastAsia" w:ascii="宋体" w:hAnsi="宋体" w:cs="宋体"/>
          <w:sz w:val="24"/>
        </w:rPr>
        <w:t>1、质保期为验收合格后XX年免费售后服务，质保期内出现质量问题，乙方在接到通知后XX小时内响应到场，在XX小时内完成维修或更换，并承担修理调换的费用；如货物经乙方XX次维修仍不能达到本合同约定的质量标准，视作乙方违约，甲方有权退货并追究乙方的违约责任。</w:t>
      </w:r>
    </w:p>
    <w:p>
      <w:pPr>
        <w:snapToGrid w:val="0"/>
        <w:spacing w:line="360" w:lineRule="auto"/>
        <w:ind w:firstLine="480" w:firstLineChars="200"/>
        <w:rPr>
          <w:rFonts w:ascii="宋体" w:hAnsi="宋体" w:cs="宋体"/>
          <w:sz w:val="24"/>
        </w:rPr>
      </w:pPr>
      <w:r>
        <w:rPr>
          <w:rFonts w:hint="eastAsia" w:ascii="宋体" w:hAnsi="宋体" w:cs="宋体"/>
          <w:sz w:val="24"/>
        </w:rPr>
        <w:t>2、乙方须指派专人负责与甲方联系售后服务事宜。</w:t>
      </w:r>
    </w:p>
    <w:p>
      <w:pPr>
        <w:snapToGrid w:val="0"/>
        <w:spacing w:line="360" w:lineRule="auto"/>
        <w:rPr>
          <w:rFonts w:ascii="宋体" w:hAnsi="宋体" w:cs="宋体"/>
          <w:b/>
          <w:sz w:val="24"/>
        </w:rPr>
      </w:pPr>
      <w:r>
        <w:rPr>
          <w:rFonts w:hint="eastAsia" w:ascii="宋体" w:hAnsi="宋体" w:cs="宋体"/>
          <w:b/>
          <w:sz w:val="24"/>
        </w:rPr>
        <w:t>七、违约责任</w:t>
      </w:r>
    </w:p>
    <w:p>
      <w:pPr>
        <w:snapToGrid w:val="0"/>
        <w:spacing w:line="360" w:lineRule="auto"/>
        <w:ind w:firstLine="424" w:firstLineChars="177"/>
        <w:rPr>
          <w:rFonts w:ascii="宋体" w:hAnsi="宋体" w:cs="宋体"/>
          <w:sz w:val="24"/>
        </w:rPr>
      </w:pPr>
      <w:r>
        <w:rPr>
          <w:rFonts w:hint="eastAsia" w:ascii="宋体" w:hAnsi="宋体" w:cs="宋体"/>
          <w:sz w:val="24"/>
        </w:rPr>
        <w:t>1、甲方违约责任</w:t>
      </w:r>
    </w:p>
    <w:p>
      <w:pPr>
        <w:snapToGrid w:val="0"/>
        <w:spacing w:line="360" w:lineRule="auto"/>
        <w:ind w:firstLine="424" w:firstLineChars="177"/>
        <w:rPr>
          <w:rFonts w:ascii="宋体" w:hAnsi="宋体" w:cs="宋体"/>
          <w:sz w:val="24"/>
        </w:rPr>
      </w:pPr>
      <w:r>
        <w:rPr>
          <w:rFonts w:hint="eastAsia" w:ascii="宋体" w:hAnsi="宋体" w:cs="宋体"/>
          <w:sz w:val="24"/>
        </w:rPr>
        <w:t>(1)甲方无正当理由拒收货物的，甲方应偿付合同总价XX%的违约金；</w:t>
      </w:r>
    </w:p>
    <w:p>
      <w:pPr>
        <w:snapToGrid w:val="0"/>
        <w:spacing w:line="360" w:lineRule="auto"/>
        <w:ind w:firstLine="424" w:firstLineChars="177"/>
        <w:rPr>
          <w:rFonts w:ascii="宋体" w:hAnsi="宋体" w:cs="宋体"/>
          <w:sz w:val="24"/>
        </w:rPr>
      </w:pPr>
      <w:r>
        <w:rPr>
          <w:rFonts w:hint="eastAsia" w:ascii="宋体" w:hAnsi="宋体" w:cs="宋体"/>
          <w:sz w:val="24"/>
        </w:rPr>
        <w:t>(2)甲方逾期支付货款的，除应及时付足货款外，应向乙方偿付欠款总额万分之XX/天的违约金；逾期付款超过XX天的，乙方有权解除合同；</w:t>
      </w:r>
    </w:p>
    <w:p>
      <w:pPr>
        <w:snapToGrid w:val="0"/>
        <w:spacing w:line="360" w:lineRule="auto"/>
        <w:ind w:firstLine="424" w:firstLineChars="177"/>
        <w:rPr>
          <w:rFonts w:ascii="宋体" w:hAnsi="宋体" w:cs="宋体"/>
          <w:sz w:val="24"/>
        </w:rPr>
      </w:pPr>
      <w:r>
        <w:rPr>
          <w:rFonts w:hint="eastAsia" w:ascii="宋体" w:hAnsi="宋体" w:cs="宋体"/>
          <w:sz w:val="24"/>
        </w:rPr>
        <w:t>(3) 甲方偿付的违约金不足以弥补乙方损失的，还应按乙方损失尚未弥补的部分支付赔偿金。</w:t>
      </w:r>
    </w:p>
    <w:p>
      <w:pPr>
        <w:snapToGrid w:val="0"/>
        <w:spacing w:line="360" w:lineRule="auto"/>
        <w:ind w:firstLine="424" w:firstLineChars="177"/>
        <w:rPr>
          <w:rFonts w:ascii="宋体" w:hAnsi="宋体" w:cs="宋体"/>
          <w:sz w:val="24"/>
        </w:rPr>
      </w:pPr>
      <w:r>
        <w:rPr>
          <w:rFonts w:hint="eastAsia" w:ascii="宋体" w:hAnsi="宋体" w:cs="宋体"/>
          <w:sz w:val="24"/>
        </w:rPr>
        <w:t>2、乙方违约责任</w:t>
      </w:r>
    </w:p>
    <w:p>
      <w:pPr>
        <w:snapToGrid w:val="0"/>
        <w:spacing w:line="360" w:lineRule="auto"/>
        <w:ind w:firstLine="424" w:firstLineChars="177"/>
        <w:rPr>
          <w:rFonts w:ascii="宋体" w:hAnsi="宋体" w:cs="宋体"/>
          <w:sz w:val="24"/>
        </w:rPr>
      </w:pPr>
      <w:r>
        <w:rPr>
          <w:rFonts w:hint="eastAsia" w:ascii="宋体" w:hAnsi="宋体" w:cs="宋体"/>
          <w:sz w:val="24"/>
        </w:rPr>
        <w:t>(1)乙方交付的货物质量不符合合同规定的，乙方应向甲方支付合同总价的XX‰的违约金，并须在合同规定的交货时间内更换合格的货物给甲方，否则，视作乙方不能交付货物而违约，按本条本款下述第“(2)”项规定由乙方偿付违约赔偿金给甲方。</w:t>
      </w:r>
    </w:p>
    <w:p>
      <w:pPr>
        <w:snapToGrid w:val="0"/>
        <w:spacing w:line="360" w:lineRule="auto"/>
        <w:ind w:firstLine="424" w:firstLineChars="177"/>
        <w:rPr>
          <w:rFonts w:ascii="宋体" w:hAnsi="宋体" w:cs="宋体"/>
          <w:sz w:val="24"/>
        </w:rPr>
      </w:pPr>
      <w:r>
        <w:rPr>
          <w:rFonts w:hint="eastAsia" w:ascii="宋体" w:hAnsi="宋体" w:cs="宋体"/>
          <w:sz w:val="24"/>
        </w:rPr>
        <w:t>(2)乙方不能交付货物或逾期交付货物而违约的，除应及时交足货物外，应向甲方偿付逾期交货部分货款总额的万分之XX/天的违约金；逾期交货超过XX天，甲方有权解除合同，乙方则应按合同总价的XX%向甲方偿付赔偿金，并全额退还甲方已经支付的货款及其利息。</w:t>
      </w:r>
    </w:p>
    <w:p>
      <w:pPr>
        <w:snapToGrid w:val="0"/>
        <w:spacing w:line="360" w:lineRule="auto"/>
        <w:ind w:firstLine="424" w:firstLineChars="177"/>
        <w:rPr>
          <w:rFonts w:ascii="宋体" w:hAnsi="宋体" w:cs="宋体"/>
          <w:sz w:val="24"/>
        </w:rPr>
      </w:pPr>
      <w:r>
        <w:rPr>
          <w:rFonts w:hint="eastAsia" w:ascii="宋体" w:hAnsi="宋体" w:cs="宋体"/>
          <w:sz w:val="24"/>
        </w:rPr>
        <w:t>(3)乙方货物经甲方送交具有法定资格条件的质量技术监督机构检测后，如检测结果认定货物质量不符合本合同规定标准的，则视为乙方没有按时交货而违约，乙方须在XX天内无条件更换合格的货物，如逾期不能更换合格的货物，甲方有权解除本合同，乙方应另付合同总价的百分之XX的赔偿金给甲方。</w:t>
      </w:r>
    </w:p>
    <w:p>
      <w:pPr>
        <w:snapToGrid w:val="0"/>
        <w:spacing w:line="360" w:lineRule="auto"/>
        <w:ind w:firstLine="424" w:firstLineChars="177"/>
        <w:rPr>
          <w:rFonts w:ascii="宋体" w:hAnsi="宋体" w:cs="宋体"/>
          <w:sz w:val="24"/>
        </w:rPr>
      </w:pPr>
      <w:r>
        <w:rPr>
          <w:rFonts w:hint="eastAsia" w:ascii="宋体" w:hAnsi="宋体" w:cs="宋体"/>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向甲方支付违约金并赔偿因此给甲方造成的一切损失。</w:t>
      </w:r>
    </w:p>
    <w:p>
      <w:pPr>
        <w:snapToGrid w:val="0"/>
        <w:spacing w:line="360" w:lineRule="auto"/>
        <w:ind w:firstLine="424" w:firstLineChars="177"/>
        <w:rPr>
          <w:rFonts w:ascii="宋体" w:hAnsi="宋体" w:cs="宋体"/>
          <w:sz w:val="24"/>
        </w:rPr>
      </w:pPr>
      <w:r>
        <w:rPr>
          <w:rFonts w:hint="eastAsia" w:ascii="宋体" w:hAnsi="宋体" w:cs="宋体"/>
          <w:sz w:val="24"/>
        </w:rPr>
        <w:t>(5)乙方偿付的违约金不足以弥补甲方损失的，还应按甲方损失尚未弥补的部分，支付赔偿金给甲方。</w:t>
      </w:r>
    </w:p>
    <w:p>
      <w:pPr>
        <w:snapToGrid w:val="0"/>
        <w:spacing w:line="360" w:lineRule="auto"/>
        <w:ind w:firstLine="424" w:firstLineChars="177"/>
        <w:rPr>
          <w:rFonts w:ascii="宋体" w:hAnsi="宋体" w:cs="宋体"/>
          <w:sz w:val="24"/>
        </w:rPr>
      </w:pPr>
      <w:r>
        <w:rPr>
          <w:rFonts w:hint="eastAsia" w:ascii="宋体" w:hAnsi="宋体" w:cs="宋体"/>
          <w:sz w:val="24"/>
        </w:rPr>
        <w:t>(6)乙方提供的产品必须满足招标文件、投标文件要求，并提供产品合格证明资料(含合格证、检测报告、使用(操作手册)等质量证明文件)，否则视为违约。</w:t>
      </w:r>
    </w:p>
    <w:p>
      <w:pPr>
        <w:snapToGrid w:val="0"/>
        <w:spacing w:line="360" w:lineRule="auto"/>
        <w:ind w:firstLine="424" w:firstLineChars="177"/>
        <w:rPr>
          <w:rFonts w:ascii="宋体" w:hAnsi="宋体" w:cs="宋体"/>
          <w:sz w:val="24"/>
        </w:rPr>
      </w:pPr>
      <w:r>
        <w:rPr>
          <w:rFonts w:hint="eastAsia" w:ascii="宋体" w:hAnsi="宋体" w:cs="宋体"/>
          <w:sz w:val="24"/>
        </w:rPr>
        <w:t>如乙方违反本合同第六条第1款中对响应时间和维修、更换时间的约定，视作乙方未提供合格货物，乙方应按本合同第七条第2款第(3)项的约定承担违约责任。</w:t>
      </w:r>
    </w:p>
    <w:p>
      <w:pPr>
        <w:snapToGrid w:val="0"/>
        <w:spacing w:line="360" w:lineRule="auto"/>
        <w:rPr>
          <w:rFonts w:ascii="宋体" w:hAnsi="宋体" w:cs="宋体"/>
          <w:b/>
          <w:sz w:val="24"/>
        </w:rPr>
      </w:pPr>
      <w:r>
        <w:rPr>
          <w:rFonts w:hint="eastAsia" w:ascii="宋体" w:hAnsi="宋体" w:cs="宋体"/>
          <w:b/>
          <w:sz w:val="24"/>
        </w:rPr>
        <w:t xml:space="preserve">八、供应商的退出和惩罚机制 </w:t>
      </w:r>
    </w:p>
    <w:p>
      <w:pPr>
        <w:snapToGrid w:val="0"/>
        <w:spacing w:line="360" w:lineRule="auto"/>
        <w:rPr>
          <w:rFonts w:ascii="宋体" w:hAnsi="宋体" w:cs="宋体"/>
          <w:sz w:val="24"/>
        </w:rPr>
      </w:pPr>
      <w:r>
        <w:rPr>
          <w:rFonts w:hint="eastAsia" w:ascii="宋体" w:hAnsi="宋体" w:cs="宋体"/>
          <w:sz w:val="24"/>
        </w:rPr>
        <w:t xml:space="preserve">   XXXX</w:t>
      </w:r>
    </w:p>
    <w:p>
      <w:pPr>
        <w:snapToGrid w:val="0"/>
        <w:spacing w:line="360" w:lineRule="auto"/>
        <w:rPr>
          <w:rFonts w:ascii="宋体" w:hAnsi="宋体" w:cs="宋体"/>
          <w:b/>
          <w:sz w:val="24"/>
        </w:rPr>
      </w:pPr>
      <w:r>
        <w:rPr>
          <w:rFonts w:hint="eastAsia" w:ascii="宋体" w:hAnsi="宋体" w:cs="宋体"/>
          <w:b/>
          <w:sz w:val="24"/>
        </w:rPr>
        <w:t>九、争议解决办法</w:t>
      </w:r>
    </w:p>
    <w:p>
      <w:pPr>
        <w:snapToGrid w:val="0"/>
        <w:spacing w:line="360" w:lineRule="auto"/>
        <w:ind w:firstLine="283" w:firstLineChars="118"/>
        <w:rPr>
          <w:rFonts w:ascii="宋体" w:hAnsi="宋体" w:cs="宋体"/>
          <w:sz w:val="24"/>
        </w:rPr>
      </w:pPr>
      <w:r>
        <w:rPr>
          <w:rFonts w:hint="eastAsia" w:ascii="宋体" w:hAnsi="宋体" w:cs="宋体"/>
          <w:sz w:val="24"/>
        </w:rPr>
        <w:t>1、因货物的质量问题发生争议，由质量技术监督部门或其指定的质量鉴定机构进行质量鉴定。货物符合标准的，鉴定费由甲方承担；货物不符合质量标准的，鉴定费由乙方承担。</w:t>
      </w:r>
    </w:p>
    <w:p>
      <w:pPr>
        <w:snapToGrid w:val="0"/>
        <w:spacing w:line="360" w:lineRule="auto"/>
        <w:ind w:firstLine="283" w:firstLineChars="118"/>
        <w:rPr>
          <w:rFonts w:ascii="宋体" w:hAnsi="宋体" w:cs="宋体"/>
          <w:sz w:val="24"/>
        </w:rPr>
      </w:pPr>
      <w:r>
        <w:rPr>
          <w:rFonts w:hint="eastAsia" w:ascii="宋体" w:hAnsi="宋体" w:cs="宋体"/>
          <w:sz w:val="24"/>
        </w:rPr>
        <w:t>2、合同履行期间,若双方发生争议，可协商或由有关部门调解解决，协商或调解不成的，由甲方所在地的人民法院依法处理。</w:t>
      </w:r>
    </w:p>
    <w:p>
      <w:pPr>
        <w:snapToGrid w:val="0"/>
        <w:spacing w:line="360" w:lineRule="auto"/>
        <w:rPr>
          <w:rFonts w:ascii="宋体" w:hAnsi="宋体" w:cs="宋体"/>
          <w:sz w:val="24"/>
        </w:rPr>
      </w:pPr>
      <w:r>
        <w:rPr>
          <w:rFonts w:hint="eastAsia" w:ascii="宋体" w:hAnsi="宋体" w:cs="宋体"/>
          <w:sz w:val="24"/>
        </w:rPr>
        <w:t>十、其他</w:t>
      </w:r>
    </w:p>
    <w:p>
      <w:pPr>
        <w:snapToGrid w:val="0"/>
        <w:spacing w:line="360" w:lineRule="auto"/>
        <w:ind w:firstLine="283" w:firstLineChars="118"/>
        <w:rPr>
          <w:rFonts w:ascii="宋体" w:hAnsi="宋体" w:cs="宋体"/>
          <w:sz w:val="24"/>
        </w:rPr>
      </w:pPr>
      <w:r>
        <w:rPr>
          <w:rFonts w:hint="eastAsia" w:ascii="宋体" w:hAnsi="宋体" w:cs="宋体"/>
          <w:sz w:val="24"/>
        </w:rPr>
        <w:t>1、如有未尽事宜，由双方依法订立补充合同。</w:t>
      </w:r>
    </w:p>
    <w:p>
      <w:pPr>
        <w:snapToGrid w:val="0"/>
        <w:spacing w:line="360" w:lineRule="auto"/>
        <w:ind w:firstLine="283" w:firstLineChars="118"/>
        <w:rPr>
          <w:rFonts w:ascii="宋体" w:hAnsi="宋体" w:cs="宋体"/>
          <w:sz w:val="24"/>
        </w:rPr>
      </w:pPr>
      <w:r>
        <w:rPr>
          <w:rFonts w:hint="eastAsia" w:ascii="宋体" w:hAnsi="宋体" w:cs="宋体"/>
          <w:sz w:val="24"/>
        </w:rPr>
        <w:t>2、本合同一式六份，甲方三份，乙方三份。自双方签章之日起生效。</w:t>
      </w:r>
    </w:p>
    <w:p>
      <w:pPr>
        <w:snapToGrid w:val="0"/>
        <w:spacing w:line="360" w:lineRule="auto"/>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napToGrid w:val="0"/>
        <w:spacing w:line="360" w:lineRule="auto"/>
        <w:rPr>
          <w:rFonts w:ascii="宋体" w:hAnsi="宋体" w:cs="宋体"/>
          <w:sz w:val="24"/>
        </w:rPr>
      </w:pPr>
      <w:r>
        <w:rPr>
          <w:rFonts w:hint="eastAsia" w:ascii="宋体" w:hAnsi="宋体" w:cs="宋体"/>
          <w:sz w:val="24"/>
        </w:rPr>
        <w:t>法定代表人(授权代表)：             法定代表人(授权代表)：</w:t>
      </w:r>
    </w:p>
    <w:p>
      <w:pPr>
        <w:snapToGrid w:val="0"/>
        <w:spacing w:line="360" w:lineRule="auto"/>
        <w:rPr>
          <w:rFonts w:ascii="宋体" w:hAnsi="宋体" w:cs="宋体"/>
          <w:sz w:val="24"/>
        </w:rPr>
      </w:pPr>
      <w:r>
        <w:rPr>
          <w:rFonts w:hint="eastAsia" w:ascii="宋体" w:hAnsi="宋体" w:cs="宋体"/>
          <w:sz w:val="24"/>
        </w:rPr>
        <w:t>地    址：                         地    址：</w:t>
      </w:r>
    </w:p>
    <w:p>
      <w:pPr>
        <w:snapToGrid w:val="0"/>
        <w:spacing w:line="360" w:lineRule="auto"/>
        <w:rPr>
          <w:rFonts w:ascii="宋体" w:hAnsi="宋体" w:cs="宋体"/>
          <w:sz w:val="24"/>
        </w:rPr>
      </w:pPr>
      <w:r>
        <w:rPr>
          <w:rFonts w:hint="eastAsia" w:ascii="宋体" w:hAnsi="宋体" w:cs="宋体"/>
          <w:sz w:val="24"/>
        </w:rPr>
        <w:t>开户银行：                         开户银行：</w:t>
      </w:r>
    </w:p>
    <w:p>
      <w:pPr>
        <w:snapToGrid w:val="0"/>
        <w:spacing w:line="360" w:lineRule="auto"/>
        <w:rPr>
          <w:rFonts w:ascii="宋体" w:hAnsi="宋体" w:cs="宋体"/>
          <w:sz w:val="24"/>
        </w:rPr>
      </w:pPr>
      <w:r>
        <w:rPr>
          <w:rFonts w:hint="eastAsia" w:ascii="宋体" w:hAnsi="宋体" w:cs="宋体"/>
          <w:sz w:val="24"/>
        </w:rPr>
        <w:t>账    号：                         账    号：</w:t>
      </w:r>
    </w:p>
    <w:p>
      <w:pPr>
        <w:snapToGrid w:val="0"/>
        <w:spacing w:line="360" w:lineRule="auto"/>
        <w:rPr>
          <w:rFonts w:ascii="宋体" w:hAnsi="宋体" w:cs="宋体"/>
          <w:sz w:val="24"/>
        </w:rPr>
      </w:pPr>
      <w:r>
        <w:rPr>
          <w:rFonts w:hint="eastAsia" w:ascii="宋体" w:hAnsi="宋体" w:cs="宋体"/>
          <w:sz w:val="24"/>
        </w:rPr>
        <w:t>电    话：                         电    话：</w:t>
      </w:r>
    </w:p>
    <w:p>
      <w:pPr>
        <w:snapToGrid w:val="0"/>
        <w:spacing w:line="360" w:lineRule="auto"/>
        <w:rPr>
          <w:rFonts w:ascii="宋体" w:hAnsi="宋体" w:cs="宋体"/>
          <w:sz w:val="24"/>
        </w:rPr>
      </w:pPr>
      <w:r>
        <w:rPr>
          <w:rFonts w:hint="eastAsia" w:ascii="宋体" w:hAnsi="宋体" w:cs="宋体"/>
          <w:sz w:val="24"/>
        </w:rPr>
        <w:t>传    真：                         传    真：</w:t>
      </w:r>
    </w:p>
    <w:p>
      <w:pPr>
        <w:snapToGrid w:val="0"/>
        <w:spacing w:line="360" w:lineRule="auto"/>
        <w:rPr>
          <w:rFonts w:ascii="宋体" w:hAnsi="宋体" w:cs="宋体"/>
          <w:sz w:val="24"/>
        </w:rPr>
      </w:pPr>
      <w:r>
        <w:rPr>
          <w:rFonts w:hint="eastAsia" w:ascii="宋体" w:hAnsi="宋体" w:cs="宋体"/>
          <w:sz w:val="24"/>
        </w:rPr>
        <w:t xml:space="preserve">签约日期：   年  月  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签约日期：  年  月  日</w:t>
      </w:r>
    </w:p>
    <w:p>
      <w:pPr>
        <w:spacing w:line="360" w:lineRule="auto"/>
        <w:rPr>
          <w:rFonts w:ascii="宋体" w:hAnsi="宋体" w:cs="宋体"/>
          <w:b/>
          <w:bCs/>
          <w:sz w:val="28"/>
          <w:szCs w:val="28"/>
        </w:rPr>
      </w:pPr>
    </w:p>
    <w:p/>
    <w:p>
      <w:pPr>
        <w:pStyle w:val="3"/>
        <w:numPr>
          <w:ilvl w:val="0"/>
          <w:numId w:val="0"/>
        </w:numPr>
        <w:spacing w:before="0" w:after="0"/>
        <w:jc w:val="both"/>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3"/>
        <w:numPr>
          <w:ilvl w:val="0"/>
          <w:numId w:val="0"/>
        </w:numPr>
        <w:spacing w:before="0" w:after="0"/>
        <w:ind w:firstLine="2891" w:firstLineChars="900"/>
        <w:jc w:val="both"/>
        <w:rPr>
          <w:rFonts w:hint="eastAsia" w:ascii="宋体" w:hAnsi="宋体" w:cs="宋体"/>
          <w:b w:val="0"/>
          <w:bCs w:val="0"/>
          <w:sz w:val="32"/>
          <w:szCs w:val="32"/>
        </w:rPr>
      </w:pPr>
      <w:r>
        <w:rPr>
          <w:rFonts w:hint="eastAsia" w:ascii="宋体" w:hAnsi="宋体" w:eastAsia="宋体" w:cs="宋体"/>
        </w:rPr>
        <w:t>供应商</w:t>
      </w:r>
      <w:r>
        <w:rPr>
          <w:rFonts w:hint="eastAsia" w:ascii="宋体" w:hAnsi="宋体" w:eastAsia="宋体" w:cs="宋体"/>
          <w:lang w:eastAsia="zh-CN"/>
        </w:rPr>
        <w:t>报名信息登记</w:t>
      </w:r>
      <w:r>
        <w:rPr>
          <w:rFonts w:hint="eastAsia" w:ascii="宋体" w:hAnsi="宋体" w:eastAsia="宋体" w:cs="宋体"/>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供应商名称</w:t>
            </w:r>
          </w:p>
        </w:tc>
        <w:tc>
          <w:tcPr>
            <w:tcW w:w="7560" w:type="dxa"/>
            <w:gridSpan w:val="11"/>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注册地址</w:t>
            </w:r>
          </w:p>
        </w:tc>
        <w:tc>
          <w:tcPr>
            <w:tcW w:w="4680" w:type="dxa"/>
            <w:gridSpan w:val="6"/>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邮政编码</w:t>
            </w:r>
          </w:p>
        </w:tc>
        <w:tc>
          <w:tcPr>
            <w:tcW w:w="1620" w:type="dxa"/>
            <w:gridSpan w:val="2"/>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宋体"/>
                <w:bCs/>
                <w:szCs w:val="21"/>
              </w:rPr>
            </w:pPr>
            <w:r>
              <w:rPr>
                <w:rFonts w:hint="eastAsia" w:ascii="宋体" w:hAnsi="宋体" w:cs="宋体"/>
                <w:bCs/>
                <w:szCs w:val="21"/>
              </w:rPr>
              <w:t>联系方式</w:t>
            </w:r>
          </w:p>
        </w:tc>
        <w:tc>
          <w:tcPr>
            <w:tcW w:w="1080" w:type="dxa"/>
            <w:noWrap w:val="0"/>
            <w:vAlign w:val="center"/>
          </w:tcPr>
          <w:p>
            <w:pPr>
              <w:jc w:val="center"/>
              <w:rPr>
                <w:rFonts w:hint="eastAsia" w:ascii="宋体" w:hAnsi="宋体" w:cs="宋体"/>
                <w:bCs/>
                <w:szCs w:val="21"/>
              </w:rPr>
            </w:pPr>
            <w:r>
              <w:rPr>
                <w:rFonts w:hint="eastAsia" w:ascii="宋体" w:hAnsi="宋体" w:cs="宋体"/>
                <w:bCs/>
                <w:szCs w:val="21"/>
              </w:rPr>
              <w:t>联系人</w:t>
            </w:r>
          </w:p>
        </w:tc>
        <w:tc>
          <w:tcPr>
            <w:tcW w:w="3600" w:type="dxa"/>
            <w:gridSpan w:val="5"/>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联系电话</w:t>
            </w:r>
          </w:p>
        </w:tc>
        <w:tc>
          <w:tcPr>
            <w:tcW w:w="1620" w:type="dxa"/>
            <w:gridSpan w:val="2"/>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宋体"/>
                <w:bCs/>
                <w:szCs w:val="21"/>
              </w:rPr>
            </w:pPr>
          </w:p>
        </w:tc>
        <w:tc>
          <w:tcPr>
            <w:tcW w:w="1080" w:type="dxa"/>
            <w:noWrap w:val="0"/>
            <w:vAlign w:val="center"/>
          </w:tcPr>
          <w:p>
            <w:pPr>
              <w:jc w:val="center"/>
              <w:rPr>
                <w:rFonts w:hint="eastAsia" w:ascii="宋体" w:hAnsi="宋体" w:cs="宋体"/>
                <w:bCs/>
                <w:szCs w:val="21"/>
              </w:rPr>
            </w:pPr>
            <w:r>
              <w:rPr>
                <w:rFonts w:hint="eastAsia" w:ascii="宋体" w:hAnsi="宋体" w:cs="宋体"/>
                <w:bCs/>
                <w:szCs w:val="21"/>
              </w:rPr>
              <w:t>传真</w:t>
            </w:r>
          </w:p>
        </w:tc>
        <w:tc>
          <w:tcPr>
            <w:tcW w:w="3600" w:type="dxa"/>
            <w:gridSpan w:val="5"/>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网址</w:t>
            </w:r>
          </w:p>
        </w:tc>
        <w:tc>
          <w:tcPr>
            <w:tcW w:w="1620" w:type="dxa"/>
            <w:gridSpan w:val="2"/>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组织结构</w:t>
            </w:r>
          </w:p>
        </w:tc>
        <w:tc>
          <w:tcPr>
            <w:tcW w:w="7560" w:type="dxa"/>
            <w:gridSpan w:val="11"/>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法定代表人</w:t>
            </w:r>
          </w:p>
        </w:tc>
        <w:tc>
          <w:tcPr>
            <w:tcW w:w="1260" w:type="dxa"/>
            <w:gridSpan w:val="2"/>
            <w:noWrap w:val="0"/>
            <w:vAlign w:val="center"/>
          </w:tcPr>
          <w:p>
            <w:pPr>
              <w:jc w:val="center"/>
              <w:rPr>
                <w:rFonts w:hint="eastAsia" w:ascii="宋体" w:hAnsi="宋体" w:cs="宋体"/>
                <w:bCs/>
                <w:szCs w:val="21"/>
              </w:rPr>
            </w:pPr>
            <w:r>
              <w:rPr>
                <w:rFonts w:hint="eastAsia" w:ascii="宋体" w:hAnsi="宋体" w:cs="宋体"/>
                <w:bCs/>
                <w:szCs w:val="21"/>
              </w:rPr>
              <w:t>姓名</w:t>
            </w:r>
          </w:p>
        </w:tc>
        <w:tc>
          <w:tcPr>
            <w:tcW w:w="1260" w:type="dxa"/>
            <w:noWrap w:val="0"/>
            <w:vAlign w:val="center"/>
          </w:tcPr>
          <w:p>
            <w:pPr>
              <w:jc w:val="center"/>
              <w:rPr>
                <w:rFonts w:hint="eastAsia" w:ascii="宋体" w:hAnsi="宋体" w:cs="宋体"/>
                <w:bCs/>
                <w:szCs w:val="21"/>
              </w:rPr>
            </w:pPr>
          </w:p>
        </w:tc>
        <w:tc>
          <w:tcPr>
            <w:tcW w:w="1260" w:type="dxa"/>
            <w:noWrap w:val="0"/>
            <w:vAlign w:val="center"/>
          </w:tcPr>
          <w:p>
            <w:pPr>
              <w:jc w:val="center"/>
              <w:rPr>
                <w:rFonts w:hint="eastAsia" w:ascii="宋体" w:hAnsi="宋体" w:cs="宋体"/>
                <w:bCs/>
                <w:szCs w:val="21"/>
              </w:rPr>
            </w:pPr>
            <w:r>
              <w:rPr>
                <w:rFonts w:hint="eastAsia" w:ascii="宋体" w:hAnsi="宋体" w:cs="宋体"/>
                <w:bCs/>
                <w:szCs w:val="21"/>
              </w:rPr>
              <w:t>技术职称</w:t>
            </w:r>
          </w:p>
        </w:tc>
        <w:tc>
          <w:tcPr>
            <w:tcW w:w="1260" w:type="dxa"/>
            <w:gridSpan w:val="3"/>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联系电话</w:t>
            </w:r>
          </w:p>
        </w:tc>
        <w:tc>
          <w:tcPr>
            <w:tcW w:w="1260" w:type="dxa"/>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技术负责人</w:t>
            </w:r>
          </w:p>
        </w:tc>
        <w:tc>
          <w:tcPr>
            <w:tcW w:w="1260" w:type="dxa"/>
            <w:gridSpan w:val="2"/>
            <w:noWrap w:val="0"/>
            <w:vAlign w:val="center"/>
          </w:tcPr>
          <w:p>
            <w:pPr>
              <w:jc w:val="center"/>
              <w:rPr>
                <w:rFonts w:hint="eastAsia" w:ascii="宋体" w:hAnsi="宋体" w:cs="宋体"/>
                <w:bCs/>
                <w:szCs w:val="21"/>
              </w:rPr>
            </w:pPr>
            <w:r>
              <w:rPr>
                <w:rFonts w:hint="eastAsia" w:ascii="宋体" w:hAnsi="宋体" w:cs="宋体"/>
                <w:bCs/>
                <w:szCs w:val="21"/>
              </w:rPr>
              <w:t>姓名</w:t>
            </w:r>
          </w:p>
        </w:tc>
        <w:tc>
          <w:tcPr>
            <w:tcW w:w="1260" w:type="dxa"/>
            <w:noWrap w:val="0"/>
            <w:vAlign w:val="center"/>
          </w:tcPr>
          <w:p>
            <w:pPr>
              <w:jc w:val="center"/>
              <w:rPr>
                <w:rFonts w:hint="eastAsia" w:ascii="宋体" w:hAnsi="宋体" w:cs="宋体"/>
                <w:bCs/>
                <w:szCs w:val="21"/>
              </w:rPr>
            </w:pPr>
          </w:p>
        </w:tc>
        <w:tc>
          <w:tcPr>
            <w:tcW w:w="1260" w:type="dxa"/>
            <w:noWrap w:val="0"/>
            <w:vAlign w:val="center"/>
          </w:tcPr>
          <w:p>
            <w:pPr>
              <w:jc w:val="center"/>
              <w:rPr>
                <w:rFonts w:hint="eastAsia" w:ascii="宋体" w:hAnsi="宋体" w:cs="宋体"/>
                <w:bCs/>
                <w:szCs w:val="21"/>
              </w:rPr>
            </w:pPr>
            <w:r>
              <w:rPr>
                <w:rFonts w:hint="eastAsia" w:ascii="宋体" w:hAnsi="宋体" w:cs="宋体"/>
                <w:bCs/>
                <w:szCs w:val="21"/>
              </w:rPr>
              <w:t>技术职称</w:t>
            </w:r>
          </w:p>
        </w:tc>
        <w:tc>
          <w:tcPr>
            <w:tcW w:w="1260" w:type="dxa"/>
            <w:gridSpan w:val="3"/>
            <w:noWrap w:val="0"/>
            <w:vAlign w:val="center"/>
          </w:tcPr>
          <w:p>
            <w:pPr>
              <w:jc w:val="center"/>
              <w:rPr>
                <w:rFonts w:hint="eastAsia" w:ascii="宋体" w:hAnsi="宋体" w:cs="宋体"/>
                <w:bCs/>
                <w:szCs w:val="21"/>
              </w:rPr>
            </w:pPr>
          </w:p>
        </w:tc>
        <w:tc>
          <w:tcPr>
            <w:tcW w:w="1260" w:type="dxa"/>
            <w:gridSpan w:val="3"/>
            <w:noWrap w:val="0"/>
            <w:vAlign w:val="center"/>
          </w:tcPr>
          <w:p>
            <w:pPr>
              <w:jc w:val="center"/>
              <w:rPr>
                <w:rFonts w:hint="eastAsia" w:ascii="宋体" w:hAnsi="宋体" w:cs="宋体"/>
                <w:bCs/>
                <w:szCs w:val="21"/>
              </w:rPr>
            </w:pPr>
            <w:r>
              <w:rPr>
                <w:rFonts w:hint="eastAsia" w:ascii="宋体" w:hAnsi="宋体" w:cs="宋体"/>
                <w:bCs/>
                <w:szCs w:val="21"/>
              </w:rPr>
              <w:t>联系电话</w:t>
            </w:r>
          </w:p>
        </w:tc>
        <w:tc>
          <w:tcPr>
            <w:tcW w:w="1260" w:type="dxa"/>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成立时间</w:t>
            </w:r>
          </w:p>
        </w:tc>
        <w:tc>
          <w:tcPr>
            <w:tcW w:w="2520" w:type="dxa"/>
            <w:gridSpan w:val="3"/>
            <w:noWrap w:val="0"/>
            <w:vAlign w:val="center"/>
          </w:tcPr>
          <w:p>
            <w:pPr>
              <w:jc w:val="center"/>
              <w:rPr>
                <w:rFonts w:hint="eastAsia" w:ascii="宋体" w:hAnsi="宋体" w:cs="宋体"/>
                <w:bCs/>
                <w:szCs w:val="21"/>
              </w:rPr>
            </w:pPr>
          </w:p>
        </w:tc>
        <w:tc>
          <w:tcPr>
            <w:tcW w:w="5040" w:type="dxa"/>
            <w:gridSpan w:val="8"/>
            <w:noWrap w:val="0"/>
            <w:vAlign w:val="center"/>
          </w:tcPr>
          <w:p>
            <w:pPr>
              <w:jc w:val="center"/>
              <w:rPr>
                <w:rFonts w:hint="eastAsia" w:ascii="宋体" w:hAnsi="宋体" w:cs="宋体"/>
                <w:bCs/>
                <w:szCs w:val="21"/>
              </w:rPr>
            </w:pPr>
            <w:r>
              <w:rPr>
                <w:rFonts w:hint="eastAsia" w:ascii="宋体" w:hAnsi="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企业资质等级</w:t>
            </w:r>
          </w:p>
        </w:tc>
        <w:tc>
          <w:tcPr>
            <w:tcW w:w="2520" w:type="dxa"/>
            <w:gridSpan w:val="3"/>
            <w:noWrap w:val="0"/>
            <w:vAlign w:val="center"/>
          </w:tcPr>
          <w:p>
            <w:pPr>
              <w:jc w:val="center"/>
              <w:rPr>
                <w:rFonts w:hint="eastAsia" w:ascii="宋体" w:hAnsi="宋体" w:cs="宋体"/>
                <w:bCs/>
                <w:szCs w:val="21"/>
              </w:rPr>
            </w:pPr>
          </w:p>
        </w:tc>
        <w:tc>
          <w:tcPr>
            <w:tcW w:w="1680" w:type="dxa"/>
            <w:gridSpan w:val="2"/>
            <w:vMerge w:val="restart"/>
            <w:noWrap w:val="0"/>
            <w:vAlign w:val="center"/>
          </w:tcPr>
          <w:p>
            <w:pPr>
              <w:jc w:val="center"/>
              <w:rPr>
                <w:rFonts w:hint="eastAsia" w:ascii="宋体" w:hAnsi="宋体" w:cs="宋体"/>
                <w:bCs/>
                <w:szCs w:val="21"/>
              </w:rPr>
            </w:pPr>
            <w:r>
              <w:rPr>
                <w:rFonts w:hint="eastAsia" w:ascii="宋体" w:hAnsi="宋体" w:cs="宋体"/>
                <w:bCs/>
                <w:szCs w:val="21"/>
              </w:rPr>
              <w:t>其中</w:t>
            </w: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项目经理</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营业执照</w:t>
            </w:r>
            <w:r>
              <w:rPr>
                <w:rFonts w:hint="eastAsia" w:ascii="宋体" w:hAnsi="宋体" w:cs="宋体"/>
              </w:rPr>
              <w:t>号</w:t>
            </w:r>
          </w:p>
        </w:tc>
        <w:tc>
          <w:tcPr>
            <w:tcW w:w="2520" w:type="dxa"/>
            <w:gridSpan w:val="3"/>
            <w:noWrap w:val="0"/>
            <w:vAlign w:val="center"/>
          </w:tcPr>
          <w:p>
            <w:pPr>
              <w:jc w:val="center"/>
              <w:rPr>
                <w:rFonts w:hint="eastAsia" w:ascii="宋体" w:hAnsi="宋体" w:cs="宋体"/>
                <w:bCs/>
                <w:szCs w:val="21"/>
              </w:rPr>
            </w:pPr>
          </w:p>
        </w:tc>
        <w:tc>
          <w:tcPr>
            <w:tcW w:w="1680" w:type="dxa"/>
            <w:gridSpan w:val="2"/>
            <w:vMerge w:val="continue"/>
            <w:noWrap w:val="0"/>
            <w:vAlign w:val="center"/>
          </w:tcPr>
          <w:p>
            <w:pPr>
              <w:jc w:val="center"/>
              <w:rPr>
                <w:rFonts w:hint="eastAsia" w:ascii="宋体" w:hAnsi="宋体" w:cs="宋体"/>
                <w:bCs/>
                <w:szCs w:val="21"/>
              </w:rPr>
            </w:pP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高级职称人员</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注册资金</w:t>
            </w:r>
          </w:p>
        </w:tc>
        <w:tc>
          <w:tcPr>
            <w:tcW w:w="2520" w:type="dxa"/>
            <w:gridSpan w:val="3"/>
            <w:noWrap w:val="0"/>
            <w:vAlign w:val="center"/>
          </w:tcPr>
          <w:p>
            <w:pPr>
              <w:jc w:val="center"/>
              <w:rPr>
                <w:rFonts w:hint="eastAsia" w:ascii="宋体" w:hAnsi="宋体" w:cs="宋体"/>
                <w:bCs/>
                <w:szCs w:val="21"/>
              </w:rPr>
            </w:pPr>
          </w:p>
        </w:tc>
        <w:tc>
          <w:tcPr>
            <w:tcW w:w="1680" w:type="dxa"/>
            <w:gridSpan w:val="2"/>
            <w:vMerge w:val="continue"/>
            <w:noWrap w:val="0"/>
            <w:vAlign w:val="center"/>
          </w:tcPr>
          <w:p>
            <w:pPr>
              <w:jc w:val="center"/>
              <w:rPr>
                <w:rFonts w:hint="eastAsia" w:ascii="宋体" w:hAnsi="宋体" w:cs="宋体"/>
                <w:bCs/>
                <w:szCs w:val="21"/>
              </w:rPr>
            </w:pP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中级职称人员</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开户银行</w:t>
            </w:r>
          </w:p>
        </w:tc>
        <w:tc>
          <w:tcPr>
            <w:tcW w:w="2520" w:type="dxa"/>
            <w:gridSpan w:val="3"/>
            <w:noWrap w:val="0"/>
            <w:vAlign w:val="center"/>
          </w:tcPr>
          <w:p>
            <w:pPr>
              <w:jc w:val="center"/>
              <w:rPr>
                <w:rFonts w:hint="eastAsia" w:ascii="宋体" w:hAnsi="宋体" w:cs="宋体"/>
                <w:bCs/>
                <w:szCs w:val="21"/>
              </w:rPr>
            </w:pPr>
          </w:p>
        </w:tc>
        <w:tc>
          <w:tcPr>
            <w:tcW w:w="1680" w:type="dxa"/>
            <w:gridSpan w:val="2"/>
            <w:vMerge w:val="continue"/>
            <w:noWrap w:val="0"/>
            <w:vAlign w:val="center"/>
          </w:tcPr>
          <w:p>
            <w:pPr>
              <w:jc w:val="center"/>
              <w:rPr>
                <w:rFonts w:hint="eastAsia" w:ascii="宋体" w:hAnsi="宋体" w:cs="宋体"/>
                <w:bCs/>
                <w:szCs w:val="21"/>
              </w:rPr>
            </w:pP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初级职称人员</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账号</w:t>
            </w:r>
          </w:p>
        </w:tc>
        <w:tc>
          <w:tcPr>
            <w:tcW w:w="2520" w:type="dxa"/>
            <w:gridSpan w:val="3"/>
            <w:noWrap w:val="0"/>
            <w:vAlign w:val="center"/>
          </w:tcPr>
          <w:p>
            <w:pPr>
              <w:jc w:val="center"/>
              <w:rPr>
                <w:rFonts w:hint="eastAsia" w:ascii="宋体" w:hAnsi="宋体" w:cs="宋体"/>
                <w:bCs/>
                <w:szCs w:val="21"/>
              </w:rPr>
            </w:pPr>
          </w:p>
        </w:tc>
        <w:tc>
          <w:tcPr>
            <w:tcW w:w="1680" w:type="dxa"/>
            <w:gridSpan w:val="2"/>
            <w:vMerge w:val="continue"/>
            <w:noWrap w:val="0"/>
            <w:vAlign w:val="center"/>
          </w:tcPr>
          <w:p>
            <w:pPr>
              <w:jc w:val="center"/>
              <w:rPr>
                <w:rFonts w:hint="eastAsia" w:ascii="宋体" w:hAnsi="宋体" w:cs="宋体"/>
                <w:bCs/>
                <w:szCs w:val="21"/>
              </w:rPr>
            </w:pPr>
          </w:p>
        </w:tc>
        <w:tc>
          <w:tcPr>
            <w:tcW w:w="1680" w:type="dxa"/>
            <w:gridSpan w:val="3"/>
            <w:noWrap w:val="0"/>
            <w:vAlign w:val="center"/>
          </w:tcPr>
          <w:p>
            <w:pPr>
              <w:jc w:val="center"/>
              <w:rPr>
                <w:rFonts w:hint="eastAsia" w:ascii="宋体" w:hAnsi="宋体" w:cs="宋体"/>
                <w:bCs/>
                <w:szCs w:val="21"/>
              </w:rPr>
            </w:pPr>
            <w:r>
              <w:rPr>
                <w:rFonts w:hint="eastAsia" w:ascii="宋体" w:hAnsi="宋体" w:cs="宋体"/>
                <w:bCs/>
                <w:szCs w:val="21"/>
              </w:rPr>
              <w:t>技工</w:t>
            </w:r>
          </w:p>
        </w:tc>
        <w:tc>
          <w:tcPr>
            <w:tcW w:w="1680" w:type="dxa"/>
            <w:gridSpan w:val="3"/>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经营范围</w:t>
            </w:r>
          </w:p>
        </w:tc>
        <w:tc>
          <w:tcPr>
            <w:tcW w:w="7560" w:type="dxa"/>
            <w:gridSpan w:val="11"/>
            <w:noWrap w:val="0"/>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宋体"/>
                <w:bCs/>
                <w:szCs w:val="21"/>
              </w:rPr>
            </w:pPr>
            <w:r>
              <w:rPr>
                <w:rFonts w:hint="eastAsia" w:ascii="宋体" w:hAnsi="宋体" w:cs="宋体"/>
                <w:bCs/>
                <w:szCs w:val="21"/>
              </w:rPr>
              <w:t>备注</w:t>
            </w:r>
          </w:p>
        </w:tc>
        <w:tc>
          <w:tcPr>
            <w:tcW w:w="7560" w:type="dxa"/>
            <w:gridSpan w:val="11"/>
            <w:noWrap w:val="0"/>
            <w:vAlign w:val="center"/>
          </w:tcPr>
          <w:p>
            <w:pPr>
              <w:jc w:val="center"/>
              <w:rPr>
                <w:rFonts w:hint="eastAsia" w:ascii="宋体" w:hAnsi="宋体" w:cs="宋体"/>
                <w:bCs/>
                <w:szCs w:val="21"/>
              </w:rPr>
            </w:pPr>
          </w:p>
        </w:tc>
      </w:tr>
    </w:tbl>
    <w:p>
      <w:pPr>
        <w:adjustRightInd w:val="0"/>
        <w:spacing w:line="400" w:lineRule="exact"/>
        <w:jc w:val="left"/>
        <w:rPr>
          <w:rFonts w:hint="eastAsia" w:ascii="宋体" w:hAnsi="宋体" w:cs="宋体"/>
          <w:sz w:val="24"/>
        </w:rPr>
      </w:pPr>
    </w:p>
    <w:p>
      <w:pPr>
        <w:adjustRightInd w:val="0"/>
        <w:spacing w:line="400" w:lineRule="exact"/>
        <w:jc w:val="left"/>
        <w:rPr>
          <w:rFonts w:hint="eastAsia" w:ascii="宋体" w:hAnsi="宋体" w:cs="宋体"/>
          <w:sz w:val="24"/>
        </w:rPr>
      </w:pPr>
      <w:r>
        <w:rPr>
          <w:rFonts w:hint="eastAsia" w:ascii="宋体" w:hAnsi="宋体" w:cs="宋体"/>
          <w:sz w:val="24"/>
        </w:rPr>
        <w:t>供应商名称： （盖单位公章）</w:t>
      </w:r>
    </w:p>
    <w:p>
      <w:pPr>
        <w:adjustRightInd w:val="0"/>
        <w:spacing w:line="400" w:lineRule="exact"/>
        <w:jc w:val="left"/>
        <w:rPr>
          <w:rFonts w:hint="eastAsia" w:ascii="宋体" w:hAnsi="宋体" w:cs="宋体"/>
          <w:bCs/>
          <w:sz w:val="24"/>
        </w:rPr>
      </w:pPr>
      <w:r>
        <w:rPr>
          <w:rFonts w:hint="eastAsia" w:ascii="宋体" w:hAnsi="宋体" w:cs="宋体"/>
          <w:bCs/>
          <w:sz w:val="24"/>
        </w:rPr>
        <w:t xml:space="preserve">法定代表人或授权代表（签字或盖章）： </w:t>
      </w:r>
    </w:p>
    <w:p>
      <w:pPr>
        <w:adjustRightInd w:val="0"/>
        <w:spacing w:line="400" w:lineRule="exact"/>
        <w:jc w:val="left"/>
        <w:rPr>
          <w:rFonts w:hint="eastAsia" w:ascii="宋体" w:hAnsi="宋体" w:cs="宋体"/>
          <w:bCs/>
          <w:sz w:val="24"/>
        </w:rPr>
      </w:pPr>
      <w:r>
        <w:rPr>
          <w:rFonts w:hint="eastAsia" w:ascii="宋体" w:hAnsi="宋体" w:cs="宋体"/>
          <w:bCs/>
          <w:sz w:val="24"/>
        </w:rPr>
        <w:t>日   期：XXXX年XX月XX日</w:t>
      </w:r>
    </w:p>
    <w:p>
      <w:pPr>
        <w:pStyle w:val="6"/>
      </w:pPr>
    </w:p>
    <w:p/>
    <w:p>
      <w:pPr>
        <w:pStyle w:val="6"/>
      </w:pPr>
    </w:p>
    <w:p/>
    <w:p>
      <w:pPr>
        <w:pStyle w:val="6"/>
      </w:pPr>
    </w:p>
    <w:p/>
    <w:p>
      <w:pPr>
        <w:rPr>
          <w:rFonts w:hint="eastAsia" w:ascii="方正小标宋简体" w:hAnsi="方正小标宋简体" w:eastAsia="方正小标宋简体" w:cs="方正小标宋简体"/>
          <w:sz w:val="40"/>
          <w:szCs w:val="40"/>
          <w:lang w:val="en-US" w:eastAsia="zh-CN"/>
        </w:rPr>
      </w:pPr>
      <w:r>
        <w:rPr>
          <w:rFonts w:hint="eastAsia"/>
          <w:lang w:val="en-US" w:eastAsia="zh-CN"/>
        </w:rPr>
        <w:t xml:space="preserve">                                   </w:t>
      </w:r>
      <w:r>
        <w:rPr>
          <w:rFonts w:hint="eastAsia" w:ascii="方正小标宋简体" w:hAnsi="方正小标宋简体" w:eastAsia="方正小标宋简体" w:cs="方正小标宋简体"/>
          <w:sz w:val="40"/>
          <w:szCs w:val="40"/>
          <w:lang w:val="en-US" w:eastAsia="zh-CN"/>
        </w:rPr>
        <w:t xml:space="preserve"> 介  绍  信</w:t>
      </w:r>
    </w:p>
    <w:p>
      <w:pPr>
        <w:pStyle w:val="6"/>
        <w:rPr>
          <w:rFonts w:hint="eastAsia"/>
          <w:lang w:val="en-US" w:eastAsia="zh-CN"/>
        </w:rPr>
      </w:pP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xxxxxxxx（采购人）：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兹有我单位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前去贵单位办理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事宜，请予</w:t>
      </w:r>
      <w:r>
        <w:rPr>
          <w:rFonts w:hint="eastAsia" w:ascii="仿宋_GB2312" w:hAnsi="仿宋_GB2312" w:eastAsia="仿宋_GB2312" w:cs="仿宋_GB2312"/>
          <w:sz w:val="32"/>
          <w:szCs w:val="32"/>
          <w:lang w:eastAsia="zh-CN"/>
        </w:rPr>
        <w:t>接洽</w:t>
      </w:r>
      <w:r>
        <w:rPr>
          <w:rFonts w:hint="eastAsia" w:ascii="仿宋_GB2312" w:hAnsi="仿宋_GB2312" w:eastAsia="仿宋_GB2312" w:cs="仿宋_GB2312"/>
          <w:sz w:val="32"/>
          <w:szCs w:val="32"/>
        </w:rPr>
        <w:t>为谢！</w:t>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代表（签字）：</w:t>
      </w:r>
      <w:r>
        <w:rPr>
          <w:rFonts w:hint="eastAsia" w:ascii="仿宋_GB2312" w:hAnsi="仿宋_GB2312" w:eastAsia="仿宋_GB2312" w:cs="仿宋_GB2312"/>
          <w:sz w:val="32"/>
          <w:szCs w:val="32"/>
        </w:rPr>
        <w:t>________</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公司名称（盖章）</w:t>
      </w:r>
      <w:r>
        <w:rPr>
          <w:rFonts w:hint="eastAsia" w:ascii="仿宋_GB2312" w:hAnsi="仿宋_GB2312" w:eastAsia="仿宋_GB2312" w:cs="仿宋_GB2312"/>
          <w:sz w:val="32"/>
          <w:szCs w:val="32"/>
          <w:lang w:eastAsia="zh-CN"/>
        </w:rPr>
        <w:t>：</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20____年____月____日</w:t>
      </w:r>
    </w:p>
    <w:p>
      <w:pPr>
        <w:rPr>
          <w:rFonts w:hint="default"/>
          <w:lang w:val="en-US" w:eastAsia="zh-CN"/>
        </w:rPr>
      </w:pPr>
    </w:p>
    <w:p>
      <w:pPr>
        <w:pStyle w:val="9"/>
        <w:rPr>
          <w:rFonts w:hint="eastAsia"/>
        </w:rPr>
      </w:pPr>
    </w:p>
    <w:p>
      <w:pPr>
        <w:spacing w:line="360" w:lineRule="auto"/>
        <w:jc w:val="left"/>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Pr>
        <w:pStyle w:val="6"/>
        <w:rPr>
          <w:rFonts w:hint="eastAsia" w:ascii="仿宋_GB2312" w:hAnsi="仿宋_GB2312" w:eastAsia="仿宋_GB2312" w:cs="仿宋_GB2312"/>
          <w:kern w:val="2"/>
          <w:sz w:val="32"/>
          <w:szCs w:val="32"/>
          <w:lang w:val="en-US" w:eastAsia="zh-CN" w:bidi="ar-SA"/>
        </w:rPr>
      </w:pP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附：公司营业执照和相关资质、经办人身份证复印件，均盖公司鲜章。</w:t>
      </w:r>
    </w:p>
    <w:p>
      <w:p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附：维修及更换清单：</w:t>
      </w:r>
    </w:p>
    <w:tbl>
      <w:tblPr>
        <w:tblW w:w="89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28"/>
        <w:gridCol w:w="2228"/>
        <w:gridCol w:w="2228"/>
        <w:gridCol w:w="2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品名</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1735*2020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1745*2020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1440*2340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1735*2340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1455*2340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1750*2540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闭门器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顺序器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更换拆除防火门、剔瓷砖、恢复瓷砖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rPr>
          <w:rFonts w:hint="default" w:eastAsia="宋体"/>
          <w:highlight w:val="red"/>
          <w:lang w:val="en-US" w:eastAsia="zh-CN"/>
        </w:rPr>
      </w:pPr>
      <w:r>
        <w:rPr>
          <w:rFonts w:hint="eastAsia"/>
          <w:highlight w:val="red"/>
          <w:lang w:val="en-US" w:eastAsia="zh-CN"/>
        </w:rPr>
        <w:t>注明：此表是维修及更换清单不附在投标文件中</w:t>
      </w:r>
      <w:bookmarkStart w:id="226" w:name="_GoBack"/>
      <w:bookmarkEnd w:id="226"/>
    </w:p>
    <w:sectPr>
      <w:footerReference r:id="rId3" w:type="default"/>
      <w:pgSz w:w="11906" w:h="16838"/>
      <w:pgMar w:top="1440" w:right="1286" w:bottom="1418" w:left="13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24"/>
        <w:szCs w:val="24"/>
        <w:lang w:val="zh-CN"/>
      </w:rPr>
      <w:t xml:space="preserve"> </w:t>
    </w:r>
    <w:r>
      <w:rPr>
        <w:b/>
        <w:bCs/>
        <w:sz w:val="24"/>
        <w:szCs w:val="24"/>
      </w:rPr>
      <w:fldChar w:fldCharType="begin"/>
    </w:r>
    <w:r>
      <w:rPr>
        <w:b/>
        <w:bCs/>
        <w:sz w:val="24"/>
        <w:szCs w:val="24"/>
      </w:rPr>
      <w:instrText xml:space="preserve">PAGE</w:instrText>
    </w:r>
    <w:r>
      <w:rPr>
        <w:b/>
        <w:bCs/>
        <w:sz w:val="24"/>
        <w:szCs w:val="24"/>
      </w:rPr>
      <w:fldChar w:fldCharType="separate"/>
    </w:r>
    <w:r>
      <w:rPr>
        <w:b/>
        <w:bCs/>
        <w:sz w:val="24"/>
        <w:szCs w:val="24"/>
      </w:rPr>
      <w:t>11</w:t>
    </w:r>
    <w:r>
      <w:rPr>
        <w:b/>
        <w:bCs/>
        <w:sz w:val="24"/>
        <w:szCs w:val="24"/>
      </w:rPr>
      <w:fldChar w:fldCharType="end"/>
    </w:r>
    <w:r>
      <w:rPr>
        <w:sz w:val="24"/>
        <w:szCs w:val="24"/>
        <w:lang w:val="zh-CN"/>
      </w:rPr>
      <w:t xml:space="preserve"> / </w:t>
    </w:r>
    <w:r>
      <w:rPr>
        <w:b/>
        <w:bCs/>
        <w:sz w:val="24"/>
        <w:szCs w:val="24"/>
      </w:rPr>
      <w:fldChar w:fldCharType="begin"/>
    </w:r>
    <w:r>
      <w:rPr>
        <w:b/>
        <w:bCs/>
        <w:sz w:val="24"/>
        <w:szCs w:val="24"/>
      </w:rPr>
      <w:instrText xml:space="preserve">NUMPAGES</w:instrText>
    </w:r>
    <w:r>
      <w:rPr>
        <w:b/>
        <w:bCs/>
        <w:sz w:val="24"/>
        <w:szCs w:val="24"/>
      </w:rPr>
      <w:fldChar w:fldCharType="separate"/>
    </w:r>
    <w:r>
      <w:rPr>
        <w:b/>
        <w:bCs/>
        <w:sz w:val="24"/>
        <w:szCs w:val="24"/>
      </w:rPr>
      <w:t>54</w:t>
    </w:r>
    <w:r>
      <w:rPr>
        <w:b/>
        <w:bCs/>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6A472"/>
    <w:multiLevelType w:val="singleLevel"/>
    <w:tmpl w:val="C616A472"/>
    <w:lvl w:ilvl="0" w:tentative="0">
      <w:start w:val="1"/>
      <w:numFmt w:val="chineseCounting"/>
      <w:suff w:val="nothing"/>
      <w:lvlText w:val="%1、"/>
      <w:lvlJc w:val="left"/>
      <w:rPr>
        <w:rFonts w:hint="eastAsia"/>
      </w:rPr>
    </w:lvl>
  </w:abstractNum>
  <w:abstractNum w:abstractNumId="1">
    <w:nsid w:val="24952E4F"/>
    <w:multiLevelType w:val="multilevel"/>
    <w:tmpl w:val="24952E4F"/>
    <w:lvl w:ilvl="0" w:tentative="0">
      <w:start w:val="1"/>
      <w:numFmt w:val="japaneseCounting"/>
      <w:lvlText w:val="%1、"/>
      <w:lvlJc w:val="left"/>
      <w:pPr>
        <w:ind w:left="420" w:hanging="420"/>
      </w:pPr>
      <w:rPr>
        <w:rFonts w:hint="default" w:ascii="宋体" w:hAnsi="宋体" w:eastAsia="宋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F71B2A"/>
    <w:multiLevelType w:val="multilevel"/>
    <w:tmpl w:val="26F71B2A"/>
    <w:lvl w:ilvl="0" w:tentative="0">
      <w:start w:val="1"/>
      <w:numFmt w:val="chineseCountingThousand"/>
      <w:lvlText w:val="第%1章"/>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A434CC"/>
    <w:multiLevelType w:val="multilevel"/>
    <w:tmpl w:val="43A434CC"/>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2A970D3"/>
    <w:multiLevelType w:val="singleLevel"/>
    <w:tmpl w:val="52A970D3"/>
    <w:lvl w:ilvl="0" w:tentative="0">
      <w:start w:val="1"/>
      <w:numFmt w:val="decimal"/>
      <w:suff w:val="space"/>
      <w:lvlText w:val="%1."/>
      <w:lvlJc w:val="left"/>
      <w:pPr>
        <w:ind w:left="600" w:firstLine="0"/>
      </w:pPr>
    </w:lvl>
  </w:abstractNum>
  <w:abstractNum w:abstractNumId="5">
    <w:nsid w:val="61930B3E"/>
    <w:multiLevelType w:val="multilevel"/>
    <w:tmpl w:val="61930B3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ODQyYzlkYmE0MDNmYzViZGQ1MWY1Y2E5YTJjYzkifQ=="/>
  </w:docVars>
  <w:rsids>
    <w:rsidRoot w:val="021635E6"/>
    <w:rsid w:val="021635E6"/>
    <w:rsid w:val="102A07D2"/>
    <w:rsid w:val="15520222"/>
    <w:rsid w:val="19E576EB"/>
    <w:rsid w:val="281F6C31"/>
    <w:rsid w:val="2ED24584"/>
    <w:rsid w:val="2F712264"/>
    <w:rsid w:val="3DCD0B3E"/>
    <w:rsid w:val="3ECA0ADA"/>
    <w:rsid w:val="451C4D03"/>
    <w:rsid w:val="4F055CB0"/>
    <w:rsid w:val="50D47C17"/>
    <w:rsid w:val="57AE7331"/>
    <w:rsid w:val="60DA240B"/>
    <w:rsid w:val="610E764B"/>
    <w:rsid w:val="626D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kern w:val="0"/>
      <w:sz w:val="20"/>
    </w:rPr>
  </w:style>
  <w:style w:type="paragraph" w:styleId="6">
    <w:name w:val="Body Text"/>
    <w:basedOn w:val="1"/>
    <w:next w:val="1"/>
    <w:autoRedefine/>
    <w:unhideWhenUsed/>
    <w:qFormat/>
    <w:uiPriority w:val="99"/>
    <w:pPr>
      <w:spacing w:after="120"/>
    </w:pPr>
    <w:rPr>
      <w:rFonts w:ascii="Calibri" w:hAnsi="Calibri"/>
      <w:szCs w:val="22"/>
    </w:rPr>
  </w:style>
  <w:style w:type="paragraph" w:styleId="7">
    <w:name w:val="footer"/>
    <w:basedOn w:val="1"/>
    <w:autoRedefine/>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autoRedefine/>
    <w:unhideWhenUsed/>
    <w:qFormat/>
    <w:uiPriority w:val="39"/>
  </w:style>
  <w:style w:type="paragraph" w:styleId="10">
    <w:name w:val="Body Text First Indent"/>
    <w:basedOn w:val="6"/>
    <w:next w:val="11"/>
    <w:autoRedefine/>
    <w:qFormat/>
    <w:uiPriority w:val="0"/>
    <w:pPr>
      <w:ind w:firstLine="420" w:firstLineChars="100"/>
    </w:pPr>
  </w:style>
  <w:style w:type="paragraph" w:customStyle="1" w:styleId="11">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character" w:styleId="14">
    <w:name w:val="Strong"/>
    <w:basedOn w:val="13"/>
    <w:qFormat/>
    <w:uiPriority w:val="0"/>
    <w:rPr>
      <w:b/>
    </w:rPr>
  </w:style>
  <w:style w:type="paragraph" w:customStyle="1" w:styleId="15">
    <w:name w:val="TOC 标题1"/>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6">
    <w:name w:val="正文首行缩进两字符"/>
    <w:basedOn w:val="1"/>
    <w:autoRedefine/>
    <w:qFormat/>
    <w:uiPriority w:val="99"/>
    <w:pPr>
      <w:spacing w:line="360" w:lineRule="auto"/>
      <w:ind w:firstLine="200" w:firstLineChars="200"/>
    </w:pPr>
    <w:rPr>
      <w:kern w:val="0"/>
      <w:sz w:val="20"/>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
    <w:name w:val="样式1"/>
    <w:basedOn w:val="1"/>
    <w:autoRedefine/>
    <w:qFormat/>
    <w:uiPriority w:val="0"/>
    <w:pPr>
      <w:shd w:val="clear" w:color="auto" w:fill="FFFFFF"/>
      <w:topLinePunct/>
      <w:spacing w:line="540" w:lineRule="exact"/>
      <w:jc w:val="left"/>
    </w:pPr>
    <w:rPr>
      <w:rFonts w:ascii="仿宋_GB2312" w:hAnsi="仿宋" w:eastAsia="仿宋_GB2312"/>
      <w:kern w:val="0"/>
      <w:sz w:val="32"/>
      <w:szCs w:val="32"/>
    </w:rPr>
  </w:style>
  <w:style w:type="paragraph" w:customStyle="1" w:styleId="20">
    <w:name w:val="样式 首行缩进:  2 字符"/>
    <w:basedOn w:val="1"/>
    <w:qFormat/>
    <w:uiPriority w:val="0"/>
    <w:pPr>
      <w:spacing w:line="360" w:lineRule="auto"/>
      <w:ind w:firstLine="480" w:firstLineChars="200"/>
    </w:pPr>
    <w:rPr>
      <w:rFonts w:ascii="Calibri" w:hAnsi="Calibri"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2024-03-04T00:20:00Z</dcterms:created>
  <dc:creator>I have a billion dollars</dc:creator>
  <cp:lastModifiedBy>I have a billion dollars</cp:lastModifiedBy>
  <dcterms:modified xsi:type="dcterms:W3CDTF">2024-03-13T02:54:37Z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72B42ED056B34BDB8CE264524A71DE44_13</vt:lpwstr>
  </property>
</Properties>
</file>