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8DDFC">
      <w:pPr>
        <w:pStyle w:val="11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</w:rPr>
      </w:pPr>
      <w:bookmarkStart w:id="0" w:name="_Toc123747736"/>
      <w:bookmarkStart w:id="1" w:name="_Toc447265557"/>
      <w:bookmarkStart w:id="2" w:name="_Toc447265271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</w:rPr>
        <w:t>采购询价书评审办法</w:t>
      </w:r>
      <w:bookmarkEnd w:id="0"/>
      <w:bookmarkEnd w:id="1"/>
      <w:bookmarkEnd w:id="2"/>
    </w:p>
    <w:p w14:paraId="232E91E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43" w:firstLineChars="201"/>
        <w:textAlignment w:val="baseline"/>
        <w:rPr>
          <w:b/>
          <w:bCs/>
          <w:spacing w:val="-3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本项目采用综合评分法，总共</w:t>
      </w:r>
      <w:r>
        <w:rPr>
          <w:rFonts w:ascii="宋体" w:hAnsi="宋体"/>
          <w:bCs/>
          <w:color w:val="000000"/>
          <w:sz w:val="32"/>
          <w:szCs w:val="32"/>
        </w:rPr>
        <w:t>100</w:t>
      </w:r>
      <w:r>
        <w:rPr>
          <w:rFonts w:hint="eastAsia" w:ascii="宋体" w:hAnsi="宋体"/>
          <w:bCs/>
          <w:color w:val="000000"/>
          <w:sz w:val="32"/>
          <w:szCs w:val="32"/>
        </w:rPr>
        <w:t>分，其中商务</w:t>
      </w:r>
      <w:r>
        <w:rPr>
          <w:rFonts w:hint="eastAsia" w:ascii="宋体" w:hAnsi="宋体" w:eastAsia="宋体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eastAsia" w:ascii="宋体" w:hAnsi="宋体"/>
          <w:bCs/>
          <w:color w:val="000000"/>
          <w:sz w:val="32"/>
          <w:szCs w:val="32"/>
        </w:rPr>
        <w:t>分、技术</w:t>
      </w:r>
      <w:r>
        <w:rPr>
          <w:rFonts w:hint="eastAsia" w:ascii="宋体" w:hAnsi="宋体" w:eastAsia="宋体"/>
          <w:bCs/>
          <w:color w:val="000000"/>
          <w:sz w:val="32"/>
          <w:szCs w:val="32"/>
          <w:lang w:val="en-US" w:eastAsia="zh-CN"/>
        </w:rPr>
        <w:t>55</w:t>
      </w:r>
      <w:r>
        <w:rPr>
          <w:rFonts w:hint="eastAsia" w:ascii="宋体" w:hAnsi="宋体"/>
          <w:bCs/>
          <w:color w:val="000000"/>
          <w:sz w:val="32"/>
          <w:szCs w:val="32"/>
        </w:rPr>
        <w:t>分，价格</w:t>
      </w:r>
      <w:r>
        <w:rPr>
          <w:rFonts w:hint="eastAsia" w:ascii="宋体" w:hAnsi="宋体" w:eastAsia="宋体"/>
          <w:bCs/>
          <w:color w:val="000000"/>
          <w:sz w:val="32"/>
          <w:szCs w:val="32"/>
          <w:lang w:val="en-US" w:eastAsia="zh-CN"/>
        </w:rPr>
        <w:t>15</w:t>
      </w:r>
      <w:r>
        <w:rPr>
          <w:rFonts w:hint="eastAsia" w:ascii="宋体" w:hAnsi="宋体"/>
          <w:bCs/>
          <w:color w:val="000000"/>
          <w:sz w:val="32"/>
          <w:szCs w:val="32"/>
        </w:rPr>
        <w:t>分。评审时，评审小组按照选聘文件规定的量化因素和权重比值打分。</w:t>
      </w:r>
    </w:p>
    <w:tbl>
      <w:tblPr>
        <w:tblStyle w:val="10"/>
        <w:tblW w:w="98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713"/>
        <w:gridCol w:w="6587"/>
      </w:tblGrid>
      <w:tr w14:paraId="245A6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232" w:type="dxa"/>
            <w:gridSpan w:val="2"/>
            <w:vAlign w:val="top"/>
          </w:tcPr>
          <w:p w14:paraId="0E810D0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评审因素</w:t>
            </w:r>
          </w:p>
        </w:tc>
        <w:tc>
          <w:tcPr>
            <w:tcW w:w="6587" w:type="dxa"/>
            <w:vAlign w:val="top"/>
          </w:tcPr>
          <w:p w14:paraId="16E167F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评分标准</w:t>
            </w:r>
          </w:p>
        </w:tc>
      </w:tr>
      <w:tr w14:paraId="79E08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519" w:type="dxa"/>
            <w:vMerge w:val="restart"/>
            <w:tcBorders>
              <w:bottom w:val="nil"/>
            </w:tcBorders>
            <w:vAlign w:val="top"/>
          </w:tcPr>
          <w:p w14:paraId="57516E8C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16"/>
                <w:sz w:val="28"/>
                <w:szCs w:val="28"/>
              </w:rPr>
            </w:pPr>
          </w:p>
          <w:p w14:paraId="6F0FCF3F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16"/>
                <w:sz w:val="28"/>
                <w:szCs w:val="28"/>
              </w:rPr>
            </w:pPr>
          </w:p>
          <w:p w14:paraId="2D866C1E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16"/>
                <w:sz w:val="28"/>
                <w:szCs w:val="28"/>
              </w:rPr>
            </w:pPr>
          </w:p>
          <w:p w14:paraId="196E7DBE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16"/>
                <w:sz w:val="28"/>
                <w:szCs w:val="28"/>
              </w:rPr>
            </w:pPr>
          </w:p>
          <w:p w14:paraId="6C9EA4F0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16"/>
                <w:sz w:val="28"/>
                <w:szCs w:val="28"/>
              </w:rPr>
            </w:pPr>
          </w:p>
          <w:p w14:paraId="5F9C993F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16"/>
                <w:sz w:val="28"/>
                <w:szCs w:val="28"/>
              </w:rPr>
            </w:pPr>
          </w:p>
          <w:p w14:paraId="2F89C8E6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商务部分</w:t>
            </w:r>
          </w:p>
          <w:p w14:paraId="1A33E8FB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（30分）</w:t>
            </w:r>
          </w:p>
        </w:tc>
        <w:tc>
          <w:tcPr>
            <w:tcW w:w="1713" w:type="dxa"/>
            <w:vAlign w:val="top"/>
          </w:tcPr>
          <w:p w14:paraId="69D11EED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3"/>
                <w:sz w:val="28"/>
                <w:szCs w:val="28"/>
              </w:rPr>
            </w:pPr>
          </w:p>
          <w:p w14:paraId="18D29823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业绩</w:t>
            </w:r>
          </w:p>
          <w:p w14:paraId="4DA5AAAF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（15分）</w:t>
            </w:r>
          </w:p>
        </w:tc>
        <w:tc>
          <w:tcPr>
            <w:tcW w:w="6587" w:type="dxa"/>
            <w:vAlign w:val="top"/>
          </w:tcPr>
          <w:p w14:paraId="0466B881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40" w:firstLineChars="2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2021年1月1日</w:t>
            </w:r>
            <w:r>
              <w:rPr>
                <w:spacing w:val="-6"/>
                <w:sz w:val="28"/>
                <w:szCs w:val="28"/>
              </w:rPr>
              <w:t>至投</w:t>
            </w:r>
            <w:r>
              <w:rPr>
                <w:sz w:val="28"/>
                <w:szCs w:val="28"/>
              </w:rPr>
              <w:t>标截止之日（以合同签订日期为准）年度财务报表审计项</w:t>
            </w:r>
            <w:r>
              <w:rPr>
                <w:spacing w:val="-1"/>
                <w:sz w:val="28"/>
                <w:szCs w:val="28"/>
              </w:rPr>
              <w:t>目的业绩</w:t>
            </w:r>
            <w:r>
              <w:rPr>
                <w:spacing w:val="-4"/>
                <w:sz w:val="28"/>
                <w:szCs w:val="28"/>
              </w:rPr>
              <w:t>合同，每多提供1份得1.5份，最高得15</w:t>
            </w:r>
            <w:r>
              <w:rPr>
                <w:spacing w:val="-5"/>
                <w:sz w:val="28"/>
                <w:szCs w:val="28"/>
              </w:rPr>
              <w:t>分（须同时提供合同及报</w:t>
            </w:r>
            <w:r>
              <w:rPr>
                <w:spacing w:val="-1"/>
                <w:sz w:val="28"/>
                <w:szCs w:val="28"/>
              </w:rPr>
              <w:t>告报备页扫描件予以证明）。</w:t>
            </w:r>
          </w:p>
        </w:tc>
      </w:tr>
      <w:tr w14:paraId="2ABF2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519" w:type="dxa"/>
            <w:vMerge w:val="continue"/>
            <w:tcBorders>
              <w:top w:val="nil"/>
            </w:tcBorders>
            <w:vAlign w:val="top"/>
          </w:tcPr>
          <w:p w14:paraId="1F91C217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ascii="Arial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 w14:paraId="616F0827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2"/>
                <w:sz w:val="28"/>
                <w:szCs w:val="28"/>
              </w:rPr>
            </w:pPr>
          </w:p>
          <w:p w14:paraId="2C62F2AA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2"/>
                <w:sz w:val="28"/>
                <w:szCs w:val="28"/>
              </w:rPr>
            </w:pPr>
          </w:p>
          <w:p w14:paraId="528F7772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2"/>
                <w:sz w:val="28"/>
                <w:szCs w:val="28"/>
              </w:rPr>
            </w:pPr>
          </w:p>
          <w:p w14:paraId="234B72D0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人力及其他资源配备评价</w:t>
            </w:r>
            <w:r>
              <w:rPr>
                <w:spacing w:val="-11"/>
                <w:sz w:val="28"/>
                <w:szCs w:val="28"/>
              </w:rPr>
              <w:t>(15分)</w:t>
            </w:r>
          </w:p>
        </w:tc>
        <w:tc>
          <w:tcPr>
            <w:tcW w:w="6587" w:type="dxa"/>
            <w:vAlign w:val="top"/>
          </w:tcPr>
          <w:p w14:paraId="66ED16B2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56" w:firstLineChars="2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  <w:lang w:val="en-US" w:eastAsia="zh-CN"/>
              </w:rPr>
              <w:t>1</w:t>
            </w:r>
            <w:r>
              <w:rPr>
                <w:spacing w:val="-1"/>
                <w:sz w:val="28"/>
                <w:szCs w:val="28"/>
              </w:rPr>
              <w:t>、除拟派项目负责人，每多配备1</w:t>
            </w:r>
            <w:r>
              <w:rPr>
                <w:spacing w:val="-3"/>
                <w:sz w:val="28"/>
                <w:szCs w:val="28"/>
              </w:rPr>
              <w:t>名注册会计师加</w:t>
            </w: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>2</w:t>
            </w:r>
            <w:r>
              <w:rPr>
                <w:spacing w:val="-3"/>
                <w:sz w:val="28"/>
                <w:szCs w:val="28"/>
              </w:rPr>
              <w:t>分，每配备1名中级会计师得</w:t>
            </w: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>1</w:t>
            </w:r>
            <w:r>
              <w:rPr>
                <w:spacing w:val="1"/>
                <w:sz w:val="28"/>
                <w:szCs w:val="28"/>
              </w:rPr>
              <w:t>分（1人同时具备</w:t>
            </w:r>
            <w:r>
              <w:rPr>
                <w:rFonts w:hint="eastAsia"/>
                <w:spacing w:val="1"/>
                <w:sz w:val="28"/>
                <w:szCs w:val="28"/>
              </w:rPr>
              <w:t>注册会计师</w:t>
            </w:r>
            <w:r>
              <w:rPr>
                <w:spacing w:val="1"/>
                <w:sz w:val="28"/>
                <w:szCs w:val="28"/>
              </w:rPr>
              <w:t>和中级职称的不重复加分</w:t>
            </w:r>
            <w:r>
              <w:rPr>
                <w:spacing w:val="5"/>
                <w:sz w:val="28"/>
                <w:szCs w:val="28"/>
              </w:rPr>
              <w:t>），</w:t>
            </w:r>
            <w:r>
              <w:rPr>
                <w:spacing w:val="1"/>
                <w:sz w:val="28"/>
                <w:szCs w:val="28"/>
              </w:rPr>
              <w:t>本项最高得</w:t>
            </w:r>
            <w:r>
              <w:rPr>
                <w:rFonts w:hint="eastAsia"/>
                <w:spacing w:val="1"/>
                <w:sz w:val="28"/>
                <w:szCs w:val="28"/>
                <w:lang w:val="en-US" w:eastAsia="zh-CN"/>
              </w:rPr>
              <w:t>10</w:t>
            </w:r>
            <w:r>
              <w:rPr>
                <w:spacing w:val="-10"/>
                <w:sz w:val="28"/>
                <w:szCs w:val="28"/>
              </w:rPr>
              <w:t>分。</w:t>
            </w:r>
          </w:p>
          <w:p w14:paraId="645B7305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52" w:firstLineChars="2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2</w:t>
            </w:r>
            <w:r>
              <w:rPr>
                <w:spacing w:val="-2"/>
                <w:sz w:val="28"/>
                <w:szCs w:val="28"/>
              </w:rPr>
              <w:t>、根据现场拟派项目组成员，专业人员配备情况及其他资源配备合</w:t>
            </w:r>
            <w:r>
              <w:rPr>
                <w:spacing w:val="-3"/>
                <w:sz w:val="28"/>
                <w:szCs w:val="28"/>
              </w:rPr>
              <w:t>理性等方面进行综合评价，得0-5分。</w:t>
            </w:r>
          </w:p>
          <w:p w14:paraId="7E8E578D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56" w:firstLineChars="2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注：须提供以下材料，未提供的不得分：提供相关执业、资格</w:t>
            </w:r>
            <w:r>
              <w:rPr>
                <w:spacing w:val="-3"/>
                <w:sz w:val="28"/>
                <w:szCs w:val="28"/>
              </w:rPr>
              <w:t>扫描件及投标人与团队成员签订的劳动合同或2024年1月1</w:t>
            </w:r>
            <w:r>
              <w:rPr>
                <w:sz w:val="28"/>
                <w:szCs w:val="28"/>
              </w:rPr>
              <w:t>日起至投标文件递交截止时间止任意三个月缴纳的社</w:t>
            </w:r>
            <w:r>
              <w:rPr>
                <w:spacing w:val="-1"/>
                <w:sz w:val="28"/>
                <w:szCs w:val="28"/>
              </w:rPr>
              <w:t>保证明扫描</w:t>
            </w:r>
            <w:r>
              <w:rPr>
                <w:spacing w:val="-9"/>
                <w:sz w:val="28"/>
                <w:szCs w:val="28"/>
              </w:rPr>
              <w:t>件。</w:t>
            </w:r>
          </w:p>
        </w:tc>
      </w:tr>
      <w:tr w14:paraId="41636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9" w:type="dxa"/>
            <w:vMerge w:val="restart"/>
            <w:vAlign w:val="top"/>
          </w:tcPr>
          <w:p w14:paraId="6F1501B3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ascii="Arial"/>
                <w:sz w:val="28"/>
                <w:szCs w:val="28"/>
              </w:rPr>
            </w:pPr>
          </w:p>
          <w:p w14:paraId="48071ACC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ascii="Arial"/>
                <w:sz w:val="28"/>
                <w:szCs w:val="28"/>
              </w:rPr>
            </w:pPr>
          </w:p>
          <w:p w14:paraId="2312F098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ascii="Arial"/>
                <w:sz w:val="28"/>
                <w:szCs w:val="28"/>
              </w:rPr>
            </w:pPr>
          </w:p>
          <w:p w14:paraId="2C8EDC73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14"/>
                <w:sz w:val="28"/>
                <w:szCs w:val="28"/>
              </w:rPr>
            </w:pPr>
          </w:p>
          <w:p w14:paraId="23B0EA4D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14"/>
                <w:sz w:val="28"/>
                <w:szCs w:val="28"/>
              </w:rPr>
            </w:pPr>
          </w:p>
          <w:p w14:paraId="28D706BB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14"/>
                <w:sz w:val="28"/>
                <w:szCs w:val="28"/>
              </w:rPr>
            </w:pPr>
          </w:p>
          <w:p w14:paraId="5B1E00C6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技术部分</w:t>
            </w:r>
          </w:p>
          <w:p w14:paraId="266FF6B5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（</w:t>
            </w:r>
            <w:r>
              <w:rPr>
                <w:rFonts w:hint="eastAsia" w:ascii="Calibri" w:hAnsi="Calibri" w:cs="Calibri"/>
                <w:spacing w:val="-14"/>
                <w:sz w:val="28"/>
                <w:szCs w:val="28"/>
                <w:lang w:val="en-US" w:eastAsia="zh-CN"/>
              </w:rPr>
              <w:t>55</w:t>
            </w:r>
            <w:r>
              <w:rPr>
                <w:spacing w:val="-14"/>
                <w:sz w:val="28"/>
                <w:szCs w:val="28"/>
              </w:rPr>
              <w:t>分）</w:t>
            </w:r>
          </w:p>
        </w:tc>
        <w:tc>
          <w:tcPr>
            <w:tcW w:w="1713" w:type="dxa"/>
            <w:vAlign w:val="top"/>
          </w:tcPr>
          <w:p w14:paraId="1650F6CF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质量管理</w:t>
            </w:r>
            <w:r>
              <w:rPr>
                <w:spacing w:val="3"/>
                <w:sz w:val="28"/>
                <w:szCs w:val="28"/>
              </w:rPr>
              <w:t>制度及实</w:t>
            </w:r>
            <w:r>
              <w:rPr>
                <w:spacing w:val="40"/>
                <w:sz w:val="28"/>
                <w:szCs w:val="28"/>
              </w:rPr>
              <w:t>施情况</w:t>
            </w:r>
            <w:r>
              <w:rPr>
                <w:spacing w:val="-8"/>
                <w:sz w:val="28"/>
                <w:szCs w:val="28"/>
              </w:rPr>
              <w:t>（</w:t>
            </w: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>10</w:t>
            </w:r>
            <w:r>
              <w:rPr>
                <w:spacing w:val="-8"/>
                <w:sz w:val="28"/>
                <w:szCs w:val="28"/>
              </w:rPr>
              <w:t>分）</w:t>
            </w:r>
          </w:p>
        </w:tc>
        <w:tc>
          <w:tcPr>
            <w:tcW w:w="6587" w:type="dxa"/>
            <w:vAlign w:val="top"/>
          </w:tcPr>
          <w:p w14:paraId="0680359B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36" w:firstLineChars="2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投标人应针对本项目制定项目质量监控方案，方案应详</w:t>
            </w:r>
            <w:r>
              <w:rPr>
                <w:spacing w:val="-7"/>
                <w:sz w:val="28"/>
                <w:szCs w:val="28"/>
              </w:rPr>
              <w:t>细、具体，</w:t>
            </w:r>
            <w:r>
              <w:rPr>
                <w:spacing w:val="-2"/>
                <w:sz w:val="28"/>
                <w:szCs w:val="28"/>
              </w:rPr>
              <w:t>能覆盖项目全流程各个环节且合理可行，得0-</w:t>
            </w: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10</w:t>
            </w:r>
            <w:r>
              <w:rPr>
                <w:spacing w:val="-2"/>
                <w:sz w:val="28"/>
                <w:szCs w:val="28"/>
              </w:rPr>
              <w:t>分。</w:t>
            </w:r>
          </w:p>
        </w:tc>
      </w:tr>
      <w:tr w14:paraId="30D27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9" w:type="dxa"/>
            <w:vMerge w:val="continue"/>
            <w:tcBorders/>
            <w:vAlign w:val="top"/>
          </w:tcPr>
          <w:p w14:paraId="11E3AB84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ascii="Arial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 w14:paraId="1FBE34C7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工作方案</w:t>
            </w:r>
          </w:p>
          <w:p w14:paraId="5BC27B06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（</w:t>
            </w:r>
            <w:r>
              <w:rPr>
                <w:rFonts w:hint="eastAsia"/>
                <w:spacing w:val="-6"/>
                <w:sz w:val="28"/>
                <w:szCs w:val="28"/>
                <w:lang w:val="en-US" w:eastAsia="zh-CN"/>
              </w:rPr>
              <w:t>20</w:t>
            </w:r>
            <w:r>
              <w:rPr>
                <w:spacing w:val="-6"/>
                <w:sz w:val="28"/>
                <w:szCs w:val="28"/>
              </w:rPr>
              <w:t>分）</w:t>
            </w:r>
          </w:p>
        </w:tc>
        <w:tc>
          <w:tcPr>
            <w:tcW w:w="6587" w:type="dxa"/>
            <w:vAlign w:val="top"/>
          </w:tcPr>
          <w:p w14:paraId="1E445EA7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56" w:firstLineChars="2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根据工作方案的内容、进度计划、节点安排是否合理、可行得0-</w:t>
            </w:r>
            <w:r>
              <w:rPr>
                <w:rFonts w:hint="eastAsia"/>
                <w:spacing w:val="-1"/>
                <w:sz w:val="28"/>
                <w:szCs w:val="28"/>
                <w:lang w:val="en-US" w:eastAsia="zh-CN"/>
              </w:rPr>
              <w:t>20</w:t>
            </w:r>
            <w:r>
              <w:rPr>
                <w:spacing w:val="-3"/>
                <w:sz w:val="28"/>
                <w:szCs w:val="28"/>
              </w:rPr>
              <w:t>分，不提供不得分。</w:t>
            </w:r>
          </w:p>
        </w:tc>
      </w:tr>
      <w:tr w14:paraId="1777A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519" w:type="dxa"/>
            <w:vMerge w:val="continue"/>
            <w:tcBorders/>
            <w:vAlign w:val="top"/>
          </w:tcPr>
          <w:p w14:paraId="726B18DD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ascii="Arial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 w14:paraId="1B074D23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pacing w:val="-2"/>
                <w:sz w:val="28"/>
                <w:szCs w:val="28"/>
              </w:rPr>
            </w:pPr>
          </w:p>
          <w:p w14:paraId="34EC47BA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信息安全</w:t>
            </w:r>
            <w:r>
              <w:rPr>
                <w:spacing w:val="-6"/>
                <w:sz w:val="28"/>
                <w:szCs w:val="28"/>
              </w:rPr>
              <w:t>管理</w:t>
            </w:r>
            <w:r>
              <w:rPr>
                <w:spacing w:val="-10"/>
                <w:sz w:val="28"/>
                <w:szCs w:val="28"/>
              </w:rPr>
              <w:t>（</w:t>
            </w:r>
            <w:r>
              <w:rPr>
                <w:rFonts w:hint="eastAsia"/>
                <w:spacing w:val="-10"/>
                <w:sz w:val="28"/>
                <w:szCs w:val="28"/>
                <w:lang w:val="en-US" w:eastAsia="zh-CN"/>
              </w:rPr>
              <w:t>15</w:t>
            </w:r>
            <w:r>
              <w:rPr>
                <w:spacing w:val="-10"/>
                <w:sz w:val="28"/>
                <w:szCs w:val="28"/>
              </w:rPr>
              <w:t>分）</w:t>
            </w:r>
          </w:p>
        </w:tc>
        <w:tc>
          <w:tcPr>
            <w:tcW w:w="6587" w:type="dxa"/>
            <w:vAlign w:val="top"/>
          </w:tcPr>
          <w:p w14:paraId="5480AC78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60" w:firstLineChars="2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根据投标人提供的信息安全管理方案、包括但不限于计算机</w:t>
            </w:r>
            <w:r>
              <w:rPr>
                <w:spacing w:val="-1"/>
                <w:sz w:val="28"/>
                <w:szCs w:val="28"/>
              </w:rPr>
              <w:t>及其网络安全防范管理制度、信息保密管理制度、信息安全管理制度、密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码管理制度等进行评价，得</w:t>
            </w:r>
            <w:r>
              <w:rPr>
                <w:spacing w:val="-4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0-</w:t>
            </w: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15</w:t>
            </w:r>
            <w:r>
              <w:rPr>
                <w:spacing w:val="-2"/>
                <w:sz w:val="28"/>
                <w:szCs w:val="28"/>
              </w:rPr>
              <w:t>分。</w:t>
            </w:r>
          </w:p>
        </w:tc>
      </w:tr>
      <w:tr w14:paraId="3173D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19" w:type="dxa"/>
            <w:vMerge w:val="continue"/>
            <w:tcBorders>
              <w:bottom w:val="single" w:color="auto" w:sz="4" w:space="0"/>
            </w:tcBorders>
            <w:vAlign w:val="top"/>
          </w:tcPr>
          <w:p w14:paraId="3BD70F47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ascii="Arial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color="auto" w:sz="4" w:space="0"/>
            </w:tcBorders>
            <w:shd w:val="clear"/>
            <w:vAlign w:val="top"/>
          </w:tcPr>
          <w:p w14:paraId="31CB5CB6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58" w:leftChars="0" w:right="145" w:rightChars="0" w:hanging="7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  <w:sz w:val="28"/>
                <w:szCs w:val="28"/>
              </w:rPr>
              <w:t>风险承担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能力水平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sz w:val="28"/>
                <w:szCs w:val="28"/>
              </w:rPr>
              <w:t>分）</w:t>
            </w:r>
          </w:p>
        </w:tc>
        <w:tc>
          <w:tcPr>
            <w:tcW w:w="6587" w:type="dxa"/>
            <w:shd w:val="clear"/>
            <w:vAlign w:val="top"/>
          </w:tcPr>
          <w:p w14:paraId="10B526EB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1" w:leftChars="0" w:right="174" w:rightChars="0" w:firstLine="560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根据投标人提供的审计风险管理方案，包括但不限于审计风</w:t>
            </w:r>
            <w:r>
              <w:rPr>
                <w:spacing w:val="-1"/>
                <w:sz w:val="28"/>
                <w:szCs w:val="28"/>
              </w:rPr>
              <w:t>险因素</w:t>
            </w:r>
            <w:r>
              <w:rPr>
                <w:sz w:val="28"/>
                <w:szCs w:val="28"/>
              </w:rPr>
              <w:t xml:space="preserve"> 分析、风险承担能力水平、会计师事务所化解风险的途径和制度等 </w:t>
            </w:r>
            <w:r>
              <w:rPr>
                <w:spacing w:val="-4"/>
                <w:sz w:val="28"/>
                <w:szCs w:val="28"/>
              </w:rPr>
              <w:t>进行评价，得</w:t>
            </w:r>
            <w:r>
              <w:rPr>
                <w:spacing w:val="-35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0-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10</w:t>
            </w:r>
            <w:r>
              <w:rPr>
                <w:spacing w:val="-4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分。</w:t>
            </w:r>
          </w:p>
        </w:tc>
      </w:tr>
      <w:tr w14:paraId="076E4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4FDA4474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报价部分</w:t>
            </w:r>
          </w:p>
          <w:p w14:paraId="4C62B46B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16"/>
                <w:sz w:val="28"/>
                <w:szCs w:val="28"/>
              </w:rPr>
              <w:t>（1</w:t>
            </w:r>
            <w:r>
              <w:rPr>
                <w:rFonts w:hint="eastAsia"/>
                <w:spacing w:val="-16"/>
                <w:sz w:val="28"/>
                <w:szCs w:val="28"/>
                <w:lang w:val="en-US" w:eastAsia="zh-CN"/>
              </w:rPr>
              <w:t>5</w:t>
            </w:r>
            <w:r>
              <w:rPr>
                <w:spacing w:val="-16"/>
                <w:sz w:val="28"/>
                <w:szCs w:val="28"/>
              </w:rPr>
              <w:t>分）</w:t>
            </w:r>
          </w:p>
        </w:tc>
        <w:tc>
          <w:tcPr>
            <w:tcW w:w="1713" w:type="dxa"/>
            <w:tcBorders>
              <w:top w:val="single" w:color="auto" w:sz="4" w:space="0"/>
            </w:tcBorders>
            <w:shd w:val="clear"/>
            <w:vAlign w:val="top"/>
          </w:tcPr>
          <w:p w14:paraId="5D7A34A3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30" w:leftChars="0" w:right="133" w:rightChars="0" w:firstLine="22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  <w:sz w:val="28"/>
                <w:szCs w:val="28"/>
              </w:rPr>
              <w:t>投标报价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（1</w:t>
            </w: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>5</w:t>
            </w:r>
            <w:r>
              <w:rPr>
                <w:spacing w:val="-40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分）</w:t>
            </w:r>
          </w:p>
        </w:tc>
        <w:tc>
          <w:tcPr>
            <w:tcW w:w="6587" w:type="dxa"/>
            <w:shd w:val="clear"/>
            <w:vAlign w:val="top"/>
          </w:tcPr>
          <w:p w14:paraId="5030856B">
            <w:pPr>
              <w:pStyle w:val="9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2" w:leftChars="0" w:firstLine="560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sz w:val="28"/>
                <w:szCs w:val="28"/>
              </w:rPr>
              <w:t>评标价格分数分=（评标基准价/投标报价）×价格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分值</w:t>
            </w:r>
            <w:r>
              <w:rPr>
                <w:rFonts w:hint="eastAsia"/>
                <w:sz w:val="28"/>
                <w:szCs w:val="28"/>
              </w:rPr>
              <w:t>（注：应答文件报价最低的投标报价为评标基准价）。</w:t>
            </w:r>
          </w:p>
        </w:tc>
      </w:tr>
    </w:tbl>
    <w:p w14:paraId="5DC07AF7">
      <w:pPr>
        <w:pStyle w:val="3"/>
        <w:rPr>
          <w:vanish w:val="0"/>
          <w:sz w:val="36"/>
        </w:rPr>
      </w:pPr>
      <w:bookmarkStart w:id="3" w:name="_GoBack"/>
      <w:bookmarkEnd w:id="3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0608A"/>
    <w:rsid w:val="01DB6127"/>
    <w:rsid w:val="09272A88"/>
    <w:rsid w:val="29534671"/>
    <w:rsid w:val="29EC5A50"/>
    <w:rsid w:val="2CED379D"/>
    <w:rsid w:val="361C228F"/>
    <w:rsid w:val="38450FE2"/>
    <w:rsid w:val="468C7BE8"/>
    <w:rsid w:val="5A20608A"/>
    <w:rsid w:val="63186251"/>
    <w:rsid w:val="68A65864"/>
    <w:rsid w:val="6AD17A38"/>
    <w:rsid w:val="7090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2"/>
    <w:basedOn w:val="1"/>
    <w:qFormat/>
    <w:uiPriority w:val="0"/>
    <w:pPr>
      <w:spacing w:line="360" w:lineRule="auto"/>
      <w:ind w:right="-126"/>
    </w:pPr>
    <w:rPr>
      <w:rFonts w:ascii="黑体"/>
      <w:sz w:val="36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bt1bt1"/>
    <w:basedOn w:val="4"/>
    <w:autoRedefine/>
    <w:qFormat/>
    <w:uiPriority w:val="0"/>
    <w:pPr>
      <w:spacing w:line="240" w:lineRule="auto"/>
      <w:jc w:val="center"/>
    </w:pPr>
    <w:rPr>
      <w:rFonts w:ascii="黑体" w:eastAsia="黑体"/>
      <w:b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771</Characters>
  <Lines>0</Lines>
  <Paragraphs>0</Paragraphs>
  <TotalTime>8</TotalTime>
  <ScaleCrop>false</ScaleCrop>
  <LinksUpToDate>false</LinksUpToDate>
  <CharactersWithSpaces>781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2024-12-31T03:17:00Z</dcterms:created>
  <dc:creator>A.LLL</dc:creator>
  <cp:lastModifiedBy>敖佳琦</cp:lastModifiedBy>
  <dcterms:modified xsi:type="dcterms:W3CDTF">2025-01-02T09:39:22Z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104D6C4A0EB146A1B0482B7CCB1EA5EE_11</vt:lpwstr>
  </property>
  <property fmtid="{D5CDD505-2E9C-101B-9397-08002B2CF9AE}" pid="4" name="KSOTemplateDocerSaveRecord">
    <vt:lpwstr>eyJoZGlkIjoiYmY4N2ZjNjdmYjJhNTgyNDFjMDBjYmUxYzEzNzU1NDkiLCJ1c2VySWQiOiIxOTE3ODkyMjYifQ==</vt:lpwstr>
  </property>
</Properties>
</file>