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F1F02">
      <w:pPr>
        <w:rPr>
          <w:rFonts w:hint="eastAsia"/>
        </w:rPr>
      </w:pPr>
      <w:r>
        <w:rPr>
          <w:rFonts w:hint="eastAsia"/>
        </w:rPr>
        <w:t>1、持就诊卡或医保电子凭证在门诊大厅收费窗口进行人工查询。</w:t>
      </w:r>
    </w:p>
    <w:p w14:paraId="36AA4A41">
      <w:pPr>
        <w:rPr>
          <w:rFonts w:hint="eastAsia"/>
        </w:rPr>
      </w:pPr>
      <w:r>
        <w:rPr>
          <w:rFonts w:hint="eastAsia"/>
        </w:rPr>
        <w:t>2、持就诊卡或医保电子凭证前往门诊自助机进行自助查询。自助机分布于门诊1-3层。医生根据患者病情开具相关医属可至自助机查询费用及缴费(必需注册成功)-点击缴费可查询到费用。自助机已缴过费的可通过点击自助机界面上的查询，选择查询时间，确定后出现费用明细。</w:t>
      </w:r>
    </w:p>
    <w:p w14:paraId="65A8E809">
      <w:r>
        <w:rPr>
          <w:rFonts w:hint="eastAsia"/>
        </w:rPr>
        <w:t>3、医院公众号可查询门诊费用或住院清单:需用身份证绑定就诊人信息及医保卡。注册成功后，通过手机微信缴费，就诊人可查询到收费信息，</w:t>
      </w:r>
      <w:bookmarkStart w:id="0" w:name="_GoBack"/>
      <w:bookmarkEnd w:id="0"/>
      <w:r>
        <w:rPr>
          <w:rFonts w:hint="eastAsia"/>
        </w:rPr>
        <w:t>开通了短信，短信也有提醒。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434A4"/>
    <w:rsid w:val="2AC4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2025-12-11T01:41:00Z</dcterms:created>
  <dc:creator>树边的藤</dc:creator>
  <cp:lastModifiedBy>树边的藤</cp:lastModifiedBy>
  <dcterms:modified xsi:type="dcterms:W3CDTF">2025-12-11T01:43:04Z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843ACCDC700D446E8B5DA05AC00AD9CF_11</vt:lpwstr>
  </property>
  <property fmtid="{D5CDD505-2E9C-101B-9397-08002B2CF9AE}" pid="4" name="KSOTemplateDocerSaveRecord">
    <vt:lpwstr>eyJoZGlkIjoiZTk0MjQ5M2Y1YzVmZTg3YzQ5NWIxODZhZTc0YzRiNWMiLCJ1c2VySWQiOiI0NTg0MDM2ODQifQ==</vt:lpwstr>
  </property>
</Properties>
</file>