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32"/>
          <w:szCs w:val="32"/>
        </w:rPr>
      </w:pPr>
    </w:p>
    <w:p>
      <w:pPr>
        <w:rPr>
          <w:rFonts w:ascii="宋体" w:hAnsi="宋体" w:cs="宋体"/>
          <w:sz w:val="32"/>
          <w:szCs w:val="32"/>
        </w:rPr>
      </w:pPr>
    </w:p>
    <w:p>
      <w:pPr>
        <w:pStyle w:val="47"/>
        <w:adjustRightInd w:val="0"/>
        <w:snapToGrid w:val="0"/>
        <w:spacing w:line="360" w:lineRule="auto"/>
        <w:jc w:val="center"/>
        <w:rPr>
          <w:rFonts w:hAnsi="宋体" w:cs="宋体"/>
          <w:b/>
          <w:sz w:val="96"/>
          <w:szCs w:val="96"/>
        </w:rPr>
      </w:pPr>
      <w:r>
        <w:rPr>
          <w:rFonts w:hint="eastAsia" w:hAnsi="宋体" w:cs="宋体"/>
          <w:b/>
          <w:sz w:val="96"/>
          <w:szCs w:val="96"/>
        </w:rPr>
        <w:t>竞争性磋商文件</w:t>
      </w: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jc w:val="both"/>
        <w:rPr>
          <w:rFonts w:hAnsi="宋体" w:cs="宋体"/>
          <w:b/>
          <w:sz w:val="32"/>
          <w:szCs w:val="32"/>
        </w:rPr>
      </w:pPr>
    </w:p>
    <w:p>
      <w:pPr>
        <w:pStyle w:val="47"/>
        <w:adjustRightInd w:val="0"/>
        <w:snapToGrid w:val="0"/>
        <w:spacing w:before="156" w:beforeLines="50" w:line="360" w:lineRule="auto"/>
        <w:ind w:left="846" w:leftChars="403" w:firstLine="157" w:firstLineChars="49"/>
        <w:rPr>
          <w:rFonts w:hAnsi="宋体" w:cs="宋体"/>
          <w:b/>
          <w:sz w:val="32"/>
          <w:szCs w:val="32"/>
        </w:rPr>
      </w:pPr>
    </w:p>
    <w:p>
      <w:pPr>
        <w:pStyle w:val="47"/>
        <w:wordWrap w:val="0"/>
        <w:adjustRightInd w:val="0"/>
        <w:snapToGrid w:val="0"/>
        <w:spacing w:line="360" w:lineRule="auto"/>
        <w:ind w:left="3198" w:leftChars="456" w:hanging="2240" w:hangingChars="700"/>
        <w:rPr>
          <w:rFonts w:hint="eastAsia" w:hAnsi="宋体" w:eastAsia="宋体" w:cs="宋体"/>
          <w:sz w:val="32"/>
          <w:szCs w:val="32"/>
          <w:u w:val="single"/>
          <w:lang w:eastAsia="zh-CN"/>
        </w:rPr>
      </w:pPr>
      <w:r>
        <w:rPr>
          <w:rFonts w:hint="eastAsia" w:hAnsi="宋体" w:cs="宋体"/>
          <w:sz w:val="32"/>
          <w:szCs w:val="32"/>
        </w:rPr>
        <w:t>采购项目名称：</w:t>
      </w:r>
      <w:r>
        <w:rPr>
          <w:rFonts w:hint="eastAsia" w:hAnsi="宋体" w:cs="宋体"/>
          <w:sz w:val="32"/>
          <w:szCs w:val="32"/>
          <w:u w:val="single"/>
          <w:lang w:eastAsia="zh-CN"/>
        </w:rPr>
        <w:t>城投16号地块附属工程</w:t>
      </w:r>
    </w:p>
    <w:p>
      <w:pPr>
        <w:pStyle w:val="47"/>
        <w:adjustRightInd w:val="0"/>
        <w:snapToGrid w:val="0"/>
        <w:spacing w:line="360" w:lineRule="auto"/>
        <w:ind w:left="846" w:leftChars="403" w:firstLine="156" w:firstLineChars="49"/>
        <w:rPr>
          <w:rFonts w:hAnsi="宋体" w:cs="宋体"/>
          <w:sz w:val="32"/>
          <w:szCs w:val="32"/>
        </w:rPr>
      </w:pPr>
      <w:r>
        <w:rPr>
          <w:rFonts w:hint="eastAsia" w:hAnsi="宋体" w:cs="宋体"/>
          <w:sz w:val="32"/>
          <w:szCs w:val="32"/>
        </w:rPr>
        <w:t>采   购   人：</w:t>
      </w:r>
      <w:r>
        <w:rPr>
          <w:rFonts w:hint="eastAsia" w:hAnsi="宋体" w:cs="宋体"/>
          <w:sz w:val="32"/>
          <w:szCs w:val="32"/>
          <w:u w:val="single"/>
          <w:lang w:eastAsia="zh-CN"/>
        </w:rPr>
        <w:t>长沙市雨花城市建设投资集团有限公司</w:t>
      </w:r>
      <w:r>
        <w:rPr>
          <w:rFonts w:hint="eastAsia" w:hAnsi="宋体" w:cs="宋体"/>
          <w:sz w:val="32"/>
          <w:szCs w:val="32"/>
        </w:rPr>
        <w:t xml:space="preserve"> </w:t>
      </w:r>
    </w:p>
    <w:p>
      <w:pPr>
        <w:pStyle w:val="47"/>
        <w:adjustRightInd w:val="0"/>
        <w:snapToGrid w:val="0"/>
        <w:spacing w:line="360" w:lineRule="auto"/>
        <w:ind w:firstLine="944" w:firstLineChars="295"/>
        <w:rPr>
          <w:rFonts w:hAnsi="宋体" w:cs="宋体"/>
          <w:sz w:val="32"/>
          <w:szCs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360" w:lineRule="auto"/>
        <w:jc w:val="center"/>
        <w:rPr>
          <w:rFonts w:hAnsi="宋体" w:cs="宋体"/>
          <w:b/>
          <w:sz w:val="32"/>
        </w:rPr>
      </w:pPr>
    </w:p>
    <w:p>
      <w:pPr>
        <w:pStyle w:val="47"/>
        <w:adjustRightInd w:val="0"/>
        <w:snapToGrid w:val="0"/>
        <w:spacing w:line="240" w:lineRule="exact"/>
        <w:jc w:val="center"/>
        <w:rPr>
          <w:rFonts w:hAnsi="宋体" w:cs="宋体"/>
          <w:b/>
          <w:sz w:val="32"/>
        </w:rPr>
      </w:pPr>
    </w:p>
    <w:p>
      <w:pPr>
        <w:pStyle w:val="47"/>
        <w:adjustRightInd w:val="0"/>
        <w:snapToGrid w:val="0"/>
        <w:spacing w:line="360" w:lineRule="auto"/>
        <w:jc w:val="center"/>
        <w:rPr>
          <w:rFonts w:hAnsi="宋体" w:cs="宋体"/>
          <w:spacing w:val="160"/>
          <w:sz w:val="36"/>
          <w:szCs w:val="36"/>
        </w:rPr>
      </w:pPr>
      <w:r>
        <w:rPr>
          <w:rFonts w:hint="eastAsia" w:hAnsi="宋体" w:cs="宋体"/>
          <w:b/>
          <w:sz w:val="32"/>
          <w:lang w:val="en-US" w:eastAsia="zh-CN"/>
        </w:rPr>
        <w:t>2026</w:t>
      </w:r>
      <w:r>
        <w:rPr>
          <w:rFonts w:hint="eastAsia" w:hAnsi="宋体" w:cs="宋体"/>
          <w:b/>
          <w:sz w:val="32"/>
        </w:rPr>
        <w:t>年</w:t>
      </w:r>
      <w:r>
        <w:rPr>
          <w:rFonts w:hint="eastAsia" w:hAnsi="宋体" w:cs="宋体"/>
          <w:b/>
          <w:sz w:val="32"/>
          <w:lang w:val="en-US" w:eastAsia="zh-CN"/>
        </w:rPr>
        <w:t>2</w:t>
      </w:r>
      <w:r>
        <w:rPr>
          <w:rFonts w:hint="eastAsia" w:hAnsi="宋体" w:cs="宋体"/>
          <w:b/>
          <w:sz w:val="32"/>
        </w:rPr>
        <w:t>月</w:t>
      </w:r>
    </w:p>
    <w:p>
      <w:pPr>
        <w:jc w:val="center"/>
        <w:rPr>
          <w:rFonts w:ascii="宋体" w:hAnsi="宋体" w:cs="宋体"/>
          <w:sz w:val="36"/>
          <w:szCs w:val="36"/>
        </w:rPr>
      </w:pPr>
      <w:r>
        <w:rPr>
          <w:rFonts w:hint="eastAsia" w:ascii="宋体" w:hAnsi="宋体" w:cs="宋体"/>
        </w:rPr>
        <w:br w:type="page"/>
      </w:r>
      <w:r>
        <w:rPr>
          <w:rFonts w:hint="eastAsia" w:ascii="宋体" w:hAnsi="宋体" w:cs="宋体"/>
          <w:b/>
          <w:bCs/>
          <w:sz w:val="36"/>
          <w:szCs w:val="36"/>
        </w:rPr>
        <w:t>目   录</w:t>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2"/>
          <w:szCs w:val="28"/>
        </w:rPr>
      </w:pPr>
      <w:r>
        <w:rPr>
          <w:rFonts w:hint="eastAsia" w:ascii="宋体" w:hAnsi="宋体" w:cs="宋体"/>
          <w:szCs w:val="21"/>
        </w:rPr>
        <w:fldChar w:fldCharType="begin"/>
      </w:r>
      <w:r>
        <w:rPr>
          <w:rFonts w:hint="eastAsia" w:ascii="宋体" w:hAnsi="宋体" w:cs="宋体"/>
          <w:szCs w:val="21"/>
        </w:rPr>
        <w:instrText xml:space="preserve"> TOC \o "1-3" \h \z \u </w:instrText>
      </w:r>
      <w:r>
        <w:rPr>
          <w:rFonts w:hint="eastAsia" w:ascii="宋体" w:hAnsi="宋体" w:cs="宋体"/>
          <w:szCs w:val="21"/>
        </w:rPr>
        <w:fldChar w:fldCharType="separate"/>
      </w: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HYPERLINK \l _Toc4996 </w:instrText>
      </w:r>
      <w:r>
        <w:rPr>
          <w:rFonts w:hint="eastAsia" w:ascii="宋体" w:hAnsi="宋体" w:eastAsia="宋体" w:cs="宋体"/>
          <w:b/>
          <w:bCs/>
          <w:sz w:val="22"/>
          <w:szCs w:val="22"/>
        </w:rPr>
        <w:fldChar w:fldCharType="separate"/>
      </w:r>
      <w:r>
        <w:rPr>
          <w:rFonts w:hint="eastAsia" w:ascii="宋体" w:hAnsi="宋体" w:eastAsia="宋体" w:cs="宋体"/>
          <w:b/>
          <w:bCs/>
          <w:sz w:val="22"/>
          <w:szCs w:val="36"/>
        </w:rPr>
        <w:t>第一章  磋商邀请</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_Toc4996 \h </w:instrText>
      </w:r>
      <w:r>
        <w:rPr>
          <w:rFonts w:hint="eastAsia" w:ascii="宋体" w:hAnsi="宋体" w:eastAsia="宋体" w:cs="宋体"/>
          <w:b/>
          <w:bCs/>
          <w:sz w:val="22"/>
          <w:szCs w:val="28"/>
        </w:rPr>
        <w:fldChar w:fldCharType="separate"/>
      </w:r>
      <w:r>
        <w:rPr>
          <w:rFonts w:hint="eastAsia" w:ascii="宋体" w:hAnsi="宋体" w:eastAsia="宋体" w:cs="宋体"/>
          <w:b/>
          <w:bCs/>
          <w:sz w:val="22"/>
          <w:szCs w:val="28"/>
        </w:rPr>
        <w:t>1</w:t>
      </w:r>
      <w:r>
        <w:rPr>
          <w:rFonts w:hint="eastAsia" w:ascii="宋体" w:hAnsi="宋体" w:eastAsia="宋体" w:cs="宋体"/>
          <w:b/>
          <w:bCs/>
          <w:sz w:val="22"/>
          <w:szCs w:val="28"/>
        </w:rPr>
        <w:fldChar w:fldCharType="end"/>
      </w:r>
      <w:r>
        <w:rPr>
          <w:rFonts w:hint="eastAsia" w:ascii="宋体" w:hAnsi="宋体" w:eastAsia="宋体" w:cs="宋体"/>
          <w:b/>
          <w:bCs/>
          <w:sz w:val="22"/>
          <w:szCs w:val="22"/>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_Toc28795 </w:instrText>
      </w:r>
      <w:r>
        <w:rPr>
          <w:rFonts w:hint="eastAsia" w:ascii="宋体" w:hAnsi="宋体" w:eastAsia="宋体" w:cs="宋体"/>
          <w:sz w:val="22"/>
          <w:szCs w:val="22"/>
          <w:lang w:val="zh-CN"/>
        </w:rPr>
        <w:fldChar w:fldCharType="separate"/>
      </w:r>
      <w:r>
        <w:rPr>
          <w:rFonts w:hint="eastAsia" w:ascii="宋体" w:hAnsi="宋体" w:eastAsia="宋体" w:cs="宋体"/>
          <w:sz w:val="22"/>
          <w:szCs w:val="22"/>
        </w:rPr>
        <w:t>一、采购项目基本概况</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_Toc28795 \h </w:instrText>
      </w:r>
      <w:r>
        <w:rPr>
          <w:rFonts w:hint="eastAsia" w:ascii="宋体" w:hAnsi="宋体" w:eastAsia="宋体" w:cs="宋体"/>
          <w:sz w:val="22"/>
          <w:szCs w:val="28"/>
        </w:rPr>
        <w:fldChar w:fldCharType="separate"/>
      </w:r>
      <w:r>
        <w:rPr>
          <w:rFonts w:hint="eastAsia" w:ascii="宋体" w:hAnsi="宋体" w:eastAsia="宋体" w:cs="宋体"/>
          <w:sz w:val="22"/>
          <w:szCs w:val="28"/>
        </w:rPr>
        <w:t>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_Toc5613 </w:instrText>
      </w:r>
      <w:r>
        <w:rPr>
          <w:rFonts w:hint="eastAsia" w:ascii="宋体" w:hAnsi="宋体" w:eastAsia="宋体" w:cs="宋体"/>
          <w:sz w:val="22"/>
          <w:szCs w:val="22"/>
          <w:lang w:val="zh-CN"/>
        </w:rPr>
        <w:fldChar w:fldCharType="separate"/>
      </w:r>
      <w:r>
        <w:rPr>
          <w:rFonts w:hint="eastAsia" w:ascii="宋体" w:hAnsi="宋体" w:eastAsia="宋体" w:cs="宋体"/>
          <w:sz w:val="22"/>
          <w:szCs w:val="22"/>
          <w:lang w:eastAsia="zh-CN"/>
        </w:rPr>
        <w:t>二</w:t>
      </w:r>
      <w:r>
        <w:rPr>
          <w:rFonts w:hint="eastAsia" w:ascii="宋体" w:hAnsi="宋体" w:eastAsia="宋体" w:cs="宋体"/>
          <w:sz w:val="22"/>
          <w:szCs w:val="22"/>
        </w:rPr>
        <w:t>、供应商资格条件</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_Toc5613 \h </w:instrText>
      </w:r>
      <w:r>
        <w:rPr>
          <w:rFonts w:hint="eastAsia" w:ascii="宋体" w:hAnsi="宋体" w:eastAsia="宋体" w:cs="宋体"/>
          <w:sz w:val="22"/>
          <w:szCs w:val="28"/>
        </w:rPr>
        <w:fldChar w:fldCharType="separate"/>
      </w:r>
      <w:r>
        <w:rPr>
          <w:rFonts w:hint="eastAsia" w:ascii="宋体" w:hAnsi="宋体" w:eastAsia="宋体" w:cs="宋体"/>
          <w:sz w:val="22"/>
          <w:szCs w:val="28"/>
        </w:rPr>
        <w:t>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_Toc29958 </w:instrText>
      </w:r>
      <w:r>
        <w:rPr>
          <w:rFonts w:hint="eastAsia" w:ascii="宋体" w:hAnsi="宋体" w:eastAsia="宋体" w:cs="宋体"/>
          <w:sz w:val="22"/>
          <w:szCs w:val="22"/>
          <w:lang w:val="zh-CN"/>
        </w:rPr>
        <w:fldChar w:fldCharType="separate"/>
      </w:r>
      <w:r>
        <w:rPr>
          <w:rFonts w:hint="eastAsia" w:ascii="宋体" w:hAnsi="宋体" w:eastAsia="宋体" w:cs="宋体"/>
          <w:sz w:val="22"/>
          <w:szCs w:val="22"/>
          <w:lang w:eastAsia="zh-CN"/>
        </w:rPr>
        <w:t>三</w:t>
      </w:r>
      <w:r>
        <w:rPr>
          <w:rFonts w:hint="eastAsia" w:ascii="宋体" w:hAnsi="宋体" w:eastAsia="宋体" w:cs="宋体"/>
          <w:sz w:val="22"/>
          <w:szCs w:val="22"/>
        </w:rPr>
        <w:t>、获取磋商文件的时间、地点、方式及磋商文件售价</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_Toc29958 \h </w:instrText>
      </w:r>
      <w:r>
        <w:rPr>
          <w:rFonts w:hint="eastAsia" w:ascii="宋体" w:hAnsi="宋体" w:eastAsia="宋体" w:cs="宋体"/>
          <w:sz w:val="22"/>
          <w:szCs w:val="28"/>
        </w:rPr>
        <w:fldChar w:fldCharType="separate"/>
      </w:r>
      <w:r>
        <w:rPr>
          <w:rFonts w:hint="eastAsia" w:ascii="宋体" w:hAnsi="宋体" w:eastAsia="宋体" w:cs="宋体"/>
          <w:sz w:val="22"/>
          <w:szCs w:val="28"/>
        </w:rPr>
        <w:t>3</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_Toc7203 </w:instrText>
      </w:r>
      <w:r>
        <w:rPr>
          <w:rFonts w:hint="eastAsia" w:ascii="宋体" w:hAnsi="宋体" w:eastAsia="宋体" w:cs="宋体"/>
          <w:sz w:val="22"/>
          <w:szCs w:val="22"/>
          <w:lang w:val="zh-CN"/>
        </w:rPr>
        <w:fldChar w:fldCharType="separate"/>
      </w:r>
      <w:r>
        <w:rPr>
          <w:rFonts w:hint="eastAsia" w:ascii="宋体" w:hAnsi="宋体" w:eastAsia="宋体" w:cs="宋体"/>
          <w:sz w:val="22"/>
          <w:szCs w:val="22"/>
          <w:lang w:eastAsia="zh-CN"/>
        </w:rPr>
        <w:t>四</w:t>
      </w:r>
      <w:r>
        <w:rPr>
          <w:rFonts w:hint="eastAsia" w:ascii="宋体" w:hAnsi="宋体" w:eastAsia="宋体" w:cs="宋体"/>
          <w:sz w:val="22"/>
          <w:szCs w:val="22"/>
        </w:rPr>
        <w:t>、响应文件提交的截止时间、开启时间及地点</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_Toc7203 \h </w:instrText>
      </w:r>
      <w:r>
        <w:rPr>
          <w:rFonts w:hint="eastAsia" w:ascii="宋体" w:hAnsi="宋体" w:eastAsia="宋体" w:cs="宋体"/>
          <w:sz w:val="22"/>
          <w:szCs w:val="28"/>
        </w:rPr>
        <w:fldChar w:fldCharType="separate"/>
      </w:r>
      <w:r>
        <w:rPr>
          <w:rFonts w:hint="eastAsia" w:ascii="宋体" w:hAnsi="宋体" w:eastAsia="宋体" w:cs="宋体"/>
          <w:sz w:val="22"/>
          <w:szCs w:val="28"/>
        </w:rPr>
        <w:t>3</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_Toc383 </w:instrText>
      </w:r>
      <w:r>
        <w:rPr>
          <w:rFonts w:hint="eastAsia" w:ascii="宋体" w:hAnsi="宋体" w:eastAsia="宋体" w:cs="宋体"/>
          <w:sz w:val="22"/>
          <w:szCs w:val="22"/>
          <w:lang w:val="zh-CN"/>
        </w:rPr>
        <w:fldChar w:fldCharType="separate"/>
      </w:r>
      <w:r>
        <w:rPr>
          <w:rFonts w:hint="eastAsia" w:ascii="宋体" w:hAnsi="宋体" w:eastAsia="宋体" w:cs="宋体"/>
          <w:sz w:val="22"/>
          <w:szCs w:val="22"/>
          <w:lang w:eastAsia="zh-CN"/>
        </w:rPr>
        <w:t>五</w:t>
      </w:r>
      <w:r>
        <w:rPr>
          <w:rFonts w:hint="eastAsia" w:ascii="宋体" w:hAnsi="宋体" w:eastAsia="宋体" w:cs="宋体"/>
          <w:sz w:val="22"/>
          <w:szCs w:val="22"/>
        </w:rPr>
        <w:t>、采购项目联系人姓名和电话</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_Toc383 \h </w:instrText>
      </w:r>
      <w:r>
        <w:rPr>
          <w:rFonts w:hint="eastAsia" w:ascii="宋体" w:hAnsi="宋体" w:eastAsia="宋体" w:cs="宋体"/>
          <w:sz w:val="22"/>
          <w:szCs w:val="28"/>
        </w:rPr>
        <w:fldChar w:fldCharType="separate"/>
      </w:r>
      <w:r>
        <w:rPr>
          <w:rFonts w:hint="eastAsia" w:ascii="宋体" w:hAnsi="宋体" w:eastAsia="宋体" w:cs="宋体"/>
          <w:sz w:val="22"/>
          <w:szCs w:val="28"/>
        </w:rPr>
        <w:t>3</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2"/>
          <w:szCs w:val="28"/>
        </w:rPr>
      </w:pPr>
      <w:r>
        <w:rPr>
          <w:rFonts w:hint="eastAsia" w:ascii="宋体" w:hAnsi="宋体" w:eastAsia="宋体" w:cs="宋体"/>
          <w:b/>
          <w:bCs/>
          <w:sz w:val="22"/>
          <w:szCs w:val="22"/>
          <w:lang w:val="zh-CN"/>
        </w:rPr>
        <w:fldChar w:fldCharType="begin"/>
      </w:r>
      <w:r>
        <w:rPr>
          <w:rFonts w:hint="eastAsia" w:ascii="宋体" w:hAnsi="宋体" w:eastAsia="宋体" w:cs="宋体"/>
          <w:b/>
          <w:bCs/>
          <w:sz w:val="22"/>
          <w:szCs w:val="22"/>
          <w:lang w:val="zh-CN"/>
        </w:rPr>
        <w:instrText xml:space="preserve"> HYPERLINK \l _Toc2432 </w:instrText>
      </w:r>
      <w:r>
        <w:rPr>
          <w:rFonts w:hint="eastAsia" w:ascii="宋体" w:hAnsi="宋体" w:eastAsia="宋体" w:cs="宋体"/>
          <w:b/>
          <w:bCs/>
          <w:sz w:val="22"/>
          <w:szCs w:val="22"/>
          <w:lang w:val="zh-CN"/>
        </w:rPr>
        <w:fldChar w:fldCharType="separate"/>
      </w:r>
      <w:r>
        <w:rPr>
          <w:rFonts w:hint="eastAsia" w:ascii="宋体" w:hAnsi="宋体" w:eastAsia="宋体" w:cs="宋体"/>
          <w:b/>
          <w:bCs/>
          <w:sz w:val="22"/>
          <w:szCs w:val="36"/>
        </w:rPr>
        <w:t>第二章  磋商须知</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_Toc2432 \h </w:instrText>
      </w:r>
      <w:r>
        <w:rPr>
          <w:rFonts w:hint="eastAsia" w:ascii="宋体" w:hAnsi="宋体" w:eastAsia="宋体" w:cs="宋体"/>
          <w:b/>
          <w:bCs/>
          <w:sz w:val="22"/>
          <w:szCs w:val="28"/>
        </w:rPr>
        <w:fldChar w:fldCharType="separate"/>
      </w:r>
      <w:r>
        <w:rPr>
          <w:rFonts w:hint="eastAsia" w:ascii="宋体" w:hAnsi="宋体" w:eastAsia="宋体" w:cs="宋体"/>
          <w:b/>
          <w:bCs/>
          <w:sz w:val="22"/>
          <w:szCs w:val="28"/>
        </w:rPr>
        <w:t>4</w:t>
      </w:r>
      <w:r>
        <w:rPr>
          <w:rFonts w:hint="eastAsia" w:ascii="宋体" w:hAnsi="宋体" w:eastAsia="宋体" w:cs="宋体"/>
          <w:b/>
          <w:bCs/>
          <w:sz w:val="22"/>
          <w:szCs w:val="28"/>
        </w:rPr>
        <w:fldChar w:fldCharType="end"/>
      </w:r>
      <w:r>
        <w:rPr>
          <w:rFonts w:hint="eastAsia" w:ascii="宋体" w:hAnsi="宋体" w:eastAsia="宋体" w:cs="宋体"/>
          <w:b/>
          <w:bCs/>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_Toc12467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磋商须知前附表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_Toc12467 \h </w:instrText>
      </w:r>
      <w:r>
        <w:rPr>
          <w:rFonts w:hint="eastAsia" w:ascii="宋体" w:hAnsi="宋体" w:eastAsia="宋体" w:cs="宋体"/>
          <w:sz w:val="22"/>
          <w:szCs w:val="28"/>
        </w:rPr>
        <w:fldChar w:fldCharType="separate"/>
      </w:r>
      <w:r>
        <w:rPr>
          <w:rFonts w:hint="eastAsia" w:ascii="宋体" w:hAnsi="宋体" w:eastAsia="宋体" w:cs="宋体"/>
          <w:sz w:val="22"/>
          <w:szCs w:val="28"/>
        </w:rPr>
        <w:t>4</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_Toc1829 </w:instrText>
      </w:r>
      <w:r>
        <w:rPr>
          <w:rFonts w:hint="eastAsia" w:ascii="宋体" w:hAnsi="宋体" w:eastAsia="宋体" w:cs="宋体"/>
          <w:sz w:val="22"/>
          <w:szCs w:val="22"/>
          <w:lang w:val="zh-CN"/>
        </w:rPr>
        <w:fldChar w:fldCharType="separate"/>
      </w:r>
      <w:r>
        <w:rPr>
          <w:rFonts w:hint="eastAsia" w:ascii="宋体" w:hAnsi="宋体" w:eastAsia="宋体" w:cs="宋体"/>
          <w:sz w:val="22"/>
          <w:szCs w:val="32"/>
        </w:rPr>
        <w:t>评审因素和标准</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_Toc1829 \h </w:instrText>
      </w:r>
      <w:r>
        <w:rPr>
          <w:rFonts w:hint="eastAsia" w:ascii="宋体" w:hAnsi="宋体" w:eastAsia="宋体" w:cs="宋体"/>
          <w:sz w:val="22"/>
          <w:szCs w:val="28"/>
        </w:rPr>
        <w:fldChar w:fldCharType="separate"/>
      </w:r>
      <w:r>
        <w:rPr>
          <w:rFonts w:hint="eastAsia" w:ascii="宋体" w:hAnsi="宋体" w:eastAsia="宋体" w:cs="宋体"/>
          <w:sz w:val="22"/>
          <w:szCs w:val="28"/>
        </w:rPr>
        <w:t>8</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_Toc17051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磋商须知正文</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_Toc17051 \h </w:instrText>
      </w:r>
      <w:r>
        <w:rPr>
          <w:rFonts w:hint="eastAsia" w:ascii="宋体" w:hAnsi="宋体" w:eastAsia="宋体" w:cs="宋体"/>
          <w:sz w:val="22"/>
          <w:szCs w:val="28"/>
        </w:rPr>
        <w:fldChar w:fldCharType="separate"/>
      </w:r>
      <w:r>
        <w:rPr>
          <w:rFonts w:hint="eastAsia" w:ascii="宋体" w:hAnsi="宋体" w:eastAsia="宋体" w:cs="宋体"/>
          <w:sz w:val="22"/>
          <w:szCs w:val="28"/>
        </w:rPr>
        <w:t>11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_Toc11015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一、说明</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_Toc11015 \h </w:instrText>
      </w:r>
      <w:r>
        <w:rPr>
          <w:rFonts w:hint="eastAsia" w:ascii="宋体" w:hAnsi="宋体" w:eastAsia="宋体" w:cs="宋体"/>
          <w:sz w:val="22"/>
          <w:szCs w:val="28"/>
        </w:rPr>
        <w:fldChar w:fldCharType="separate"/>
      </w:r>
      <w:r>
        <w:rPr>
          <w:rFonts w:hint="eastAsia" w:ascii="宋体" w:hAnsi="宋体" w:eastAsia="宋体" w:cs="宋体"/>
          <w:sz w:val="22"/>
          <w:szCs w:val="28"/>
        </w:rPr>
        <w:t>11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_Toc23502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二、磋商文件</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_Toc23502 \h </w:instrText>
      </w:r>
      <w:r>
        <w:rPr>
          <w:rFonts w:hint="eastAsia" w:ascii="宋体" w:hAnsi="宋体" w:eastAsia="宋体" w:cs="宋体"/>
          <w:sz w:val="22"/>
          <w:szCs w:val="28"/>
        </w:rPr>
        <w:fldChar w:fldCharType="separate"/>
      </w:r>
      <w:r>
        <w:rPr>
          <w:rFonts w:hint="eastAsia" w:ascii="宋体" w:hAnsi="宋体" w:eastAsia="宋体" w:cs="宋体"/>
          <w:sz w:val="22"/>
          <w:szCs w:val="28"/>
        </w:rPr>
        <w:t>12</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_Toc7171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三、响应文件</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_Toc7171 \h </w:instrText>
      </w:r>
      <w:r>
        <w:rPr>
          <w:rFonts w:hint="eastAsia" w:ascii="宋体" w:hAnsi="宋体" w:eastAsia="宋体" w:cs="宋体"/>
          <w:sz w:val="22"/>
          <w:szCs w:val="28"/>
        </w:rPr>
        <w:fldChar w:fldCharType="separate"/>
      </w:r>
      <w:r>
        <w:rPr>
          <w:rFonts w:hint="eastAsia" w:ascii="宋体" w:hAnsi="宋体" w:eastAsia="宋体" w:cs="宋体"/>
          <w:sz w:val="22"/>
          <w:szCs w:val="28"/>
        </w:rPr>
        <w:t>13</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_Toc29108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四、响应文件的递交</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_Toc29108 \h </w:instrText>
      </w:r>
      <w:r>
        <w:rPr>
          <w:rFonts w:hint="eastAsia" w:ascii="宋体" w:hAnsi="宋体" w:eastAsia="宋体" w:cs="宋体"/>
          <w:sz w:val="22"/>
          <w:szCs w:val="28"/>
        </w:rPr>
        <w:fldChar w:fldCharType="separate"/>
      </w:r>
      <w:r>
        <w:rPr>
          <w:rFonts w:hint="eastAsia" w:ascii="宋体" w:hAnsi="宋体" w:eastAsia="宋体" w:cs="宋体"/>
          <w:sz w:val="22"/>
          <w:szCs w:val="28"/>
        </w:rPr>
        <w:t>14</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_Toc17377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五、响应文件的磋商与评审</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_Toc17377 \h </w:instrText>
      </w:r>
      <w:r>
        <w:rPr>
          <w:rFonts w:hint="eastAsia" w:ascii="宋体" w:hAnsi="宋体" w:eastAsia="宋体" w:cs="宋体"/>
          <w:sz w:val="22"/>
          <w:szCs w:val="28"/>
        </w:rPr>
        <w:fldChar w:fldCharType="separate"/>
      </w:r>
      <w:r>
        <w:rPr>
          <w:rFonts w:hint="eastAsia" w:ascii="宋体" w:hAnsi="宋体" w:eastAsia="宋体" w:cs="宋体"/>
          <w:sz w:val="22"/>
          <w:szCs w:val="28"/>
        </w:rPr>
        <w:t>15</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_Toc20745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六、成交结果信息公布与授予合同</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_Toc20745 \h </w:instrText>
      </w:r>
      <w:r>
        <w:rPr>
          <w:rFonts w:hint="eastAsia" w:ascii="宋体" w:hAnsi="宋体" w:eastAsia="宋体" w:cs="宋体"/>
          <w:sz w:val="22"/>
          <w:szCs w:val="28"/>
        </w:rPr>
        <w:fldChar w:fldCharType="separate"/>
      </w:r>
      <w:r>
        <w:rPr>
          <w:rFonts w:hint="eastAsia" w:ascii="宋体" w:hAnsi="宋体" w:eastAsia="宋体" w:cs="宋体"/>
          <w:sz w:val="22"/>
          <w:szCs w:val="28"/>
        </w:rPr>
        <w:t>18</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76"/>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_Toc26168 </w:instrText>
      </w:r>
      <w:r>
        <w:rPr>
          <w:rFonts w:hint="eastAsia" w:ascii="宋体" w:hAnsi="宋体" w:eastAsia="宋体" w:cs="宋体"/>
          <w:sz w:val="22"/>
          <w:szCs w:val="22"/>
          <w:lang w:val="zh-CN"/>
        </w:rPr>
        <w:fldChar w:fldCharType="separate"/>
      </w:r>
      <w:r>
        <w:rPr>
          <w:rFonts w:hint="eastAsia" w:ascii="宋体" w:hAnsi="宋体" w:eastAsia="宋体" w:cs="宋体"/>
          <w:sz w:val="22"/>
          <w:szCs w:val="28"/>
        </w:rPr>
        <w:t>七、其他规定</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_Toc26168 \h </w:instrText>
      </w:r>
      <w:r>
        <w:rPr>
          <w:rFonts w:hint="eastAsia" w:ascii="宋体" w:hAnsi="宋体" w:eastAsia="宋体" w:cs="宋体"/>
          <w:sz w:val="22"/>
          <w:szCs w:val="28"/>
        </w:rPr>
        <w:fldChar w:fldCharType="separate"/>
      </w:r>
      <w:r>
        <w:rPr>
          <w:rFonts w:hint="eastAsia" w:ascii="宋体" w:hAnsi="宋体" w:eastAsia="宋体" w:cs="宋体"/>
          <w:sz w:val="22"/>
          <w:szCs w:val="28"/>
        </w:rPr>
        <w:t>18</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2"/>
          <w:szCs w:val="28"/>
        </w:rPr>
      </w:pPr>
      <w:r>
        <w:rPr>
          <w:rFonts w:hint="eastAsia" w:ascii="宋体" w:hAnsi="宋体" w:eastAsia="宋体" w:cs="宋体"/>
          <w:b/>
          <w:bCs/>
          <w:sz w:val="22"/>
          <w:szCs w:val="22"/>
          <w:lang w:val="zh-CN"/>
        </w:rPr>
        <w:fldChar w:fldCharType="begin"/>
      </w:r>
      <w:r>
        <w:rPr>
          <w:rFonts w:hint="eastAsia" w:ascii="宋体" w:hAnsi="宋体" w:eastAsia="宋体" w:cs="宋体"/>
          <w:b/>
          <w:bCs/>
          <w:sz w:val="22"/>
          <w:szCs w:val="22"/>
          <w:lang w:val="zh-CN"/>
        </w:rPr>
        <w:instrText xml:space="preserve"> HYPERLINK \l _Toc22955 </w:instrText>
      </w:r>
      <w:r>
        <w:rPr>
          <w:rFonts w:hint="eastAsia" w:ascii="宋体" w:hAnsi="宋体" w:eastAsia="宋体" w:cs="宋体"/>
          <w:b/>
          <w:bCs/>
          <w:sz w:val="22"/>
          <w:szCs w:val="22"/>
          <w:lang w:val="zh-CN"/>
        </w:rPr>
        <w:fldChar w:fldCharType="separate"/>
      </w:r>
      <w:r>
        <w:rPr>
          <w:rFonts w:hint="eastAsia" w:ascii="宋体" w:hAnsi="宋体" w:eastAsia="宋体" w:cs="宋体"/>
          <w:b/>
          <w:bCs/>
          <w:sz w:val="22"/>
          <w:szCs w:val="36"/>
          <w:lang w:val="en-US" w:eastAsia="zh-CN"/>
        </w:rPr>
        <w:t xml:space="preserve">第三章  </w:t>
      </w:r>
      <w:r>
        <w:rPr>
          <w:rFonts w:hint="eastAsia" w:ascii="宋体" w:hAnsi="宋体" w:eastAsia="宋体" w:cs="宋体"/>
          <w:b/>
          <w:bCs/>
          <w:sz w:val="22"/>
          <w:szCs w:val="36"/>
        </w:rPr>
        <w:t>采购合同格式</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_Toc22955 \h </w:instrText>
      </w:r>
      <w:r>
        <w:rPr>
          <w:rFonts w:hint="eastAsia" w:ascii="宋体" w:hAnsi="宋体" w:eastAsia="宋体" w:cs="宋体"/>
          <w:b/>
          <w:bCs/>
          <w:sz w:val="22"/>
          <w:szCs w:val="28"/>
        </w:rPr>
        <w:fldChar w:fldCharType="separate"/>
      </w:r>
      <w:r>
        <w:rPr>
          <w:rFonts w:hint="eastAsia" w:ascii="宋体" w:hAnsi="宋体" w:eastAsia="宋体" w:cs="宋体"/>
          <w:b/>
          <w:bCs/>
          <w:sz w:val="22"/>
          <w:szCs w:val="28"/>
        </w:rPr>
        <w:t>19</w:t>
      </w:r>
      <w:r>
        <w:rPr>
          <w:rFonts w:hint="eastAsia" w:ascii="宋体" w:hAnsi="宋体" w:eastAsia="宋体" w:cs="宋体"/>
          <w:b/>
          <w:bCs/>
          <w:sz w:val="22"/>
          <w:szCs w:val="28"/>
        </w:rPr>
        <w:fldChar w:fldCharType="end"/>
      </w:r>
      <w:r>
        <w:rPr>
          <w:rFonts w:hint="eastAsia" w:ascii="宋体" w:hAnsi="宋体" w:eastAsia="宋体" w:cs="宋体"/>
          <w:b/>
          <w:bCs/>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2"/>
          <w:szCs w:val="28"/>
        </w:rPr>
      </w:pPr>
      <w:r>
        <w:rPr>
          <w:rFonts w:hint="eastAsia" w:ascii="宋体" w:hAnsi="宋体" w:eastAsia="宋体" w:cs="宋体"/>
          <w:b/>
          <w:bCs/>
          <w:sz w:val="22"/>
          <w:szCs w:val="22"/>
          <w:lang w:val="zh-CN"/>
        </w:rPr>
        <w:fldChar w:fldCharType="begin"/>
      </w:r>
      <w:r>
        <w:rPr>
          <w:rFonts w:hint="eastAsia" w:ascii="宋体" w:hAnsi="宋体" w:eastAsia="宋体" w:cs="宋体"/>
          <w:b/>
          <w:bCs/>
          <w:sz w:val="22"/>
          <w:szCs w:val="22"/>
          <w:lang w:val="zh-CN"/>
        </w:rPr>
        <w:instrText xml:space="preserve"> HYPERLINK \l _Toc4580 </w:instrText>
      </w:r>
      <w:r>
        <w:rPr>
          <w:rFonts w:hint="eastAsia" w:ascii="宋体" w:hAnsi="宋体" w:eastAsia="宋体" w:cs="宋体"/>
          <w:b/>
          <w:bCs/>
          <w:sz w:val="22"/>
          <w:szCs w:val="22"/>
          <w:lang w:val="zh-CN"/>
        </w:rPr>
        <w:fldChar w:fldCharType="separate"/>
      </w:r>
      <w:r>
        <w:rPr>
          <w:rFonts w:hint="eastAsia" w:ascii="宋体" w:hAnsi="宋体" w:eastAsia="宋体" w:cs="宋体"/>
          <w:b/>
          <w:bCs/>
          <w:sz w:val="22"/>
          <w:szCs w:val="36"/>
        </w:rPr>
        <w:t>第四章  采购需求</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_Toc4580 \h </w:instrText>
      </w:r>
      <w:r>
        <w:rPr>
          <w:rFonts w:hint="eastAsia" w:ascii="宋体" w:hAnsi="宋体" w:eastAsia="宋体" w:cs="宋体"/>
          <w:b/>
          <w:bCs/>
          <w:sz w:val="22"/>
          <w:szCs w:val="28"/>
        </w:rPr>
        <w:fldChar w:fldCharType="separate"/>
      </w:r>
      <w:r>
        <w:rPr>
          <w:rFonts w:hint="eastAsia" w:ascii="宋体" w:hAnsi="宋体" w:eastAsia="宋体" w:cs="宋体"/>
          <w:b/>
          <w:bCs/>
          <w:sz w:val="22"/>
          <w:szCs w:val="28"/>
        </w:rPr>
        <w:t>26</w:t>
      </w:r>
      <w:r>
        <w:rPr>
          <w:rFonts w:hint="eastAsia" w:ascii="宋体" w:hAnsi="宋体" w:eastAsia="宋体" w:cs="宋体"/>
          <w:b/>
          <w:bCs/>
          <w:sz w:val="22"/>
          <w:szCs w:val="28"/>
        </w:rPr>
        <w:fldChar w:fldCharType="end"/>
      </w:r>
      <w:r>
        <w:rPr>
          <w:rFonts w:hint="eastAsia" w:ascii="宋体" w:hAnsi="宋体" w:eastAsia="宋体" w:cs="宋体"/>
          <w:b/>
          <w:bCs/>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2"/>
          <w:szCs w:val="28"/>
        </w:rPr>
      </w:pPr>
      <w:r>
        <w:rPr>
          <w:rFonts w:hint="eastAsia" w:ascii="宋体" w:hAnsi="宋体" w:eastAsia="宋体" w:cs="宋体"/>
          <w:b/>
          <w:bCs/>
          <w:sz w:val="22"/>
          <w:szCs w:val="22"/>
          <w:lang w:val="zh-CN"/>
        </w:rPr>
        <w:fldChar w:fldCharType="begin"/>
      </w:r>
      <w:r>
        <w:rPr>
          <w:rFonts w:hint="eastAsia" w:ascii="宋体" w:hAnsi="宋体" w:eastAsia="宋体" w:cs="宋体"/>
          <w:b/>
          <w:bCs/>
          <w:sz w:val="22"/>
          <w:szCs w:val="22"/>
          <w:lang w:val="zh-CN"/>
        </w:rPr>
        <w:instrText xml:space="preserve"> HYPERLINK \l _Toc16682 </w:instrText>
      </w:r>
      <w:r>
        <w:rPr>
          <w:rFonts w:hint="eastAsia" w:ascii="宋体" w:hAnsi="宋体" w:eastAsia="宋体" w:cs="宋体"/>
          <w:b/>
          <w:bCs/>
          <w:sz w:val="22"/>
          <w:szCs w:val="22"/>
          <w:lang w:val="zh-CN"/>
        </w:rPr>
        <w:fldChar w:fldCharType="separate"/>
      </w:r>
      <w:r>
        <w:rPr>
          <w:rFonts w:hint="eastAsia" w:ascii="宋体" w:hAnsi="宋体" w:eastAsia="宋体" w:cs="宋体"/>
          <w:b/>
          <w:bCs/>
          <w:sz w:val="22"/>
          <w:szCs w:val="36"/>
        </w:rPr>
        <w:t>第五章  响应文件组成</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_Toc16682 \h </w:instrText>
      </w:r>
      <w:r>
        <w:rPr>
          <w:rFonts w:hint="eastAsia" w:ascii="宋体" w:hAnsi="宋体" w:eastAsia="宋体" w:cs="宋体"/>
          <w:b/>
          <w:bCs/>
          <w:sz w:val="22"/>
          <w:szCs w:val="28"/>
        </w:rPr>
        <w:fldChar w:fldCharType="separate"/>
      </w:r>
      <w:r>
        <w:rPr>
          <w:rFonts w:hint="eastAsia" w:ascii="宋体" w:hAnsi="宋体" w:eastAsia="宋体" w:cs="宋体"/>
          <w:b/>
          <w:bCs/>
          <w:sz w:val="22"/>
          <w:szCs w:val="28"/>
        </w:rPr>
        <w:t>27</w:t>
      </w:r>
      <w:r>
        <w:rPr>
          <w:rFonts w:hint="eastAsia" w:ascii="宋体" w:hAnsi="宋体" w:eastAsia="宋体" w:cs="宋体"/>
          <w:b/>
          <w:bCs/>
          <w:sz w:val="22"/>
          <w:szCs w:val="28"/>
        </w:rPr>
        <w:fldChar w:fldCharType="end"/>
      </w:r>
      <w:r>
        <w:rPr>
          <w:rFonts w:hint="eastAsia" w:ascii="宋体" w:hAnsi="宋体" w:eastAsia="宋体" w:cs="宋体"/>
          <w:b/>
          <w:bCs/>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_Toc28766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rPr>
        <w:t>一、磋商响应声明</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_Toc28766 \h </w:instrText>
      </w:r>
      <w:r>
        <w:rPr>
          <w:rFonts w:hint="eastAsia" w:ascii="宋体" w:hAnsi="宋体" w:eastAsia="宋体" w:cs="宋体"/>
          <w:sz w:val="22"/>
          <w:szCs w:val="28"/>
        </w:rPr>
        <w:fldChar w:fldCharType="separate"/>
      </w:r>
      <w:r>
        <w:rPr>
          <w:rFonts w:hint="eastAsia" w:ascii="宋体" w:hAnsi="宋体" w:eastAsia="宋体" w:cs="宋体"/>
          <w:sz w:val="22"/>
          <w:szCs w:val="28"/>
        </w:rPr>
        <w:t>28</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_Toc14612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lang w:eastAsia="zh-CN"/>
        </w:rPr>
        <w:t>二</w:t>
      </w:r>
      <w:r>
        <w:rPr>
          <w:rFonts w:hint="eastAsia" w:ascii="宋体" w:hAnsi="宋体" w:eastAsia="宋体" w:cs="宋体"/>
          <w:sz w:val="22"/>
          <w:szCs w:val="36"/>
        </w:rPr>
        <w:t>、供应商的资格证明材料</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_Toc14612 \h </w:instrText>
      </w:r>
      <w:r>
        <w:rPr>
          <w:rFonts w:hint="eastAsia" w:ascii="宋体" w:hAnsi="宋体" w:eastAsia="宋体" w:cs="宋体"/>
          <w:sz w:val="22"/>
          <w:szCs w:val="28"/>
        </w:rPr>
        <w:fldChar w:fldCharType="separate"/>
      </w:r>
      <w:r>
        <w:rPr>
          <w:rFonts w:hint="eastAsia" w:ascii="宋体" w:hAnsi="宋体" w:eastAsia="宋体" w:cs="宋体"/>
          <w:sz w:val="22"/>
          <w:szCs w:val="28"/>
        </w:rPr>
        <w:t>31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_Toc28719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lang w:val="en-US" w:eastAsia="zh-CN"/>
        </w:rPr>
        <w:t>三、</w:t>
      </w:r>
      <w:r>
        <w:rPr>
          <w:rFonts w:hint="eastAsia" w:ascii="宋体" w:hAnsi="宋体" w:eastAsia="宋体" w:cs="宋体"/>
          <w:sz w:val="22"/>
          <w:szCs w:val="36"/>
        </w:rPr>
        <w:t>服务方案（</w:t>
      </w:r>
      <w:r>
        <w:rPr>
          <w:rFonts w:hint="eastAsia" w:ascii="宋体" w:hAnsi="宋体" w:eastAsia="宋体" w:cs="宋体"/>
          <w:sz w:val="22"/>
          <w:szCs w:val="36"/>
          <w:lang w:eastAsia="zh-CN"/>
        </w:rPr>
        <w:t>技术方案</w:t>
      </w:r>
      <w:r>
        <w:rPr>
          <w:rFonts w:hint="eastAsia" w:ascii="宋体" w:hAnsi="宋体" w:eastAsia="宋体" w:cs="宋体"/>
          <w:sz w:val="22"/>
          <w:szCs w:val="36"/>
        </w:rPr>
        <w:t>）</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_Toc28719 \h </w:instrText>
      </w:r>
      <w:r>
        <w:rPr>
          <w:rFonts w:hint="eastAsia" w:ascii="宋体" w:hAnsi="宋体" w:eastAsia="宋体" w:cs="宋体"/>
          <w:sz w:val="22"/>
          <w:szCs w:val="28"/>
        </w:rPr>
        <w:fldChar w:fldCharType="separate"/>
      </w:r>
      <w:r>
        <w:rPr>
          <w:rFonts w:hint="eastAsia" w:ascii="宋体" w:hAnsi="宋体" w:eastAsia="宋体" w:cs="宋体"/>
          <w:sz w:val="22"/>
          <w:szCs w:val="28"/>
        </w:rPr>
        <w:t>35</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_Toc29038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lang w:eastAsia="zh-CN"/>
        </w:rPr>
        <w:t>四</w:t>
      </w:r>
      <w:r>
        <w:rPr>
          <w:rFonts w:hint="eastAsia" w:ascii="宋体" w:hAnsi="宋体" w:eastAsia="宋体" w:cs="宋体"/>
          <w:sz w:val="22"/>
          <w:szCs w:val="36"/>
        </w:rPr>
        <w:t>、技术/商务响应与偏离表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_Toc29038 \h </w:instrText>
      </w:r>
      <w:r>
        <w:rPr>
          <w:rFonts w:hint="eastAsia" w:ascii="宋体" w:hAnsi="宋体" w:eastAsia="宋体" w:cs="宋体"/>
          <w:sz w:val="22"/>
          <w:szCs w:val="28"/>
        </w:rPr>
        <w:fldChar w:fldCharType="separate"/>
      </w:r>
      <w:r>
        <w:rPr>
          <w:rFonts w:hint="eastAsia" w:ascii="宋体" w:hAnsi="宋体" w:eastAsia="宋体" w:cs="宋体"/>
          <w:sz w:val="22"/>
          <w:szCs w:val="28"/>
        </w:rPr>
        <w:t>37</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_Toc22468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lang w:eastAsia="zh-CN"/>
        </w:rPr>
        <w:t>五</w:t>
      </w:r>
      <w:r>
        <w:rPr>
          <w:rFonts w:hint="eastAsia" w:ascii="宋体" w:hAnsi="宋体" w:eastAsia="宋体" w:cs="宋体"/>
          <w:sz w:val="22"/>
          <w:szCs w:val="36"/>
        </w:rPr>
        <w:t>、提供享受政府采购政策的证明材料和清单表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_Toc22468 \h </w:instrText>
      </w:r>
      <w:r>
        <w:rPr>
          <w:rFonts w:hint="eastAsia" w:ascii="宋体" w:hAnsi="宋体" w:eastAsia="宋体" w:cs="宋体"/>
          <w:sz w:val="22"/>
          <w:szCs w:val="28"/>
        </w:rPr>
        <w:fldChar w:fldCharType="separate"/>
      </w:r>
      <w:r>
        <w:rPr>
          <w:rFonts w:hint="eastAsia" w:ascii="宋体" w:hAnsi="宋体" w:eastAsia="宋体" w:cs="宋体"/>
          <w:sz w:val="22"/>
          <w:szCs w:val="28"/>
        </w:rPr>
        <w:t>38</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_Toc3887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rPr>
        <w:t>六、报价一览表及</w:t>
      </w:r>
      <w:r>
        <w:rPr>
          <w:rFonts w:hint="eastAsia" w:ascii="宋体" w:hAnsi="宋体" w:eastAsia="宋体" w:cs="宋体"/>
          <w:sz w:val="22"/>
          <w:szCs w:val="36"/>
          <w:lang w:eastAsia="zh-CN"/>
        </w:rPr>
        <w:t>分项价格表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_Toc3887 \h </w:instrText>
      </w:r>
      <w:r>
        <w:rPr>
          <w:rFonts w:hint="eastAsia" w:ascii="宋体" w:hAnsi="宋体" w:eastAsia="宋体" w:cs="宋体"/>
          <w:sz w:val="22"/>
          <w:szCs w:val="28"/>
        </w:rPr>
        <w:fldChar w:fldCharType="separate"/>
      </w:r>
      <w:r>
        <w:rPr>
          <w:rFonts w:hint="eastAsia" w:ascii="宋体" w:hAnsi="宋体" w:eastAsia="宋体" w:cs="宋体"/>
          <w:sz w:val="22"/>
          <w:szCs w:val="28"/>
        </w:rPr>
        <w:t>39</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sz w:val="22"/>
          <w:szCs w:val="28"/>
        </w:rPr>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_Toc9564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rPr>
        <w:t>七、供应商认为需要提供的其它资料</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_Toc9564 \h </w:instrText>
      </w:r>
      <w:r>
        <w:rPr>
          <w:rFonts w:hint="eastAsia" w:ascii="宋体" w:hAnsi="宋体" w:eastAsia="宋体" w:cs="宋体"/>
          <w:sz w:val="22"/>
          <w:szCs w:val="28"/>
        </w:rPr>
        <w:fldChar w:fldCharType="separate"/>
      </w:r>
      <w:r>
        <w:rPr>
          <w:rFonts w:hint="eastAsia" w:ascii="宋体" w:hAnsi="宋体" w:eastAsia="宋体" w:cs="宋体"/>
          <w:sz w:val="22"/>
          <w:szCs w:val="28"/>
        </w:rPr>
        <w:t>41</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pStyle w:val="62"/>
        <w:keepNext w:val="0"/>
        <w:keepLines w:val="0"/>
        <w:pageBreakBefore w:val="0"/>
        <w:widowControl w:val="0"/>
        <w:tabs>
          <w:tab w:val="right" w:leader="dot" w:pos="8844"/>
        </w:tabs>
        <w:kinsoku/>
        <w:wordWrap/>
        <w:overflowPunct/>
        <w:topLinePunct w:val="0"/>
        <w:autoSpaceDE/>
        <w:autoSpaceDN/>
        <w:bidi w:val="0"/>
        <w:adjustRightInd/>
        <w:snapToGrid/>
        <w:spacing w:line="400" w:lineRule="exact"/>
        <w:ind w:firstLine="440" w:firstLineChars="200"/>
        <w:textAlignment w:val="auto"/>
      </w:pPr>
      <w:r>
        <w:rPr>
          <w:rFonts w:hint="eastAsia" w:ascii="宋体" w:hAnsi="宋体" w:eastAsia="宋体" w:cs="宋体"/>
          <w:sz w:val="22"/>
          <w:szCs w:val="22"/>
          <w:lang w:val="zh-CN"/>
        </w:rPr>
        <w:fldChar w:fldCharType="begin"/>
      </w:r>
      <w:r>
        <w:rPr>
          <w:rFonts w:hint="eastAsia" w:ascii="宋体" w:hAnsi="宋体" w:eastAsia="宋体" w:cs="宋体"/>
          <w:sz w:val="22"/>
          <w:szCs w:val="22"/>
          <w:lang w:val="zh-CN"/>
        </w:rPr>
        <w:instrText xml:space="preserve"> HYPERLINK \l _Toc31352 </w:instrText>
      </w:r>
      <w:r>
        <w:rPr>
          <w:rFonts w:hint="eastAsia" w:ascii="宋体" w:hAnsi="宋体" w:eastAsia="宋体" w:cs="宋体"/>
          <w:sz w:val="22"/>
          <w:szCs w:val="22"/>
          <w:lang w:val="zh-CN"/>
        </w:rPr>
        <w:fldChar w:fldCharType="separate"/>
      </w:r>
      <w:r>
        <w:rPr>
          <w:rFonts w:hint="eastAsia" w:ascii="宋体" w:hAnsi="宋体" w:eastAsia="宋体" w:cs="宋体"/>
          <w:sz w:val="22"/>
          <w:szCs w:val="36"/>
        </w:rPr>
        <w:t>八、最后报价</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_Toc31352 \h </w:instrText>
      </w:r>
      <w:r>
        <w:rPr>
          <w:rFonts w:hint="eastAsia" w:ascii="宋体" w:hAnsi="宋体" w:eastAsia="宋体" w:cs="宋体"/>
          <w:sz w:val="22"/>
          <w:szCs w:val="28"/>
        </w:rPr>
        <w:fldChar w:fldCharType="separate"/>
      </w:r>
      <w:r>
        <w:rPr>
          <w:rFonts w:hint="eastAsia" w:ascii="宋体" w:hAnsi="宋体" w:eastAsia="宋体" w:cs="宋体"/>
          <w:sz w:val="22"/>
          <w:szCs w:val="28"/>
        </w:rPr>
        <w:t>43</w:t>
      </w:r>
      <w:r>
        <w:rPr>
          <w:rFonts w:hint="eastAsia" w:ascii="宋体" w:hAnsi="宋体" w:eastAsia="宋体" w:cs="宋体"/>
          <w:sz w:val="22"/>
          <w:szCs w:val="28"/>
        </w:rPr>
        <w:fldChar w:fldCharType="end"/>
      </w:r>
      <w:r>
        <w:rPr>
          <w:rFonts w:hint="eastAsia" w:ascii="宋体" w:hAnsi="宋体" w:eastAsia="宋体" w:cs="宋体"/>
          <w:sz w:val="22"/>
          <w:szCs w:val="22"/>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distribute"/>
        <w:textAlignment w:val="auto"/>
        <w:rPr>
          <w:rFonts w:ascii="宋体" w:hAnsi="宋体" w:cs="宋体"/>
          <w:sz w:val="22"/>
          <w:szCs w:val="22"/>
        </w:rPr>
      </w:pPr>
      <w:r>
        <w:rPr>
          <w:rFonts w:hint="eastAsia" w:ascii="宋体" w:hAnsi="宋体" w:cs="宋体"/>
          <w:szCs w:val="21"/>
          <w:lang w:val="zh-CN"/>
        </w:rPr>
        <w:fldChar w:fldCharType="end"/>
      </w:r>
    </w:p>
    <w:p>
      <w:pPr>
        <w:spacing w:line="320" w:lineRule="exact"/>
        <w:jc w:val="center"/>
        <w:rPr>
          <w:rFonts w:ascii="宋体" w:hAnsi="宋体" w:cs="宋体"/>
          <w:sz w:val="22"/>
          <w:szCs w:val="22"/>
        </w:rPr>
        <w:sectPr>
          <w:headerReference r:id="rId3" w:type="default"/>
          <w:headerReference r:id="rId4" w:type="even"/>
          <w:footerReference r:id="rId5" w:type="even"/>
          <w:pgSz w:w="11906" w:h="16838"/>
          <w:pgMar w:top="1440" w:right="1531" w:bottom="1440" w:left="1531" w:header="851" w:footer="992" w:gutter="0"/>
          <w:pgNumType w:fmt="decimal"/>
          <w:cols w:space="720" w:num="1"/>
          <w:docGrid w:type="lines" w:linePitch="312" w:charSpace="0"/>
        </w:sectPr>
      </w:pPr>
    </w:p>
    <w:p>
      <w:pPr>
        <w:pStyle w:val="2"/>
        <w:bidi w:val="0"/>
        <w:rPr>
          <w:sz w:val="32"/>
          <w:szCs w:val="32"/>
        </w:rPr>
      </w:pPr>
      <w:bookmarkStart w:id="0" w:name="_Toc4996"/>
      <w:bookmarkStart w:id="1" w:name="_Toc26145"/>
      <w:r>
        <w:rPr>
          <w:rFonts w:hint="eastAsia"/>
          <w:sz w:val="32"/>
          <w:szCs w:val="32"/>
        </w:rPr>
        <w:t>第一章  磋商邀请</w:t>
      </w:r>
      <w:bookmarkEnd w:id="0"/>
      <w:bookmarkEnd w:id="1"/>
    </w:p>
    <w:p>
      <w:pPr>
        <w:keepNext w:val="0"/>
        <w:keepLines w:val="0"/>
        <w:pageBreakBefore w:val="0"/>
        <w:kinsoku/>
        <w:wordWrap/>
        <w:overflowPunct/>
        <w:topLinePunct w:val="0"/>
        <w:bidi w:val="0"/>
        <w:adjustRightInd w:val="0"/>
        <w:snapToGrid w:val="0"/>
        <w:spacing w:line="360" w:lineRule="auto"/>
        <w:ind w:firstLine="525" w:firstLineChars="250"/>
        <w:textAlignment w:val="auto"/>
        <w:rPr>
          <w:rFonts w:hint="eastAsia" w:ascii="宋体" w:hAnsi="宋体" w:eastAsia="宋体" w:cs="宋体"/>
          <w:sz w:val="21"/>
          <w:szCs w:val="21"/>
        </w:rPr>
      </w:pPr>
      <w:bookmarkStart w:id="120" w:name="_GoBack"/>
      <w:r>
        <w:rPr>
          <w:rFonts w:hint="eastAsia" w:ascii="宋体" w:hAnsi="宋体" w:eastAsia="宋体" w:cs="宋体"/>
          <w:sz w:val="21"/>
          <w:szCs w:val="21"/>
          <w:u w:val="single"/>
          <w:lang w:val="en-US" w:eastAsia="zh-CN"/>
        </w:rPr>
        <w:t>天鉴国际工程管理有限</w:t>
      </w:r>
      <w:r>
        <w:rPr>
          <w:rFonts w:hint="eastAsia" w:ascii="宋体" w:hAnsi="宋体" w:eastAsia="宋体" w:cs="宋体"/>
          <w:sz w:val="21"/>
          <w:szCs w:val="21"/>
          <w:u w:val="single"/>
        </w:rPr>
        <w:t>公司</w:t>
      </w:r>
      <w:r>
        <w:rPr>
          <w:rFonts w:hint="eastAsia" w:ascii="宋体" w:hAnsi="宋体" w:eastAsia="宋体" w:cs="宋体"/>
          <w:sz w:val="21"/>
          <w:szCs w:val="21"/>
        </w:rPr>
        <w:t>受</w:t>
      </w:r>
      <w:r>
        <w:rPr>
          <w:rFonts w:hint="eastAsia" w:ascii="宋体" w:hAnsi="宋体" w:cs="宋体"/>
          <w:sz w:val="21"/>
          <w:szCs w:val="21"/>
          <w:u w:val="single"/>
          <w:lang w:val="en-US" w:eastAsia="zh-CN"/>
        </w:rPr>
        <w:t>长沙市雨花城市建设投资集团有限公司</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的委托，对</w:t>
      </w:r>
      <w:r>
        <w:rPr>
          <w:rFonts w:hint="eastAsia" w:ascii="宋体" w:hAnsi="宋体" w:cs="宋体"/>
          <w:kern w:val="0"/>
          <w:sz w:val="21"/>
          <w:szCs w:val="21"/>
          <w:u w:val="single"/>
          <w:lang w:eastAsia="zh-CN"/>
        </w:rPr>
        <w:t>城投16号地块附属工程</w:t>
      </w:r>
      <w:r>
        <w:rPr>
          <w:rFonts w:hint="eastAsia" w:ascii="宋体" w:hAnsi="宋体" w:eastAsia="宋体" w:cs="宋体"/>
          <w:sz w:val="21"/>
          <w:szCs w:val="21"/>
        </w:rPr>
        <w:t>进行竞争性磋商采购，现采用发布公告的方式，邀请符合资格条件的供应商参与竞争性磋商采购活动。</w:t>
      </w:r>
    </w:p>
    <w:p>
      <w:pPr>
        <w:keepNext w:val="0"/>
        <w:keepLines w:val="0"/>
        <w:pageBreakBefore w:val="0"/>
        <w:kinsoku/>
        <w:wordWrap/>
        <w:overflowPunct/>
        <w:topLinePunct w:val="0"/>
        <w:bidi w:val="0"/>
        <w:spacing w:line="360" w:lineRule="auto"/>
        <w:jc w:val="left"/>
        <w:textAlignment w:val="auto"/>
        <w:outlineLvl w:val="1"/>
        <w:rPr>
          <w:rFonts w:hint="eastAsia" w:ascii="宋体" w:hAnsi="宋体" w:eastAsia="宋体" w:cs="宋体"/>
          <w:b/>
          <w:sz w:val="21"/>
          <w:szCs w:val="21"/>
        </w:rPr>
      </w:pPr>
      <w:bookmarkStart w:id="2" w:name="_Toc27241"/>
      <w:bookmarkStart w:id="3" w:name="_Toc28795"/>
      <w:r>
        <w:rPr>
          <w:rFonts w:hint="eastAsia" w:ascii="宋体" w:hAnsi="宋体" w:eastAsia="宋体" w:cs="宋体"/>
          <w:b/>
          <w:sz w:val="21"/>
          <w:szCs w:val="21"/>
        </w:rPr>
        <w:t>一、采购项目基本概况</w:t>
      </w:r>
      <w:bookmarkEnd w:id="2"/>
      <w:bookmarkEnd w:id="3"/>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kern w:val="0"/>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项目名称：</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eastAsia="zh-CN"/>
        </w:rPr>
        <w:t>城投16号地块附属工程</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采购代理编号：</w:t>
      </w:r>
      <w:r>
        <w:rPr>
          <w:rFonts w:hint="eastAsia" w:ascii="宋体" w:hAnsi="宋体" w:eastAsia="宋体" w:cs="宋体"/>
          <w:kern w:val="0"/>
          <w:sz w:val="21"/>
          <w:szCs w:val="21"/>
          <w:lang w:val="en-US" w:eastAsia="zh-CN"/>
        </w:rPr>
        <w:t>TJGJCS20</w:t>
      </w:r>
      <w:r>
        <w:rPr>
          <w:rFonts w:hint="eastAsia" w:ascii="宋体" w:hAnsi="宋体" w:cs="宋体"/>
          <w:kern w:val="0"/>
          <w:sz w:val="21"/>
          <w:szCs w:val="21"/>
          <w:lang w:val="en-US" w:eastAsia="zh-CN"/>
        </w:rPr>
        <w:t>26-021</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3、建设地点：</w:t>
      </w:r>
      <w:r>
        <w:rPr>
          <w:rFonts w:hint="eastAsia" w:ascii="宋体" w:hAnsi="宋体" w:eastAsia="宋体" w:cs="宋体"/>
          <w:bCs w:val="0"/>
          <w:color w:val="auto"/>
          <w:kern w:val="2"/>
          <w:sz w:val="21"/>
          <w:szCs w:val="21"/>
          <w:highlight w:val="none"/>
          <w:lang w:val="en-US" w:eastAsia="zh-CN"/>
        </w:rPr>
        <w:t>长沙市雨花区洞井街道牛头村和同升街道新兴村。</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4、项目概况：</w:t>
      </w:r>
      <w:r>
        <w:rPr>
          <w:rFonts w:hint="eastAsia" w:ascii="宋体" w:hAnsi="宋体" w:cs="宋体"/>
          <w:kern w:val="0"/>
          <w:sz w:val="21"/>
          <w:szCs w:val="21"/>
          <w:lang w:eastAsia="zh-CN"/>
        </w:rPr>
        <w:t>城投16号地块附属工程，</w:t>
      </w:r>
      <w:r>
        <w:rPr>
          <w:rFonts w:hint="eastAsia" w:ascii="宋体" w:hAnsi="宋体" w:eastAsia="宋体" w:cs="宋体"/>
          <w:bCs w:val="0"/>
          <w:color w:val="auto"/>
          <w:kern w:val="2"/>
          <w:sz w:val="21"/>
          <w:szCs w:val="21"/>
          <w:highlight w:val="none"/>
          <w:lang w:val="en-US" w:eastAsia="zh-CN"/>
        </w:rPr>
        <w:t>主要建设内容为土方地勘、取土点建设、场地平整(清理)、复绿、扬尘防控、清表(树木砍伐)</w:t>
      </w:r>
      <w:r>
        <w:rPr>
          <w:rFonts w:hint="eastAsia" w:ascii="宋体" w:hAnsi="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val="en-US" w:eastAsia="zh-CN"/>
        </w:rPr>
        <w:t>场内原有路面破除清运、建筑物拆除</w:t>
      </w:r>
      <w:r>
        <w:rPr>
          <w:rFonts w:hint="eastAsia" w:ascii="宋体" w:hAnsi="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val="en-US" w:eastAsia="zh-CN"/>
        </w:rPr>
        <w:t>三个地磅基础、两个洗车槽、出入口地磅安装、现场监控设施设备、铺设路基箱板(路基钢板)、装配式围挡(含喷淋)、设置高干喷淋、雾炮机、临时用水用电及土方控运过程中的盖绿网降尘等。</w:t>
      </w:r>
      <w:r>
        <w:rPr>
          <w:rFonts w:hint="eastAsia" w:ascii="宋体" w:hAnsi="宋体" w:cs="宋体"/>
          <w:kern w:val="0"/>
          <w:sz w:val="21"/>
          <w:szCs w:val="21"/>
          <w:lang w:val="en-US" w:eastAsia="zh-CN"/>
        </w:rPr>
        <w:t>具体的施工内容以图纸及工程量清单为准。</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5、</w:t>
      </w:r>
      <w:r>
        <w:rPr>
          <w:rFonts w:hint="eastAsia" w:ascii="宋体" w:hAnsi="宋体" w:eastAsia="宋体" w:cs="宋体"/>
          <w:kern w:val="0"/>
          <w:sz w:val="21"/>
          <w:szCs w:val="21"/>
        </w:rPr>
        <w:t>项目预算：本项目预算金额</w:t>
      </w:r>
      <w:r>
        <w:rPr>
          <w:rFonts w:hint="eastAsia" w:ascii="宋体" w:hAnsi="宋体" w:cs="宋体"/>
          <w:kern w:val="0"/>
          <w:sz w:val="21"/>
          <w:szCs w:val="21"/>
          <w:highlight w:val="none"/>
          <w:lang w:val="en-US" w:eastAsia="zh-CN"/>
        </w:rPr>
        <w:t>1021484.02</w:t>
      </w:r>
      <w:r>
        <w:rPr>
          <w:rFonts w:hint="eastAsia" w:ascii="宋体" w:hAnsi="宋体" w:cs="宋体"/>
          <w:spacing w:val="-2"/>
          <w:sz w:val="21"/>
          <w:szCs w:val="21"/>
          <w:highlight w:val="none"/>
          <w:lang w:val="en-US" w:eastAsia="zh-CN"/>
        </w:rPr>
        <w:t>元</w:t>
      </w:r>
      <w:r>
        <w:rPr>
          <w:rFonts w:hint="eastAsia" w:ascii="宋体" w:hAnsi="宋体" w:eastAsia="宋体" w:cs="宋体"/>
          <w:sz w:val="21"/>
          <w:szCs w:val="21"/>
          <w:highlight w:val="none"/>
        </w:rPr>
        <w:t>。</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宋体" w:hAnsi="宋体" w:cs="宋体"/>
          <w:sz w:val="21"/>
          <w:szCs w:val="21"/>
          <w:lang w:eastAsia="zh-CN"/>
        </w:rPr>
        <w:t>资金来源：企业自筹</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20" w:firstLineChars="200"/>
        <w:textAlignment w:val="auto"/>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7、</w:t>
      </w:r>
      <w:r>
        <w:rPr>
          <w:rFonts w:hint="eastAsia" w:ascii="宋体" w:hAnsi="宋体" w:cs="宋体"/>
          <w:sz w:val="21"/>
          <w:szCs w:val="21"/>
          <w:lang w:val="en-US" w:eastAsia="zh-CN"/>
        </w:rPr>
        <w:t>工期要求：20日历天。</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8、招标范围：临时道路约420平方米、2座一类全自动洗车槽、3座地磅基础、约150米临时电源接入、4座高杆喷淋、约180米围墙喷淋管、约155米装配式围挡、约330米临时用水、路基箱板租赁、绿网覆盖等进行施工，具体详</w:t>
      </w:r>
      <w:r>
        <w:rPr>
          <w:rFonts w:hint="eastAsia" w:ascii="宋体" w:hAnsi="宋体" w:cs="宋体"/>
          <w:bCs w:val="0"/>
          <w:color w:val="auto"/>
          <w:kern w:val="2"/>
          <w:sz w:val="21"/>
          <w:szCs w:val="21"/>
          <w:highlight w:val="none"/>
          <w:lang w:val="en-US" w:eastAsia="zh-CN"/>
        </w:rPr>
        <w:t>见</w:t>
      </w:r>
      <w:r>
        <w:rPr>
          <w:rFonts w:hint="eastAsia" w:ascii="宋体" w:hAnsi="宋体" w:eastAsia="宋体" w:cs="宋体"/>
          <w:bCs w:val="0"/>
          <w:color w:val="auto"/>
          <w:kern w:val="2"/>
          <w:sz w:val="21"/>
          <w:szCs w:val="21"/>
          <w:highlight w:val="none"/>
          <w:lang w:val="en-US" w:eastAsia="zh-CN"/>
        </w:rPr>
        <w:t>相关的图纸。</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本合同承包内容不仅包括经发包人确认的前述规定的内容，还包括但不限于以下工作内容：</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（1）承包人进场施工清理现场及排除一切障碍，以及与现场各单位关系协调、沟通，并承担以此发生的相关费用；</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（2）进行该工程施工所必须的安全、文明施工措施，环境保护措施；</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（3）进行该工程施工承包人搭设的必要临时设施；</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（4）承包人对已完成的工程进行的临时性保护；</w:t>
      </w:r>
    </w:p>
    <w:p>
      <w:pPr>
        <w:autoSpaceDE w:val="0"/>
        <w:autoSpaceDN w:val="0"/>
        <w:adjustRightInd w:val="0"/>
        <w:snapToGrid w:val="0"/>
        <w:spacing w:line="360" w:lineRule="auto"/>
        <w:ind w:firstLine="424" w:firstLineChars="202"/>
        <w:jc w:val="left"/>
        <w:rPr>
          <w:rFonts w:hint="eastAsia" w:ascii="新宋体" w:hAnsi="新宋体" w:eastAsia="新宋体" w:cs="新宋体"/>
          <w:b/>
          <w:bCs/>
          <w:color w:val="auto"/>
          <w:kern w:val="0"/>
          <w:sz w:val="22"/>
          <w:szCs w:val="22"/>
          <w:highlight w:val="none"/>
          <w:u w:val="dotted"/>
        </w:rPr>
      </w:pPr>
      <w:r>
        <w:rPr>
          <w:rFonts w:hint="eastAsia" w:ascii="宋体" w:hAnsi="宋体" w:eastAsia="宋体" w:cs="宋体"/>
          <w:bCs w:val="0"/>
          <w:color w:val="auto"/>
          <w:kern w:val="2"/>
          <w:sz w:val="21"/>
          <w:szCs w:val="21"/>
          <w:highlight w:val="none"/>
          <w:lang w:val="en-US" w:eastAsia="zh-CN"/>
        </w:rPr>
        <w:t>（5）承包人负责在工程缺陷责任期内对本工程进行质量维修。</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20" w:firstLineChars="200"/>
        <w:textAlignment w:val="auto"/>
        <w:rPr>
          <w:rFonts w:hint="default" w:ascii="宋体" w:hAnsi="宋体" w:cs="宋体"/>
          <w:sz w:val="21"/>
          <w:szCs w:val="21"/>
          <w:lang w:val="en-US" w:eastAsia="zh-CN"/>
        </w:rPr>
      </w:pPr>
      <w:r>
        <w:rPr>
          <w:rFonts w:hint="eastAsia" w:ascii="宋体" w:hAnsi="宋体" w:cs="宋体"/>
          <w:kern w:val="2"/>
          <w:sz w:val="21"/>
          <w:szCs w:val="21"/>
          <w:lang w:val="en-US" w:eastAsia="zh-CN" w:bidi="ar-SA"/>
        </w:rPr>
        <w:t>9</w:t>
      </w:r>
      <w:r>
        <w:rPr>
          <w:rFonts w:hint="default" w:ascii="宋体" w:hAnsi="宋体" w:eastAsia="宋体" w:cs="宋体"/>
          <w:kern w:val="2"/>
          <w:sz w:val="21"/>
          <w:szCs w:val="21"/>
          <w:lang w:val="en-US" w:eastAsia="zh-CN" w:bidi="ar-SA"/>
        </w:rPr>
        <w:t>、</w:t>
      </w:r>
      <w:r>
        <w:rPr>
          <w:rFonts w:hint="eastAsia" w:ascii="宋体" w:hAnsi="宋体" w:eastAsia="宋体" w:cs="宋体"/>
          <w:bCs w:val="0"/>
          <w:color w:val="auto"/>
          <w:kern w:val="2"/>
          <w:sz w:val="21"/>
          <w:szCs w:val="21"/>
          <w:highlight w:val="none"/>
          <w:lang w:val="en-US" w:eastAsia="zh-CN"/>
        </w:rPr>
        <w:t>质量要求：符合现行国家有关工程施工质量验收规范合格标准。</w:t>
      </w:r>
    </w:p>
    <w:p>
      <w:pPr>
        <w:keepNext w:val="0"/>
        <w:keepLines w:val="0"/>
        <w:pageBreakBefore w:val="0"/>
        <w:kinsoku/>
        <w:wordWrap/>
        <w:overflowPunct/>
        <w:topLinePunct w:val="0"/>
        <w:bidi w:val="0"/>
        <w:spacing w:line="360" w:lineRule="auto"/>
        <w:jc w:val="left"/>
        <w:textAlignment w:val="auto"/>
        <w:outlineLvl w:val="1"/>
        <w:rPr>
          <w:rFonts w:hint="eastAsia" w:ascii="宋体" w:hAnsi="宋体" w:eastAsia="宋体" w:cs="宋体"/>
          <w:b/>
          <w:color w:val="auto"/>
          <w:sz w:val="21"/>
          <w:szCs w:val="21"/>
        </w:rPr>
      </w:pPr>
      <w:bookmarkStart w:id="4" w:name="_Toc30397"/>
      <w:bookmarkStart w:id="5" w:name="_Toc5613"/>
      <w:r>
        <w:rPr>
          <w:rFonts w:hint="eastAsia" w:ascii="宋体" w:hAnsi="宋体" w:cs="宋体"/>
          <w:b/>
          <w:sz w:val="21"/>
          <w:szCs w:val="21"/>
          <w:lang w:eastAsia="zh-CN"/>
        </w:rPr>
        <w:t>二</w:t>
      </w:r>
      <w:r>
        <w:rPr>
          <w:rFonts w:hint="eastAsia" w:ascii="宋体" w:hAnsi="宋体" w:eastAsia="宋体" w:cs="宋体"/>
          <w:b/>
          <w:sz w:val="21"/>
          <w:szCs w:val="21"/>
        </w:rPr>
        <w:t>、</w:t>
      </w:r>
      <w:r>
        <w:rPr>
          <w:rFonts w:hint="eastAsia" w:ascii="宋体" w:hAnsi="宋体" w:eastAsia="宋体" w:cs="宋体"/>
          <w:b/>
          <w:color w:val="auto"/>
          <w:sz w:val="21"/>
          <w:szCs w:val="21"/>
        </w:rPr>
        <w:t>供应商资格条件</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bookmarkStart w:id="6" w:name="_Toc7842"/>
      <w:bookmarkStart w:id="7" w:name="_Toc10919"/>
      <w:bookmarkStart w:id="8" w:name="OLE_LINK14"/>
      <w:r>
        <w:rPr>
          <w:rFonts w:hint="eastAsia" w:ascii="宋体" w:hAnsi="宋体" w:eastAsia="宋体" w:cs="宋体"/>
          <w:b/>
          <w:bCs/>
        </w:rPr>
        <w:t>1、供应商基本资格条件：</w:t>
      </w:r>
      <w:r>
        <w:rPr>
          <w:rFonts w:hint="eastAsia" w:ascii="宋体" w:hAnsi="宋体" w:eastAsia="宋体" w:cs="宋体"/>
        </w:rPr>
        <w:t>参照符合《中华人民共和国政府采购法》第二十二条规定的供应商条件；</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 w:name="_Toc28160"/>
      <w:bookmarkStart w:id="10" w:name="_Toc24549"/>
      <w:r>
        <w:rPr>
          <w:rFonts w:hint="eastAsia" w:ascii="宋体" w:hAnsi="宋体" w:eastAsia="宋体" w:cs="宋体"/>
        </w:rPr>
        <w:t>（1）提交企业营业执照副本(或者法人登记证书)以及组织机构代码证副本复印件；</w:t>
      </w:r>
      <w:bookmarkEnd w:id="9"/>
      <w:bookmarkEnd w:id="10"/>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 w:name="_Toc22934"/>
      <w:bookmarkStart w:id="12" w:name="_Toc2523"/>
      <w:r>
        <w:rPr>
          <w:rFonts w:hint="eastAsia" w:ascii="宋体" w:hAnsi="宋体" w:eastAsia="宋体" w:cs="宋体"/>
        </w:rPr>
        <w:t>（2）《依法缴纳税收和社会保险费的证明材料》,各提供下列材料之一:</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 w:name="_Toc26568"/>
      <w:bookmarkStart w:id="14" w:name="_Toc13322"/>
      <w:r>
        <w:rPr>
          <w:rFonts w:hint="eastAsia" w:ascii="宋体" w:hAnsi="宋体" w:eastAsia="宋体" w:cs="宋体"/>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 w:name="_Toc28139"/>
      <w:bookmarkStart w:id="16" w:name="_Toc28755"/>
      <w:r>
        <w:rPr>
          <w:rFonts w:hint="eastAsia" w:ascii="宋体" w:hAnsi="宋体" w:eastAsia="宋体" w:cs="宋体"/>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 w:name="_Toc3706"/>
      <w:bookmarkStart w:id="18" w:name="_Toc16877"/>
      <w:r>
        <w:rPr>
          <w:rFonts w:hint="eastAsia" w:ascii="宋体" w:hAnsi="宋体" w:eastAsia="宋体" w:cs="宋体"/>
        </w:rPr>
        <w:t>（3）法定代表人提交法定代表人身份证明原件，或者法定代表人授权委托人提交法定代表人授权委托书原件及提供被授权代表人在</w:t>
      </w:r>
      <w:r>
        <w:rPr>
          <w:rFonts w:hint="eastAsia" w:ascii="宋体" w:hAnsi="宋体" w:eastAsia="宋体" w:cs="宋体"/>
          <w:lang w:eastAsia="zh-CN"/>
        </w:rPr>
        <w:t>供应商</w:t>
      </w:r>
      <w:r>
        <w:rPr>
          <w:rFonts w:hint="eastAsia" w:ascii="宋体" w:hAnsi="宋体" w:eastAsia="宋体" w:cs="宋体"/>
        </w:rPr>
        <w:t>单位近三个月的社保证明并附法定代表人身份证明原件，自然人提交身份证复印件；</w:t>
      </w:r>
      <w:bookmarkEnd w:id="17"/>
      <w:bookmarkEnd w:id="18"/>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 w:name="_Toc22813"/>
      <w:bookmarkStart w:id="20" w:name="_Toc36"/>
      <w:r>
        <w:rPr>
          <w:rFonts w:hint="eastAsia" w:ascii="宋体" w:hAnsi="宋体" w:eastAsia="宋体" w:cs="宋体"/>
        </w:rPr>
        <w:t>（4）提供</w:t>
      </w:r>
      <w:r>
        <w:rPr>
          <w:rFonts w:hint="eastAsia" w:ascii="宋体" w:hAnsi="宋体" w:eastAsia="宋体" w:cs="宋体"/>
          <w:lang w:val="en-US" w:eastAsia="zh-CN"/>
        </w:rPr>
        <w:t>2024年度</w:t>
      </w:r>
      <w:r>
        <w:rPr>
          <w:rFonts w:hint="eastAsia" w:ascii="宋体" w:hAnsi="宋体" w:eastAsia="宋体" w:cs="宋体"/>
        </w:rPr>
        <w:t>经会计师事务所审计的财务报告复印件（至少包含资产负债表、利润表和现金流量表），或银行出具的资信证明。</w:t>
      </w:r>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 xml:space="preserve"> </w:t>
      </w:r>
      <w:bookmarkStart w:id="21" w:name="_Toc25759"/>
      <w:bookmarkStart w:id="22" w:name="_Toc6454"/>
      <w:r>
        <w:rPr>
          <w:rFonts w:hint="eastAsia" w:ascii="宋体" w:hAnsi="宋体" w:eastAsia="宋体" w:cs="宋体"/>
        </w:rPr>
        <w:t>注：近三个月是指</w:t>
      </w:r>
      <w:r>
        <w:rPr>
          <w:rFonts w:hint="eastAsia" w:ascii="宋体" w:hAnsi="宋体" w:cs="宋体"/>
          <w:lang w:eastAsia="zh-CN"/>
        </w:rPr>
        <w:t>2025年</w:t>
      </w:r>
      <w:r>
        <w:rPr>
          <w:rFonts w:hint="eastAsia" w:ascii="宋体" w:hAnsi="宋体" w:cs="宋体"/>
          <w:lang w:val="en-US" w:eastAsia="zh-CN"/>
        </w:rPr>
        <w:t>8</w:t>
      </w:r>
      <w:r>
        <w:rPr>
          <w:rFonts w:hint="eastAsia" w:ascii="宋体" w:hAnsi="宋体" w:cs="宋体"/>
          <w:lang w:eastAsia="zh-CN"/>
        </w:rPr>
        <w:t>月至202</w:t>
      </w:r>
      <w:r>
        <w:rPr>
          <w:rFonts w:hint="eastAsia" w:ascii="宋体" w:hAnsi="宋体" w:cs="宋体"/>
          <w:lang w:val="en-US" w:eastAsia="zh-CN"/>
        </w:rPr>
        <w:t>6</w:t>
      </w:r>
      <w:r>
        <w:rPr>
          <w:rFonts w:hint="eastAsia" w:ascii="宋体" w:hAnsi="宋体" w:cs="宋体"/>
          <w:lang w:eastAsia="zh-CN"/>
        </w:rPr>
        <w:t>年1月</w:t>
      </w:r>
      <w:r>
        <w:rPr>
          <w:rFonts w:hint="eastAsia" w:ascii="宋体" w:hAnsi="宋体" w:eastAsia="宋体" w:cs="宋体"/>
        </w:rPr>
        <w:t>任意连续三个月</w:t>
      </w:r>
      <w:r>
        <w:rPr>
          <w:rFonts w:hint="eastAsia" w:ascii="宋体" w:hAnsi="宋体" w:eastAsia="宋体" w:cs="宋体"/>
          <w:lang w:eastAsia="zh-CN"/>
        </w:rPr>
        <w:t>。</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3" w:name="_Toc12231"/>
      <w:bookmarkStart w:id="24" w:name="_Toc2957"/>
      <w:r>
        <w:rPr>
          <w:rFonts w:hint="eastAsia" w:ascii="宋体" w:hAnsi="宋体" w:eastAsia="宋体" w:cs="宋体"/>
        </w:rPr>
        <w:t>2、其他说明：</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5" w:name="_Toc13684"/>
      <w:bookmarkStart w:id="26" w:name="_Toc4563"/>
      <w:r>
        <w:rPr>
          <w:rFonts w:hint="eastAsia" w:ascii="宋体" w:hAnsi="宋体" w:eastAsia="宋体" w:cs="宋体"/>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7" w:name="_Toc7789"/>
      <w:bookmarkStart w:id="28" w:name="_Toc25937"/>
      <w:r>
        <w:rPr>
          <w:rFonts w:hint="eastAsia" w:ascii="宋体" w:hAnsi="宋体" w:eastAsia="宋体" w:cs="宋体"/>
        </w:rPr>
        <w:t>供应商法定代表人授权委托书要求：①无供应商行政公章及法定代表人签字（或盖章）的视为无效授权。②授权范围应包括本文件涉及的全部内容而不得有缺项。</w:t>
      </w:r>
      <w:bookmarkEnd w:id="27"/>
      <w:bookmarkEnd w:id="28"/>
      <w:r>
        <w:rPr>
          <w:rFonts w:hint="eastAsia" w:ascii="宋体" w:hAnsi="宋体" w:eastAsia="宋体" w:cs="宋体"/>
        </w:rPr>
        <w:t xml:space="preserve"> </w:t>
      </w:r>
    </w:p>
    <w:bookmarkEnd w:id="8"/>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9" w:name="_Toc32080"/>
      <w:bookmarkStart w:id="30" w:name="_Toc10033"/>
      <w:r>
        <w:rPr>
          <w:rFonts w:hint="eastAsia" w:ascii="宋体" w:hAnsi="宋体" w:eastAsia="宋体" w:cs="宋体"/>
          <w:lang w:val="en-US" w:eastAsia="zh-CN"/>
        </w:rPr>
        <w:t>3、</w:t>
      </w:r>
      <w:r>
        <w:rPr>
          <w:rFonts w:hint="eastAsia" w:ascii="宋体" w:hAnsi="宋体" w:eastAsia="宋体" w:cs="宋体"/>
        </w:rPr>
        <w:t>特定资格条件：</w:t>
      </w:r>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bookmarkStart w:id="31" w:name="_Toc28061"/>
      <w:bookmarkStart w:id="32" w:name="_Toc27852"/>
      <w:r>
        <w:rPr>
          <w:rFonts w:hint="eastAsia" w:ascii="宋体" w:hAnsi="宋体" w:eastAsia="宋体" w:cs="宋体"/>
          <w:lang w:val="en-US" w:eastAsia="zh-CN"/>
        </w:rPr>
        <w:t>（1）</w:t>
      </w:r>
      <w:r>
        <w:rPr>
          <w:rFonts w:hint="eastAsia" w:ascii="宋体" w:hAnsi="宋体" w:eastAsia="宋体" w:cs="宋体"/>
          <w:lang w:eastAsia="zh-CN"/>
        </w:rPr>
        <w:t>具备住房城乡建设主管部门颁发的有效期内的</w:t>
      </w:r>
      <w:r>
        <w:rPr>
          <w:rFonts w:hint="eastAsia" w:ascii="宋体" w:hAnsi="宋体" w:cs="宋体"/>
          <w:b/>
          <w:bCs/>
          <w:lang w:eastAsia="zh-CN"/>
        </w:rPr>
        <w:t>市政公用工程施工</w:t>
      </w:r>
      <w:r>
        <w:rPr>
          <w:rFonts w:hint="eastAsia" w:ascii="宋体" w:hAnsi="宋体" w:eastAsia="宋体" w:cs="宋体"/>
          <w:b/>
          <w:bCs/>
          <w:lang w:eastAsia="zh-CN"/>
        </w:rPr>
        <w:t>总承包三级（含三级）</w:t>
      </w:r>
      <w:r>
        <w:rPr>
          <w:rFonts w:hint="eastAsia" w:ascii="宋体" w:hAnsi="宋体" w:eastAsia="宋体" w:cs="宋体"/>
          <w:lang w:eastAsia="zh-CN"/>
        </w:rPr>
        <w:t>以上资质，</w:t>
      </w:r>
      <w:bookmarkEnd w:id="31"/>
      <w:bookmarkEnd w:id="32"/>
      <w:r>
        <w:rPr>
          <w:rFonts w:hint="eastAsia" w:ascii="宋体" w:hAnsi="宋体" w:eastAsia="宋体" w:cs="宋体"/>
          <w:lang w:eastAsia="zh-CN"/>
        </w:rPr>
        <w:t>且安全生产许可证处于有效期内</w:t>
      </w:r>
      <w:r>
        <w:rPr>
          <w:rFonts w:hint="eastAsia" w:ascii="宋体" w:hAnsi="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33" w:name="_Toc25807"/>
      <w:bookmarkStart w:id="34" w:name="_Toc15225"/>
      <w:r>
        <w:rPr>
          <w:rFonts w:hint="eastAsia" w:ascii="宋体" w:hAnsi="宋体" w:eastAsia="宋体" w:cs="宋体"/>
          <w:sz w:val="21"/>
          <w:szCs w:val="21"/>
          <w:lang w:val="en-US" w:eastAsia="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拟任项目负责人</w:t>
      </w:r>
      <w:r>
        <w:rPr>
          <w:rFonts w:hint="eastAsia" w:ascii="宋体" w:hAnsi="宋体" w:eastAsia="宋体" w:cs="宋体"/>
          <w:color w:val="auto"/>
          <w:sz w:val="21"/>
          <w:szCs w:val="21"/>
          <w:highlight w:val="none"/>
          <w:lang w:eastAsia="zh-CN"/>
        </w:rPr>
        <w:t>具备</w:t>
      </w:r>
      <w:r>
        <w:rPr>
          <w:rFonts w:hint="eastAsia" w:ascii="宋体" w:hAnsi="宋体" w:cs="宋体"/>
          <w:b/>
          <w:bCs/>
          <w:color w:val="auto"/>
          <w:sz w:val="21"/>
          <w:szCs w:val="21"/>
          <w:highlight w:val="none"/>
          <w:lang w:eastAsia="zh-CN"/>
        </w:rPr>
        <w:t>市政公用工程</w:t>
      </w:r>
      <w:r>
        <w:rPr>
          <w:rFonts w:hint="eastAsia" w:ascii="宋体" w:hAnsi="宋体" w:eastAsia="宋体" w:cs="宋体"/>
          <w:b/>
          <w:bCs/>
          <w:color w:val="auto"/>
          <w:sz w:val="21"/>
          <w:szCs w:val="21"/>
          <w:highlight w:val="none"/>
        </w:rPr>
        <w:t>专业二级</w:t>
      </w:r>
      <w:r>
        <w:rPr>
          <w:rFonts w:hint="eastAsia" w:ascii="宋体" w:hAnsi="宋体" w:eastAsia="宋体" w:cs="宋体"/>
          <w:b/>
          <w:bCs/>
          <w:color w:val="auto"/>
          <w:sz w:val="21"/>
          <w:szCs w:val="21"/>
          <w:highlight w:val="none"/>
          <w:lang w:eastAsia="zh-CN"/>
        </w:rPr>
        <w:t>（含二级）</w:t>
      </w:r>
      <w:r>
        <w:rPr>
          <w:rFonts w:hint="eastAsia" w:ascii="宋体" w:hAnsi="宋体" w:eastAsia="宋体" w:cs="宋体"/>
          <w:color w:val="auto"/>
          <w:sz w:val="21"/>
          <w:szCs w:val="21"/>
          <w:highlight w:val="none"/>
        </w:rPr>
        <w:t>以上注册建造师，</w:t>
      </w:r>
      <w:r>
        <w:rPr>
          <w:rFonts w:hint="eastAsia" w:ascii="宋体" w:hAnsi="宋体" w:eastAsia="宋体" w:cs="宋体"/>
          <w:sz w:val="21"/>
          <w:szCs w:val="21"/>
          <w:highlight w:val="none"/>
        </w:rPr>
        <w:t>具备项目负责人安全生产考核合格证书且没有在建项目</w:t>
      </w:r>
      <w:r>
        <w:rPr>
          <w:rFonts w:hint="eastAsia" w:ascii="宋体" w:hAnsi="宋体" w:eastAsia="宋体" w:cs="宋体"/>
          <w:color w:val="auto"/>
          <w:sz w:val="21"/>
          <w:szCs w:val="21"/>
          <w:highlight w:val="none"/>
          <w:lang w:eastAsia="zh-CN"/>
        </w:rPr>
        <w:t>；</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5" w:name="_Toc5149"/>
      <w:bookmarkStart w:id="36" w:name="_Toc29542"/>
      <w:r>
        <w:rPr>
          <w:rFonts w:hint="eastAsia" w:ascii="宋体" w:hAnsi="宋体" w:eastAsia="宋体" w:cs="宋体"/>
          <w:lang w:val="en-US" w:eastAsia="zh-CN"/>
        </w:rPr>
        <w:t>（3）</w:t>
      </w:r>
      <w:r>
        <w:rPr>
          <w:rFonts w:hint="eastAsia" w:ascii="宋体" w:hAnsi="宋体" w:cs="宋体"/>
          <w:lang w:eastAsia="zh-CN"/>
        </w:rPr>
        <w:t>湖南省外企业须按照湘建建【2015】190号文件要求办理省外入湘企业基本情况登记（以“湖南省住房和城乡建设网”查询为准）或具有入湘施工登记证（处于有效期内）</w:t>
      </w:r>
      <w:r>
        <w:rPr>
          <w:rFonts w:hint="eastAsia" w:ascii="宋体" w:hAnsi="宋体" w:eastAsia="宋体" w:cs="宋体"/>
          <w:lang w:eastAsia="zh-CN"/>
        </w:rPr>
        <w:t>；</w:t>
      </w:r>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7" w:name="_Toc16377"/>
      <w:bookmarkStart w:id="38" w:name="_Toc6252"/>
      <w:r>
        <w:rPr>
          <w:rFonts w:hint="eastAsia" w:ascii="宋体" w:hAnsi="宋体" w:eastAsia="宋体" w:cs="宋体"/>
          <w:lang w:val="en-US" w:eastAsia="zh-CN"/>
        </w:rPr>
        <w:t>（4）</w:t>
      </w:r>
      <w:r>
        <w:rPr>
          <w:rFonts w:hint="eastAsia" w:ascii="宋体" w:hAnsi="宋体" w:eastAsia="宋体" w:cs="宋体"/>
        </w:rPr>
        <w:t>本项目授权委托代理人、拟任项目负责人必须是本企业的在职人员。参与投标的企业在</w:t>
      </w:r>
      <w:r>
        <w:rPr>
          <w:rFonts w:hint="eastAsia" w:ascii="宋体" w:hAnsi="宋体" w:eastAsia="宋体" w:cs="宋体"/>
          <w:lang w:val="en-US" w:eastAsia="zh-CN"/>
        </w:rPr>
        <w:t>响应</w:t>
      </w:r>
      <w:r>
        <w:rPr>
          <w:rFonts w:hint="eastAsia" w:ascii="宋体" w:hAnsi="宋体" w:eastAsia="宋体" w:cs="宋体"/>
        </w:rPr>
        <w:t>文件中安排的人员应为本单位的在职员工，若中标后，发现中标人使用非本单位在职员工参与投标，</w:t>
      </w:r>
      <w:r>
        <w:rPr>
          <w:rFonts w:hint="eastAsia" w:ascii="宋体" w:hAnsi="宋体" w:eastAsia="宋体" w:cs="宋体"/>
          <w:lang w:val="en-US" w:eastAsia="zh-CN"/>
        </w:rPr>
        <w:t>采购</w:t>
      </w:r>
      <w:r>
        <w:rPr>
          <w:rFonts w:hint="eastAsia" w:ascii="宋体" w:hAnsi="宋体" w:eastAsia="宋体" w:cs="宋体"/>
        </w:rPr>
        <w:t>人将依法处理</w:t>
      </w:r>
      <w:r>
        <w:rPr>
          <w:rFonts w:hint="eastAsia" w:ascii="宋体" w:hAnsi="宋体" w:eastAsia="宋体" w:cs="宋体"/>
          <w:lang w:eastAsia="zh-CN"/>
        </w:rPr>
        <w:t>。</w:t>
      </w:r>
      <w:bookmarkEnd w:id="37"/>
      <w:bookmarkEnd w:id="38"/>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9" w:name="_Toc22756"/>
      <w:bookmarkStart w:id="40" w:name="_Toc26051"/>
      <w:r>
        <w:rPr>
          <w:rFonts w:hint="eastAsia" w:ascii="宋体" w:hAnsi="宋体" w:eastAsia="宋体" w:cs="宋体"/>
        </w:rPr>
        <w:t>4、提供的资格证明文件复印件需加盖供应商单位公章。</w:t>
      </w:r>
      <w:bookmarkEnd w:id="39"/>
      <w:bookmarkEnd w:id="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1" w:name="_Toc1807"/>
      <w:bookmarkStart w:id="42" w:name="_Toc13369"/>
      <w:r>
        <w:rPr>
          <w:rFonts w:hint="eastAsia" w:ascii="宋体" w:hAnsi="宋体" w:eastAsia="宋体" w:cs="宋体"/>
        </w:rPr>
        <w:t>5、本次招标不接受联合体投标。</w:t>
      </w:r>
      <w:bookmarkEnd w:id="41"/>
      <w:bookmarkEnd w:id="42"/>
    </w:p>
    <w:p>
      <w:pPr>
        <w:keepNext w:val="0"/>
        <w:keepLines w:val="0"/>
        <w:pageBreakBefore w:val="0"/>
        <w:kinsoku/>
        <w:wordWrap/>
        <w:overflowPunct/>
        <w:topLinePunct w:val="0"/>
        <w:bidi w:val="0"/>
        <w:spacing w:line="360" w:lineRule="auto"/>
        <w:jc w:val="left"/>
        <w:textAlignment w:val="auto"/>
        <w:outlineLvl w:val="1"/>
        <w:rPr>
          <w:rFonts w:hint="eastAsia" w:ascii="宋体" w:hAnsi="宋体" w:eastAsia="宋体" w:cs="宋体"/>
          <w:b/>
          <w:sz w:val="21"/>
          <w:szCs w:val="21"/>
        </w:rPr>
      </w:pPr>
      <w:bookmarkStart w:id="43" w:name="_Toc28092"/>
      <w:bookmarkStart w:id="44" w:name="_Toc29958"/>
      <w:r>
        <w:rPr>
          <w:rFonts w:hint="eastAsia" w:ascii="宋体" w:hAnsi="宋体" w:cs="宋体"/>
          <w:b/>
          <w:sz w:val="21"/>
          <w:szCs w:val="21"/>
          <w:lang w:eastAsia="zh-CN"/>
        </w:rPr>
        <w:t>三</w:t>
      </w:r>
      <w:r>
        <w:rPr>
          <w:rFonts w:hint="eastAsia" w:ascii="宋体" w:hAnsi="宋体" w:eastAsia="宋体" w:cs="宋体"/>
          <w:b/>
          <w:sz w:val="21"/>
          <w:szCs w:val="21"/>
        </w:rPr>
        <w:t>、获取磋商文件的时间、地点、方式及磋商文件售价</w:t>
      </w:r>
      <w:bookmarkEnd w:id="43"/>
      <w:bookmarkEnd w:id="44"/>
    </w:p>
    <w:p>
      <w:pPr>
        <w:pStyle w:val="89"/>
        <w:keepNext w:val="0"/>
        <w:keepLines w:val="0"/>
        <w:pageBreakBefore w:val="0"/>
        <w:kinsoku/>
        <w:wordWrap/>
        <w:overflowPunct/>
        <w:topLinePunct w:val="0"/>
        <w:bidi w:val="0"/>
        <w:spacing w:after="0"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1、凡有意参加磋商采购活动的，请</w:t>
      </w:r>
      <w:r>
        <w:rPr>
          <w:rFonts w:hint="eastAsia" w:ascii="宋体" w:hAnsi="宋体" w:eastAsia="宋体" w:cs="宋体"/>
          <w:color w:val="auto"/>
          <w:szCs w:val="21"/>
          <w:highlight w:val="none"/>
        </w:rPr>
        <w:t>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u w:val="single"/>
          <w:lang w:val="en-US" w:eastAsia="zh-CN"/>
        </w:rPr>
        <w:t xml:space="preserve"> 1</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日(节假日除外)，每日上午9:00～12:00，下午14: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0～17:00(北京时间)，持法定代表人身份证明原件或授权委托书原件(附法定代表人身份证明原件)、个人身份证原件、营业执照复印件到</w:t>
      </w:r>
      <w:r>
        <w:rPr>
          <w:rFonts w:hint="eastAsia" w:ascii="宋体" w:hAnsi="宋体" w:eastAsia="宋体" w:cs="宋体"/>
          <w:b/>
          <w:bCs/>
          <w:color w:val="auto"/>
          <w:sz w:val="21"/>
          <w:szCs w:val="21"/>
          <w:highlight w:val="none"/>
          <w:u w:val="single"/>
          <w:lang w:val="en-US" w:eastAsia="zh-CN"/>
        </w:rPr>
        <w:t>天鉴国际工程管理有限公司（长沙市雨花区金海路128号天鉴大厦四楼401室）</w:t>
      </w:r>
      <w:r>
        <w:rPr>
          <w:rFonts w:hint="eastAsia" w:ascii="宋体" w:hAnsi="宋体" w:eastAsia="宋体" w:cs="宋体"/>
          <w:color w:val="auto"/>
          <w:szCs w:val="21"/>
          <w:highlight w:val="none"/>
        </w:rPr>
        <w:t>进行报名登记，视为参与本次项目投标。</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2、磋商文件获取方式：现场</w:t>
      </w:r>
      <w:r>
        <w:rPr>
          <w:rFonts w:hint="eastAsia" w:ascii="宋体" w:hAnsi="宋体" w:eastAsia="宋体" w:cs="宋体"/>
          <w:color w:val="auto"/>
          <w:sz w:val="21"/>
          <w:szCs w:val="21"/>
          <w:highlight w:val="none"/>
          <w:lang w:eastAsia="zh-CN"/>
        </w:rPr>
        <w:t>免费</w:t>
      </w:r>
      <w:r>
        <w:rPr>
          <w:rFonts w:hint="eastAsia" w:ascii="宋体" w:hAnsi="宋体" w:eastAsia="宋体" w:cs="宋体"/>
          <w:color w:val="auto"/>
          <w:sz w:val="21"/>
          <w:szCs w:val="21"/>
          <w:highlight w:val="none"/>
          <w:lang w:val="en-US" w:eastAsia="zh-CN"/>
        </w:rPr>
        <w:t>报名</w:t>
      </w:r>
      <w:r>
        <w:rPr>
          <w:rFonts w:hint="eastAsia" w:ascii="宋体" w:hAnsi="宋体" w:eastAsia="宋体" w:cs="宋体"/>
          <w:color w:val="auto"/>
          <w:sz w:val="21"/>
          <w:szCs w:val="21"/>
          <w:highlight w:val="none"/>
        </w:rPr>
        <w:t>领取。</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3、本磋商公告期为</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u w:val="single"/>
          <w:lang w:val="en-US" w:eastAsia="zh-CN"/>
        </w:rPr>
        <w:t xml:space="preserve"> 1 </w:t>
      </w:r>
      <w:r>
        <w:rPr>
          <w:rFonts w:hint="eastAsia" w:ascii="宋体" w:hAnsi="宋体" w:eastAsia="宋体" w:cs="宋体"/>
          <w:color w:val="auto"/>
          <w:szCs w:val="21"/>
          <w:highlight w:val="none"/>
        </w:rPr>
        <w:t>日</w:t>
      </w:r>
      <w:r>
        <w:rPr>
          <w:rFonts w:hint="eastAsia" w:ascii="宋体" w:hAnsi="宋体" w:eastAsia="宋体" w:cs="宋体"/>
          <w:color w:val="auto"/>
          <w:sz w:val="21"/>
          <w:szCs w:val="21"/>
          <w:highlight w:val="none"/>
        </w:rPr>
        <w:t>起至</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日</w:t>
      </w:r>
      <w:r>
        <w:rPr>
          <w:rFonts w:hint="eastAsia" w:ascii="宋体" w:hAnsi="宋体" w:eastAsia="宋体" w:cs="宋体"/>
          <w:color w:val="auto"/>
          <w:sz w:val="21"/>
          <w:szCs w:val="21"/>
          <w:highlight w:val="none"/>
        </w:rPr>
        <w:t>（3个工作日）。</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4、供应商对采购活动事项有疑问的，可以向采购人或采购代理机构提出询问，采购人或采购代理机构将在3个工作日内作出答复。</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若认为磋商文件、采购过程和成交结果使自己的权益受到损害，可以向采购人或采购代理机构提出质疑。磋商文件的质疑期间同本磋商文件公告期，采购过程和成交结果的质疑期为知道或者应知其权益受到损害之日起3个工作日内，以书面形式向采购人提出质疑。采购人或采购代理机构将在签收回执之日起7个工作日内作出书面答复，并以书面形式通知质疑供应商和其他有关的供应商。</w:t>
      </w:r>
    </w:p>
    <w:p>
      <w:pPr>
        <w:keepNext w:val="0"/>
        <w:keepLines w:val="0"/>
        <w:pageBreakBefore w:val="0"/>
        <w:kinsoku/>
        <w:wordWrap/>
        <w:overflowPunct/>
        <w:topLinePunct w:val="0"/>
        <w:bidi w:val="0"/>
        <w:spacing w:line="360" w:lineRule="auto"/>
        <w:jc w:val="left"/>
        <w:textAlignment w:val="auto"/>
        <w:outlineLvl w:val="1"/>
        <w:rPr>
          <w:rFonts w:hint="eastAsia" w:ascii="宋体" w:hAnsi="宋体" w:eastAsia="宋体" w:cs="宋体"/>
          <w:b/>
          <w:color w:val="auto"/>
          <w:sz w:val="21"/>
          <w:szCs w:val="21"/>
          <w:highlight w:val="none"/>
        </w:rPr>
      </w:pPr>
      <w:bookmarkStart w:id="45" w:name="_Toc7203"/>
      <w:bookmarkStart w:id="46" w:name="_Toc12801"/>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、响应文件提交的截止时间、开启时间及地点</w:t>
      </w:r>
      <w:bookmarkEnd w:id="45"/>
      <w:bookmarkEnd w:id="46"/>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1、提交首次响应文件的截止时间为</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u w:val="single"/>
          <w:lang w:val="en-US" w:eastAsia="zh-CN"/>
        </w:rPr>
        <w:t xml:space="preserve"> 2 </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u w:val="single"/>
          <w:lang w:val="en-US" w:eastAsia="zh-CN"/>
        </w:rPr>
        <w:t xml:space="preserve"> 12</w:t>
      </w:r>
      <w:r>
        <w:rPr>
          <w:rFonts w:hint="eastAsia" w:ascii="宋体" w:hAnsi="宋体" w:eastAsia="宋体" w:cs="宋体"/>
          <w:color w:val="auto"/>
          <w:szCs w:val="21"/>
          <w:highlight w:val="none"/>
        </w:rPr>
        <w:t>日</w:t>
      </w:r>
      <w:r>
        <w:rPr>
          <w:rFonts w:hint="eastAsia" w:ascii="宋体" w:hAnsi="宋体" w:cs="宋体"/>
          <w:b/>
          <w:bCs/>
          <w:color w:val="auto"/>
          <w:sz w:val="21"/>
          <w:szCs w:val="21"/>
          <w:highlight w:val="none"/>
          <w:lang w:val="en-US" w:eastAsia="zh-CN"/>
        </w:rPr>
        <w:t>09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（北京时间），地点为</w:t>
      </w:r>
      <w:r>
        <w:rPr>
          <w:rFonts w:hint="eastAsia" w:ascii="宋体" w:hAnsi="宋体" w:eastAsia="宋体" w:cs="宋体"/>
          <w:b/>
          <w:bCs/>
          <w:color w:val="auto"/>
          <w:kern w:val="0"/>
          <w:szCs w:val="21"/>
          <w:highlight w:val="none"/>
          <w:u w:val="single"/>
          <w:lang w:eastAsia="zh-CN"/>
        </w:rPr>
        <w:t>天鉴国际工程管理有限公司（详细地址：长沙市雨花区金海路128号天鉴大厦6楼开</w:t>
      </w:r>
      <w:r>
        <w:rPr>
          <w:rFonts w:hint="eastAsia" w:ascii="宋体" w:hAnsi="宋体" w:eastAsia="宋体" w:cs="宋体"/>
          <w:b/>
          <w:bCs/>
          <w:kern w:val="0"/>
          <w:szCs w:val="21"/>
          <w:highlight w:val="none"/>
          <w:u w:val="single"/>
          <w:lang w:eastAsia="zh-CN"/>
        </w:rPr>
        <w:t>标室）</w:t>
      </w:r>
      <w:r>
        <w:rPr>
          <w:rFonts w:hint="eastAsia" w:ascii="宋体" w:hAnsi="宋体" w:eastAsia="宋体" w:cs="宋体"/>
          <w:sz w:val="21"/>
          <w:szCs w:val="21"/>
        </w:rPr>
        <w:t>。在截止时间后送达的响应文件为无效文件，采购人、采购代理机构或者磋商小组应当拒收。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2、首次响应文件的开启时间及地点与提交首次响应文件的截止时间及地点为同一时间及地点。</w:t>
      </w:r>
    </w:p>
    <w:p>
      <w:pPr>
        <w:keepNext w:val="0"/>
        <w:keepLines w:val="0"/>
        <w:pageBreakBefore w:val="0"/>
        <w:kinsoku/>
        <w:wordWrap/>
        <w:overflowPunct/>
        <w:topLinePunct w:val="0"/>
        <w:bidi w:val="0"/>
        <w:spacing w:line="360" w:lineRule="auto"/>
        <w:jc w:val="left"/>
        <w:textAlignment w:val="auto"/>
        <w:outlineLvl w:val="1"/>
        <w:rPr>
          <w:rFonts w:hint="eastAsia" w:ascii="宋体" w:hAnsi="宋体" w:eastAsia="宋体" w:cs="宋体"/>
          <w:b/>
          <w:sz w:val="21"/>
          <w:szCs w:val="21"/>
        </w:rPr>
      </w:pPr>
      <w:bookmarkStart w:id="47" w:name="_Toc383"/>
      <w:bookmarkStart w:id="48" w:name="_Toc2967"/>
      <w:r>
        <w:rPr>
          <w:rFonts w:hint="eastAsia" w:ascii="宋体" w:hAnsi="宋体" w:cs="宋体"/>
          <w:b/>
          <w:sz w:val="21"/>
          <w:szCs w:val="21"/>
          <w:lang w:eastAsia="zh-CN"/>
        </w:rPr>
        <w:t>五</w:t>
      </w:r>
      <w:r>
        <w:rPr>
          <w:rFonts w:hint="eastAsia" w:ascii="宋体" w:hAnsi="宋体" w:eastAsia="宋体" w:cs="宋体"/>
          <w:b/>
          <w:sz w:val="21"/>
          <w:szCs w:val="21"/>
        </w:rPr>
        <w:t>、采购项目联系人姓名和电话</w:t>
      </w:r>
      <w:bookmarkEnd w:id="47"/>
      <w:bookmarkEnd w:id="48"/>
    </w:p>
    <w:p>
      <w:pPr>
        <w:keepNext w:val="0"/>
        <w:keepLines w:val="0"/>
        <w:pageBreakBefore w:val="0"/>
        <w:tabs>
          <w:tab w:val="left" w:pos="36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w:t>
      </w:r>
      <w:r>
        <w:rPr>
          <w:rFonts w:hint="eastAsia" w:ascii="宋体" w:hAnsi="宋体" w:eastAsia="宋体" w:cs="Times New Roman"/>
          <w:kern w:val="0"/>
          <w:sz w:val="24"/>
          <w:szCs w:val="28"/>
          <w:u w:val="single"/>
          <w:lang w:val="en-US" w:eastAsia="zh-CN"/>
        </w:rPr>
        <w:t>长沙市雨花城市建设投资集团有限公司</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址：长沙市雨花区圭香路瑞景苑4号栋</w:t>
      </w:r>
    </w:p>
    <w:p>
      <w:pPr>
        <w:keepNext w:val="0"/>
        <w:keepLines w:val="0"/>
        <w:pageBreakBefore w:val="0"/>
        <w:tabs>
          <w:tab w:val="left" w:pos="36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联系人</w:t>
      </w:r>
      <w:r>
        <w:rPr>
          <w:rFonts w:hint="eastAsia" w:ascii="宋体" w:hAnsi="宋体" w:eastAsia="宋体" w:cs="宋体"/>
          <w:sz w:val="21"/>
          <w:szCs w:val="21"/>
        </w:rPr>
        <w:t>：徐女士、</w:t>
      </w:r>
      <w:r>
        <w:rPr>
          <w:rFonts w:hint="eastAsia" w:ascii="宋体" w:hAnsi="宋体" w:cs="宋体"/>
          <w:sz w:val="21"/>
          <w:szCs w:val="21"/>
          <w:lang w:val="en-US" w:eastAsia="zh-CN"/>
        </w:rPr>
        <w:t>黄</w:t>
      </w:r>
      <w:r>
        <w:rPr>
          <w:rFonts w:hint="eastAsia" w:ascii="宋体" w:hAnsi="宋体" w:eastAsia="宋体" w:cs="宋体"/>
          <w:sz w:val="21"/>
          <w:szCs w:val="21"/>
        </w:rPr>
        <w:t>女士</w:t>
      </w:r>
    </w:p>
    <w:p>
      <w:pPr>
        <w:keepNext w:val="0"/>
        <w:keepLines w:val="0"/>
        <w:pageBreakBefore w:val="0"/>
        <w:tabs>
          <w:tab w:val="left" w:pos="360"/>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电    话：0731-88091186</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采购代理机构：</w:t>
      </w:r>
      <w:r>
        <w:rPr>
          <w:rFonts w:hint="eastAsia" w:ascii="宋体" w:hAnsi="宋体" w:eastAsia="宋体" w:cs="宋体"/>
          <w:kern w:val="0"/>
          <w:sz w:val="21"/>
          <w:szCs w:val="21"/>
          <w:highlight w:val="none"/>
          <w:lang w:val="en-US" w:eastAsia="zh-CN"/>
        </w:rPr>
        <w:t>天鉴国际工程管理有限公司</w:t>
      </w:r>
      <w:r>
        <w:rPr>
          <w:rFonts w:hint="eastAsia" w:ascii="宋体" w:hAnsi="宋体" w:eastAsia="宋体" w:cs="宋体"/>
          <w:sz w:val="21"/>
          <w:szCs w:val="21"/>
          <w:lang w:val="en-US" w:eastAsia="zh-CN"/>
        </w:rPr>
        <w:t xml:space="preserve"> </w:t>
      </w:r>
    </w:p>
    <w:p>
      <w:pPr>
        <w:keepNext w:val="0"/>
        <w:keepLines w:val="0"/>
        <w:pageBreakBefore w:val="0"/>
        <w:tabs>
          <w:tab w:val="left" w:pos="4229"/>
        </w:tabs>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highlight w:val="none"/>
          <w:lang w:val="en-US" w:eastAsia="zh-CN" w:bidi="ar-SA"/>
        </w:rPr>
        <w:t>长沙市雨花区金海路128号</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highlight w:val="none"/>
          <w:lang w:val="en-US" w:eastAsia="zh-CN" w:bidi="ar-SA"/>
        </w:rPr>
        <w:t>刘丽花、</w:t>
      </w:r>
      <w:r>
        <w:rPr>
          <w:rFonts w:hint="eastAsia" w:ascii="宋体" w:hAnsi="宋体" w:cs="宋体"/>
          <w:sz w:val="21"/>
          <w:szCs w:val="21"/>
          <w:highlight w:val="none"/>
          <w:lang w:val="en-US" w:eastAsia="zh-CN" w:bidi="ar-SA"/>
        </w:rPr>
        <w:t>常添乐</w:t>
      </w:r>
      <w:r>
        <w:rPr>
          <w:rFonts w:hint="eastAsia" w:ascii="宋体" w:hAnsi="宋体" w:eastAsia="宋体" w:cs="宋体"/>
          <w:sz w:val="21"/>
          <w:szCs w:val="21"/>
          <w:highlight w:val="none"/>
          <w:lang w:val="en-US" w:eastAsia="zh-CN" w:bidi="ar-SA"/>
        </w:rPr>
        <w:t>、</w:t>
      </w:r>
      <w:r>
        <w:rPr>
          <w:rFonts w:hint="eastAsia" w:ascii="宋体" w:hAnsi="宋体" w:cs="宋体"/>
          <w:sz w:val="21"/>
          <w:szCs w:val="21"/>
          <w:highlight w:val="none"/>
          <w:lang w:val="en-US" w:eastAsia="zh-CN" w:bidi="ar-SA"/>
        </w:rPr>
        <w:t>李瑜、易子杰、</w:t>
      </w:r>
      <w:r>
        <w:rPr>
          <w:rFonts w:hint="eastAsia" w:ascii="宋体" w:hAnsi="宋体" w:eastAsia="宋体" w:cs="宋体"/>
          <w:sz w:val="21"/>
          <w:szCs w:val="21"/>
          <w:highlight w:val="none"/>
          <w:lang w:val="en-US" w:eastAsia="zh-CN" w:bidi="ar-SA"/>
        </w:rPr>
        <w:t>刘展</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电  话：</w:t>
      </w:r>
      <w:r>
        <w:rPr>
          <w:rFonts w:hint="eastAsia" w:ascii="宋体" w:hAnsi="宋体" w:eastAsia="宋体" w:cs="宋体"/>
          <w:sz w:val="21"/>
          <w:szCs w:val="21"/>
          <w:highlight w:val="none"/>
          <w:lang w:val="en-US" w:eastAsia="zh-CN" w:bidi="ar-SA"/>
        </w:rPr>
        <w:t>0731-85235479-8421、1</w:t>
      </w:r>
      <w:r>
        <w:rPr>
          <w:rFonts w:hint="eastAsia" w:ascii="宋体" w:hAnsi="宋体" w:cs="宋体"/>
          <w:sz w:val="21"/>
          <w:szCs w:val="21"/>
          <w:highlight w:val="none"/>
          <w:lang w:val="en-US" w:eastAsia="zh-CN" w:bidi="ar-SA"/>
        </w:rPr>
        <w:t>7775791977</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监管部门：</w:t>
      </w:r>
      <w:bookmarkStart w:id="49" w:name="OLE_LINK12"/>
      <w:r>
        <w:rPr>
          <w:rFonts w:hint="eastAsia" w:ascii="宋体" w:hAnsi="宋体" w:eastAsia="宋体" w:cs="宋体"/>
          <w:color w:val="auto"/>
          <w:szCs w:val="21"/>
          <w:highlight w:val="none"/>
        </w:rPr>
        <w:t>长沙市雨花</w:t>
      </w:r>
      <w:r>
        <w:rPr>
          <w:rFonts w:hint="eastAsia" w:ascii="宋体" w:hAnsi="宋体" w:eastAsia="宋体" w:cs="宋体"/>
          <w:color w:val="auto"/>
          <w:kern w:val="0"/>
          <w:szCs w:val="21"/>
          <w:highlight w:val="none"/>
        </w:rPr>
        <w:t>城市建设投资集团有限公司纪检监察室</w:t>
      </w:r>
      <w:bookmarkEnd w:id="49"/>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联系电话：0731-88091172</w:t>
      </w:r>
    </w:p>
    <w:p>
      <w:pPr>
        <w:spacing w:line="360" w:lineRule="auto"/>
        <w:rPr>
          <w:rFonts w:hint="eastAsia" w:ascii="宋体" w:hAnsi="宋体" w:eastAsia="宋体" w:cs="宋体"/>
          <w:sz w:val="21"/>
          <w:szCs w:val="21"/>
        </w:rPr>
        <w:sectPr>
          <w:headerReference r:id="rId8" w:type="first"/>
          <w:headerReference r:id="rId6" w:type="default"/>
          <w:footerReference r:id="rId9" w:type="default"/>
          <w:headerReference r:id="rId7" w:type="even"/>
          <w:footerReference r:id="rId10" w:type="even"/>
          <w:pgSz w:w="11906" w:h="16838"/>
          <w:pgMar w:top="1418" w:right="1418" w:bottom="1418" w:left="1418" w:header="851" w:footer="992" w:gutter="0"/>
          <w:pgNumType w:fmt="decimal" w:start="1"/>
          <w:cols w:space="720" w:num="1"/>
          <w:docGrid w:type="lines" w:linePitch="312" w:charSpace="0"/>
        </w:sectPr>
      </w:pPr>
    </w:p>
    <w:p>
      <w:pPr>
        <w:pStyle w:val="2"/>
        <w:bidi w:val="0"/>
        <w:rPr>
          <w:rFonts w:ascii="宋体" w:hAnsi="宋体" w:cs="宋体"/>
          <w:b/>
          <w:bCs/>
          <w:color w:val="auto"/>
          <w:szCs w:val="32"/>
        </w:rPr>
      </w:pPr>
      <w:bookmarkStart w:id="50" w:name="_Toc25871"/>
      <w:bookmarkStart w:id="51" w:name="_Toc2432"/>
      <w:r>
        <w:rPr>
          <w:rFonts w:hint="eastAsia"/>
          <w:sz w:val="32"/>
          <w:szCs w:val="32"/>
        </w:rPr>
        <w:t>第二章  磋商须知</w:t>
      </w:r>
      <w:bookmarkEnd w:id="50"/>
      <w:bookmarkEnd w:id="51"/>
    </w:p>
    <w:p>
      <w:pPr>
        <w:pStyle w:val="4"/>
        <w:bidi w:val="0"/>
        <w:jc w:val="center"/>
      </w:pPr>
      <w:bookmarkStart w:id="52" w:name="_Toc22958"/>
      <w:bookmarkStart w:id="53" w:name="_Toc12467"/>
      <w:r>
        <w:rPr>
          <w:rFonts w:hint="eastAsia"/>
        </w:rPr>
        <w:t>磋商须知前附表</w:t>
      </w:r>
      <w:bookmarkEnd w:id="52"/>
      <w:bookmarkEnd w:id="53"/>
    </w:p>
    <w:tbl>
      <w:tblPr>
        <w:tblStyle w:val="90"/>
        <w:tblW w:w="93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5"/>
        <w:gridCol w:w="2224"/>
        <w:gridCol w:w="50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2065" w:type="dxa"/>
            <w:vAlign w:val="center"/>
          </w:tcPr>
          <w:p>
            <w:pPr>
              <w:jc w:val="center"/>
              <w:rPr>
                <w:rFonts w:hint="eastAsia" w:ascii="宋体" w:hAnsi="宋体" w:cs="宋体"/>
                <w:sz w:val="21"/>
                <w:szCs w:val="21"/>
              </w:rPr>
            </w:pPr>
            <w:r>
              <w:rPr>
                <w:rFonts w:hint="eastAsia" w:ascii="宋体" w:hAnsi="宋体" w:cs="宋体"/>
                <w:sz w:val="21"/>
                <w:szCs w:val="21"/>
              </w:rPr>
              <w:t>条款号</w:t>
            </w:r>
          </w:p>
        </w:tc>
        <w:tc>
          <w:tcPr>
            <w:tcW w:w="2224" w:type="dxa"/>
            <w:vAlign w:val="center"/>
          </w:tcPr>
          <w:p>
            <w:pPr>
              <w:jc w:val="center"/>
              <w:rPr>
                <w:rFonts w:hint="eastAsia" w:ascii="宋体" w:hAnsi="宋体" w:cs="宋体"/>
                <w:sz w:val="21"/>
                <w:szCs w:val="21"/>
              </w:rPr>
            </w:pPr>
            <w:r>
              <w:rPr>
                <w:rFonts w:hint="eastAsia" w:ascii="宋体" w:hAnsi="宋体" w:cs="宋体"/>
                <w:sz w:val="21"/>
                <w:szCs w:val="21"/>
              </w:rPr>
              <w:t>条款名称</w:t>
            </w:r>
          </w:p>
        </w:tc>
        <w:tc>
          <w:tcPr>
            <w:tcW w:w="5062" w:type="dxa"/>
            <w:vAlign w:val="center"/>
          </w:tcPr>
          <w:p>
            <w:pPr>
              <w:jc w:val="center"/>
              <w:rPr>
                <w:rFonts w:hint="eastAsia" w:ascii="宋体" w:hAnsi="宋体" w:cs="宋体"/>
                <w:sz w:val="21"/>
                <w:szCs w:val="21"/>
              </w:rPr>
            </w:pPr>
            <w:r>
              <w:rPr>
                <w:rFonts w:hint="eastAsia" w:ascii="宋体" w:hAnsi="宋体" w:cs="宋体"/>
                <w:sz w:val="21"/>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351" w:type="dxa"/>
            <w:gridSpan w:val="3"/>
            <w:vAlign w:val="center"/>
          </w:tcPr>
          <w:p>
            <w:pPr>
              <w:jc w:val="center"/>
              <w:rPr>
                <w:rFonts w:hint="eastAsia" w:ascii="宋体" w:hAnsi="宋体" w:cs="宋体"/>
                <w:b/>
                <w:sz w:val="21"/>
                <w:szCs w:val="21"/>
              </w:rPr>
            </w:pPr>
            <w:r>
              <w:rPr>
                <w:rFonts w:hint="eastAsia" w:ascii="宋体" w:hAnsi="宋体" w:cs="宋体"/>
                <w:b/>
                <w:sz w:val="21"/>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采购项目</w:t>
            </w:r>
          </w:p>
        </w:tc>
        <w:tc>
          <w:tcPr>
            <w:tcW w:w="5062"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城投16号地块附属工程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第二章第2.1款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采购人</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名  称：</w:t>
            </w:r>
            <w:r>
              <w:rPr>
                <w:rFonts w:hint="eastAsia" w:ascii="宋体" w:hAnsi="宋体" w:eastAsia="宋体" w:cs="Times New Roman"/>
                <w:kern w:val="0"/>
                <w:sz w:val="24"/>
                <w:szCs w:val="28"/>
                <w:u w:val="single"/>
                <w:lang w:val="en-US" w:eastAsia="zh-CN"/>
              </w:rPr>
              <w:t>长沙市雨花城市建设投资集团有限公司</w:t>
            </w:r>
            <w:r>
              <w:rPr>
                <w:rFonts w:hint="eastAsia" w:ascii="宋体" w:hAnsi="宋体" w:cs="宋体"/>
                <w:sz w:val="21"/>
                <w:szCs w:val="21"/>
              </w:rPr>
              <w:t>地  址：长沙市雨花区圭香路瑞景苑4号栋</w:t>
            </w:r>
          </w:p>
          <w:p>
            <w:pPr>
              <w:spacing w:line="360" w:lineRule="auto"/>
              <w:rPr>
                <w:rFonts w:hint="eastAsia" w:ascii="宋体" w:hAnsi="宋体" w:cs="宋体"/>
                <w:sz w:val="21"/>
                <w:szCs w:val="21"/>
              </w:rPr>
            </w:pPr>
            <w:r>
              <w:rPr>
                <w:rFonts w:hint="eastAsia" w:ascii="宋体" w:hAnsi="宋体" w:cs="宋体"/>
                <w:sz w:val="21"/>
                <w:szCs w:val="21"/>
              </w:rPr>
              <w:t>联系人：徐女士、</w:t>
            </w:r>
            <w:r>
              <w:rPr>
                <w:rFonts w:hint="eastAsia" w:ascii="宋体" w:hAnsi="宋体" w:cs="宋体"/>
                <w:sz w:val="21"/>
                <w:szCs w:val="21"/>
                <w:lang w:val="en-US" w:eastAsia="zh-CN"/>
              </w:rPr>
              <w:t>黄</w:t>
            </w:r>
            <w:r>
              <w:rPr>
                <w:rFonts w:hint="eastAsia" w:ascii="宋体" w:hAnsi="宋体" w:cs="宋体"/>
                <w:sz w:val="21"/>
                <w:szCs w:val="21"/>
              </w:rPr>
              <w:t>女士</w:t>
            </w:r>
          </w:p>
          <w:p>
            <w:pPr>
              <w:spacing w:line="360" w:lineRule="auto"/>
              <w:rPr>
                <w:rFonts w:hint="eastAsia" w:ascii="宋体" w:hAnsi="宋体" w:cs="宋体"/>
                <w:sz w:val="21"/>
                <w:szCs w:val="21"/>
              </w:rPr>
            </w:pPr>
            <w:r>
              <w:rPr>
                <w:rFonts w:hint="eastAsia" w:ascii="宋体" w:hAnsi="宋体" w:cs="宋体"/>
                <w:sz w:val="21"/>
                <w:szCs w:val="21"/>
              </w:rPr>
              <w:t>电    话：0731-88091186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9"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第二章第2.2款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采购代理机构</w:t>
            </w:r>
          </w:p>
        </w:tc>
        <w:tc>
          <w:tcPr>
            <w:tcW w:w="5062"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rPr>
              <w:t>名  称：</w:t>
            </w:r>
            <w:r>
              <w:rPr>
                <w:rFonts w:hint="eastAsia" w:ascii="宋体" w:hAnsi="宋体" w:eastAsia="宋体" w:cs="Times New Roman"/>
                <w:color w:val="auto"/>
                <w:kern w:val="2"/>
                <w:sz w:val="21"/>
                <w:szCs w:val="21"/>
                <w:highlight w:val="none"/>
                <w:u w:val="none"/>
                <w:lang w:val="en-US" w:eastAsia="zh-CN"/>
              </w:rPr>
              <w:t>天鉴国际工程管理有限公司</w:t>
            </w:r>
            <w:r>
              <w:rPr>
                <w:rFonts w:hint="eastAsia" w:ascii="宋体" w:hAnsi="宋体" w:cs="宋体"/>
                <w:sz w:val="21"/>
                <w:szCs w:val="21"/>
                <w:lang w:val="en-US" w:eastAsia="zh-CN"/>
              </w:rPr>
              <w:t xml:space="preserve"> </w:t>
            </w:r>
          </w:p>
          <w:p>
            <w:pPr>
              <w:spacing w:line="360" w:lineRule="auto"/>
              <w:rPr>
                <w:rFonts w:hint="eastAsia" w:ascii="宋体" w:hAnsi="宋体" w:eastAsia="宋体" w:cs="宋体"/>
                <w:sz w:val="21"/>
                <w:szCs w:val="21"/>
                <w:lang w:eastAsia="zh-CN"/>
              </w:rPr>
            </w:pPr>
            <w:r>
              <w:rPr>
                <w:rFonts w:hint="eastAsia" w:ascii="宋体" w:hAnsi="宋体" w:cs="宋体"/>
                <w:sz w:val="21"/>
                <w:szCs w:val="21"/>
              </w:rPr>
              <w:t>地  址：</w:t>
            </w:r>
            <w:r>
              <w:rPr>
                <w:rFonts w:hint="eastAsia" w:ascii="宋体" w:hAnsi="宋体" w:eastAsia="宋体" w:cs="Times New Roman"/>
                <w:color w:val="auto"/>
                <w:sz w:val="21"/>
                <w:szCs w:val="21"/>
                <w:highlight w:val="none"/>
                <w:u w:val="none"/>
                <w:lang w:val="en-US" w:eastAsia="zh-CN" w:bidi="ar-SA"/>
              </w:rPr>
              <w:t>长沙市雨花区金海路128号</w:t>
            </w:r>
            <w:r>
              <w:rPr>
                <w:rFonts w:hint="eastAsia" w:ascii="宋体" w:hAnsi="宋体" w:cs="宋体"/>
                <w:sz w:val="21"/>
                <w:szCs w:val="21"/>
                <w:lang w:val="en-US" w:eastAsia="zh-CN"/>
              </w:rPr>
              <w:t xml:space="preserve"> </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rPr>
              <w:t>电  话：</w:t>
            </w:r>
            <w:r>
              <w:rPr>
                <w:rFonts w:hint="eastAsia" w:ascii="宋体" w:hAnsi="宋体" w:eastAsia="宋体" w:cs="Times New Roman"/>
                <w:color w:val="auto"/>
                <w:sz w:val="21"/>
                <w:szCs w:val="21"/>
                <w:highlight w:val="none"/>
                <w:u w:val="none"/>
                <w:lang w:val="en-US" w:eastAsia="zh-CN" w:bidi="ar-SA"/>
              </w:rPr>
              <w:t>刘丽花、</w:t>
            </w:r>
            <w:r>
              <w:rPr>
                <w:rFonts w:hint="eastAsia" w:ascii="宋体" w:hAnsi="宋体" w:cs="Times New Roman"/>
                <w:color w:val="auto"/>
                <w:sz w:val="21"/>
                <w:szCs w:val="21"/>
                <w:highlight w:val="none"/>
                <w:u w:val="none"/>
                <w:lang w:val="en-US" w:eastAsia="zh-CN" w:bidi="ar-SA"/>
              </w:rPr>
              <w:t>常添乐</w:t>
            </w:r>
            <w:r>
              <w:rPr>
                <w:rFonts w:hint="eastAsia" w:ascii="宋体" w:hAnsi="宋体" w:eastAsia="宋体" w:cs="Times New Roman"/>
                <w:color w:val="auto"/>
                <w:sz w:val="21"/>
                <w:szCs w:val="21"/>
                <w:highlight w:val="none"/>
                <w:u w:val="none"/>
                <w:lang w:val="en-US" w:eastAsia="zh-CN" w:bidi="ar-SA"/>
              </w:rPr>
              <w:t>、</w:t>
            </w:r>
            <w:r>
              <w:rPr>
                <w:rFonts w:hint="eastAsia" w:ascii="宋体" w:hAnsi="宋体" w:cs="Times New Roman"/>
                <w:color w:val="auto"/>
                <w:sz w:val="21"/>
                <w:szCs w:val="21"/>
                <w:highlight w:val="none"/>
                <w:u w:val="none"/>
                <w:lang w:val="en-US" w:eastAsia="zh-CN" w:bidi="ar-SA"/>
              </w:rPr>
              <w:t>李瑜、易子杰、</w:t>
            </w:r>
            <w:r>
              <w:rPr>
                <w:rFonts w:hint="eastAsia" w:ascii="宋体" w:hAnsi="宋体" w:eastAsia="宋体" w:cs="Times New Roman"/>
                <w:color w:val="auto"/>
                <w:sz w:val="21"/>
                <w:szCs w:val="21"/>
                <w:highlight w:val="none"/>
                <w:u w:val="none"/>
                <w:lang w:val="en-US" w:eastAsia="zh-CN" w:bidi="ar-SA"/>
              </w:rPr>
              <w:t>刘展</w:t>
            </w:r>
            <w:r>
              <w:rPr>
                <w:rFonts w:hint="eastAsia" w:ascii="宋体" w:hAnsi="宋体" w:cs="宋体"/>
                <w:sz w:val="21"/>
                <w:szCs w:val="21"/>
                <w:lang w:val="en-US" w:eastAsia="zh-CN"/>
              </w:rPr>
              <w:t xml:space="preserve"> </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eastAsia="宋体" w:cs="Times New Roman"/>
                <w:color w:val="auto"/>
                <w:sz w:val="21"/>
                <w:szCs w:val="21"/>
                <w:highlight w:val="none"/>
                <w:u w:val="none"/>
                <w:lang w:val="en-US" w:eastAsia="zh-CN" w:bidi="ar-SA"/>
              </w:rPr>
              <w:t>0731-85235479-8421、1</w:t>
            </w:r>
            <w:r>
              <w:rPr>
                <w:rFonts w:hint="eastAsia" w:ascii="宋体" w:hAnsi="宋体" w:cs="Times New Roman"/>
                <w:color w:val="auto"/>
                <w:sz w:val="21"/>
                <w:szCs w:val="21"/>
                <w:highlight w:val="none"/>
                <w:u w:val="none"/>
                <w:lang w:val="en-US" w:eastAsia="zh-CN" w:bidi="ar-SA"/>
              </w:rPr>
              <w:t>7775791977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2065" w:type="dxa"/>
            <w:vMerge w:val="restart"/>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第二章第2.3款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供应商的邀请方式</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■发布公告</w:t>
            </w:r>
          </w:p>
          <w:p>
            <w:pPr>
              <w:spacing w:line="360" w:lineRule="auto"/>
              <w:rPr>
                <w:rFonts w:hint="eastAsia" w:ascii="宋体" w:hAnsi="宋体" w:cs="宋体"/>
                <w:sz w:val="21"/>
                <w:szCs w:val="21"/>
              </w:rPr>
            </w:pPr>
            <w:r>
              <w:rPr>
                <w:rFonts w:hint="eastAsia" w:ascii="宋体" w:hAnsi="宋体" w:cs="宋体"/>
                <w:sz w:val="21"/>
                <w:szCs w:val="21"/>
              </w:rPr>
              <w:t>□采购人书面推荐的方式邀请不少于3家符合相应资格条件的供应商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65" w:type="dxa"/>
            <w:vMerge w:val="continue"/>
            <w:vAlign w:val="center"/>
          </w:tcPr>
          <w:p>
            <w:pPr>
              <w:spacing w:line="360" w:lineRule="auto"/>
              <w:jc w:val="center"/>
              <w:rPr>
                <w:rFonts w:hint="eastAsia" w:ascii="宋体" w:hAnsi="宋体" w:cs="宋体"/>
                <w:sz w:val="21"/>
                <w:szCs w:val="21"/>
              </w:rPr>
            </w:pP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购买磋商文件时应提供的资料</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70"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供应商资格条件</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第二章第6.1款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联合体形式</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 不接受</w:t>
            </w:r>
          </w:p>
          <w:p>
            <w:pPr>
              <w:spacing w:line="360" w:lineRule="auto"/>
              <w:rPr>
                <w:rFonts w:hint="eastAsia" w:ascii="宋体" w:hAnsi="宋体" w:cs="宋体"/>
                <w:sz w:val="21"/>
                <w:szCs w:val="21"/>
              </w:rPr>
            </w:pPr>
            <w:r>
              <w:rPr>
                <w:rFonts w:hint="eastAsia" w:ascii="宋体" w:hAnsi="宋体" w:cs="宋体"/>
                <w:sz w:val="21"/>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第二章第6.2款</w:t>
            </w:r>
          </w:p>
        </w:tc>
        <w:tc>
          <w:tcPr>
            <w:tcW w:w="2224" w:type="dxa"/>
            <w:vAlign w:val="center"/>
          </w:tcPr>
          <w:p>
            <w:pPr>
              <w:jc w:val="center"/>
              <w:rPr>
                <w:rFonts w:hint="eastAsia" w:ascii="宋体" w:hAnsi="宋体" w:cs="宋体"/>
                <w:sz w:val="21"/>
                <w:szCs w:val="21"/>
              </w:rPr>
            </w:pPr>
            <w:r>
              <w:rPr>
                <w:rFonts w:hint="eastAsia" w:ascii="宋体" w:hAnsi="宋体" w:cs="宋体"/>
                <w:sz w:val="21"/>
                <w:szCs w:val="21"/>
              </w:rPr>
              <w:t>对联合体各方的要求</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本项目不接受联合体响应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第二章第7.1款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现场勘察</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 采购人不组织</w:t>
            </w:r>
          </w:p>
          <w:p>
            <w:pPr>
              <w:spacing w:line="360" w:lineRule="auto"/>
              <w:rPr>
                <w:rFonts w:hint="eastAsia" w:ascii="宋体" w:hAnsi="宋体" w:cs="宋体"/>
                <w:sz w:val="21"/>
                <w:szCs w:val="21"/>
              </w:rPr>
            </w:pPr>
            <w:r>
              <w:rPr>
                <w:rFonts w:hint="eastAsia" w:ascii="宋体" w:hAnsi="宋体" w:cs="宋体"/>
                <w:sz w:val="21"/>
                <w:szCs w:val="21"/>
              </w:rPr>
              <w:t xml:space="preserve">□ 采购人组织，时间：   地点：   联系人：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第二章第9.1款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提供磋商文件期限</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第二章第10.1款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提交首次响应文件的截止时间</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40"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第二章第14.5款</w:t>
            </w:r>
          </w:p>
        </w:tc>
        <w:tc>
          <w:tcPr>
            <w:tcW w:w="2224" w:type="dxa"/>
            <w:vAlign w:val="center"/>
          </w:tcPr>
          <w:p>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采购项目预算</w:t>
            </w:r>
          </w:p>
        </w:tc>
        <w:tc>
          <w:tcPr>
            <w:tcW w:w="5062" w:type="dxa"/>
            <w:vAlign w:val="center"/>
          </w:tcPr>
          <w:p>
            <w:pPr>
              <w:numPr>
                <w:ilvl w:val="0"/>
                <w:numId w:val="0"/>
              </w:numPr>
              <w:spacing w:line="360" w:lineRule="auto"/>
              <w:rPr>
                <w:rFonts w:hint="eastAsia" w:ascii="宋体" w:hAnsi="宋体" w:cs="宋体"/>
                <w:spacing w:val="-2"/>
                <w:sz w:val="21"/>
                <w:szCs w:val="21"/>
                <w:highlight w:val="none"/>
                <w:lang w:val="en-US" w:eastAsia="zh-CN"/>
              </w:rPr>
            </w:pPr>
            <w:r>
              <w:rPr>
                <w:rFonts w:hint="eastAsia" w:ascii="宋体" w:hAnsi="宋体" w:eastAsia="宋体" w:cs="宋体"/>
                <w:spacing w:val="-2"/>
                <w:kern w:val="2"/>
                <w:sz w:val="21"/>
                <w:szCs w:val="21"/>
                <w:highlight w:val="none"/>
                <w:lang w:val="en-US" w:eastAsia="zh-CN" w:bidi="ar-SA"/>
              </w:rPr>
              <w:t>1、</w:t>
            </w:r>
            <w:r>
              <w:rPr>
                <w:rFonts w:hint="eastAsia" w:ascii="宋体" w:hAnsi="宋体" w:cs="宋体"/>
                <w:spacing w:val="-2"/>
                <w:sz w:val="21"/>
                <w:szCs w:val="21"/>
                <w:highlight w:val="none"/>
              </w:rPr>
              <w:t>本项目预算</w:t>
            </w:r>
            <w:r>
              <w:rPr>
                <w:rFonts w:hint="eastAsia" w:ascii="宋体" w:hAnsi="宋体" w:cs="宋体"/>
                <w:spacing w:val="-2"/>
                <w:sz w:val="21"/>
                <w:szCs w:val="21"/>
                <w:highlight w:val="none"/>
                <w:lang w:val="en-US" w:eastAsia="zh-CN"/>
              </w:rPr>
              <w:t>：</w:t>
            </w:r>
            <w:r>
              <w:rPr>
                <w:rFonts w:hint="eastAsia" w:ascii="宋体" w:hAnsi="宋体" w:cs="宋体"/>
                <w:kern w:val="0"/>
                <w:sz w:val="21"/>
                <w:szCs w:val="21"/>
                <w:highlight w:val="none"/>
                <w:lang w:val="en-US" w:eastAsia="zh-CN"/>
              </w:rPr>
              <w:t>1021484.02</w:t>
            </w:r>
            <w:r>
              <w:rPr>
                <w:rFonts w:hint="eastAsia" w:ascii="宋体" w:hAnsi="宋体" w:cs="宋体"/>
                <w:spacing w:val="-2"/>
                <w:sz w:val="21"/>
                <w:szCs w:val="21"/>
                <w:highlight w:val="none"/>
                <w:lang w:val="en-US" w:eastAsia="zh-CN"/>
              </w:rPr>
              <w:t>元</w:t>
            </w:r>
          </w:p>
          <w:p>
            <w:pPr>
              <w:numPr>
                <w:ilvl w:val="0"/>
                <w:numId w:val="0"/>
              </w:numPr>
              <w:spacing w:line="360" w:lineRule="auto"/>
              <w:rPr>
                <w:rFonts w:hint="eastAsia" w:ascii="宋体" w:hAnsi="宋体" w:cs="宋体"/>
                <w:spacing w:val="-2"/>
                <w:sz w:val="21"/>
                <w:szCs w:val="21"/>
                <w:highlight w:val="none"/>
              </w:rPr>
            </w:pPr>
            <w:r>
              <w:rPr>
                <w:rFonts w:hint="eastAsia" w:ascii="宋体" w:hAnsi="宋体" w:cs="宋体"/>
                <w:spacing w:val="-2"/>
                <w:sz w:val="21"/>
                <w:szCs w:val="21"/>
                <w:highlight w:val="none"/>
                <w:lang w:val="en-US" w:eastAsia="zh-CN"/>
              </w:rPr>
              <w:t>2、</w:t>
            </w:r>
            <w:r>
              <w:rPr>
                <w:rFonts w:hint="eastAsia" w:ascii="宋体" w:hAnsi="宋体" w:cs="宋体"/>
                <w:spacing w:val="-2"/>
                <w:sz w:val="21"/>
                <w:szCs w:val="21"/>
                <w:highlight w:val="none"/>
              </w:rPr>
              <w:t>本项目投标总报价</w:t>
            </w:r>
            <w:r>
              <w:rPr>
                <w:rFonts w:hint="eastAsia" w:ascii="宋体" w:hAnsi="宋体" w:cs="宋体"/>
                <w:spacing w:val="-2"/>
                <w:sz w:val="21"/>
                <w:szCs w:val="21"/>
                <w:highlight w:val="none"/>
                <w:lang w:eastAsia="zh-CN"/>
              </w:rPr>
              <w:t>和投标单价均</w:t>
            </w:r>
            <w:r>
              <w:rPr>
                <w:rFonts w:hint="eastAsia" w:ascii="宋体" w:hAnsi="宋体" w:cs="宋体"/>
                <w:spacing w:val="-2"/>
                <w:sz w:val="21"/>
                <w:szCs w:val="21"/>
                <w:highlight w:val="none"/>
              </w:rPr>
              <w:t>不得超过已公布的最高投标限价，超上限控制价视为废标。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第二章第16.1款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磋商保证金</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■不要求提供</w:t>
            </w:r>
          </w:p>
          <w:p>
            <w:pPr>
              <w:spacing w:line="360" w:lineRule="auto"/>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第二章第17.1款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响应文件有效期</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第二章第18.1款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响应文件副本份数</w:t>
            </w:r>
          </w:p>
        </w:tc>
        <w:tc>
          <w:tcPr>
            <w:tcW w:w="5062" w:type="dxa"/>
            <w:vAlign w:val="center"/>
          </w:tcPr>
          <w:p>
            <w:pPr>
              <w:spacing w:line="360" w:lineRule="auto"/>
              <w:ind w:firstLine="105" w:firstLineChars="50"/>
              <w:rPr>
                <w:rFonts w:hint="eastAsia" w:ascii="宋体" w:hAnsi="宋体" w:cs="宋体"/>
                <w:b/>
                <w:spacing w:val="-8"/>
                <w:sz w:val="21"/>
                <w:szCs w:val="21"/>
              </w:rPr>
            </w:pPr>
            <w:r>
              <w:rPr>
                <w:rFonts w:hint="eastAsia" w:ascii="宋体" w:hAnsi="宋体" w:cs="宋体"/>
                <w:b/>
                <w:sz w:val="21"/>
                <w:szCs w:val="21"/>
                <w:lang w:eastAsia="zh-CN"/>
              </w:rPr>
              <w:t>正本壹份，</w:t>
            </w:r>
            <w:r>
              <w:rPr>
                <w:rFonts w:hint="eastAsia" w:ascii="宋体" w:hAnsi="宋体" w:cs="宋体"/>
                <w:b/>
                <w:spacing w:val="-8"/>
                <w:sz w:val="21"/>
                <w:szCs w:val="21"/>
              </w:rPr>
              <w:t>副本</w:t>
            </w:r>
            <w:r>
              <w:rPr>
                <w:rFonts w:hint="eastAsia" w:ascii="宋体" w:hAnsi="宋体" w:cs="宋体"/>
                <w:b/>
                <w:sz w:val="21"/>
                <w:szCs w:val="21"/>
              </w:rPr>
              <w:t>贰</w:t>
            </w:r>
            <w:r>
              <w:rPr>
                <w:rFonts w:hint="eastAsia" w:ascii="宋体" w:hAnsi="宋体" w:cs="宋体"/>
                <w:b/>
                <w:spacing w:val="-8"/>
                <w:sz w:val="21"/>
                <w:szCs w:val="21"/>
              </w:rPr>
              <w:t>份。另需提供响应文件电子版一份（正本盖章扫描，U盘格式）。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第二章第19.2款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封套上应载明</w:t>
            </w:r>
          </w:p>
          <w:p>
            <w:pPr>
              <w:spacing w:line="360" w:lineRule="auto"/>
              <w:jc w:val="center"/>
              <w:rPr>
                <w:rFonts w:hint="eastAsia" w:ascii="宋体" w:hAnsi="宋体" w:cs="宋体"/>
                <w:sz w:val="21"/>
                <w:szCs w:val="21"/>
              </w:rPr>
            </w:pPr>
            <w:r>
              <w:rPr>
                <w:rFonts w:hint="eastAsia" w:ascii="宋体" w:hAnsi="宋体" w:cs="宋体"/>
                <w:sz w:val="21"/>
                <w:szCs w:val="21"/>
              </w:rPr>
              <w:t>的信息</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项目响应文件</w:t>
            </w:r>
          </w:p>
          <w:p>
            <w:pPr>
              <w:spacing w:line="360" w:lineRule="auto"/>
              <w:rPr>
                <w:rFonts w:hint="eastAsia" w:ascii="宋体" w:hAnsi="宋体" w:cs="宋体"/>
                <w:sz w:val="21"/>
                <w:szCs w:val="21"/>
              </w:rPr>
            </w:pPr>
            <w:r>
              <w:rPr>
                <w:rFonts w:hint="eastAsia" w:ascii="宋体" w:hAnsi="宋体" w:cs="宋体"/>
                <w:sz w:val="21"/>
                <w:szCs w:val="21"/>
              </w:rPr>
              <w:t>采购代理编号：</w:t>
            </w:r>
          </w:p>
          <w:p>
            <w:pPr>
              <w:spacing w:line="360" w:lineRule="auto"/>
              <w:rPr>
                <w:rFonts w:hint="eastAsia" w:ascii="宋体" w:hAnsi="宋体" w:cs="宋体"/>
                <w:sz w:val="21"/>
                <w:szCs w:val="21"/>
              </w:rPr>
            </w:pPr>
            <w:r>
              <w:rPr>
                <w:rFonts w:hint="eastAsia" w:ascii="宋体" w:hAnsi="宋体" w:cs="宋体"/>
                <w:sz w:val="21"/>
                <w:szCs w:val="21"/>
              </w:rPr>
              <w:t>供应商名称：</w:t>
            </w:r>
          </w:p>
          <w:p>
            <w:pPr>
              <w:spacing w:line="360" w:lineRule="auto"/>
              <w:rPr>
                <w:rFonts w:hint="eastAsia" w:ascii="宋体" w:hAnsi="宋体" w:cs="宋体"/>
                <w:sz w:val="21"/>
                <w:szCs w:val="21"/>
              </w:rPr>
            </w:pPr>
            <w:r>
              <w:rPr>
                <w:rFonts w:hint="eastAsia" w:ascii="宋体" w:hAnsi="宋体" w:cs="宋体"/>
                <w:sz w:val="21"/>
                <w:szCs w:val="21"/>
              </w:rPr>
              <w:t>在</w:t>
            </w:r>
            <w:r>
              <w:rPr>
                <w:rFonts w:hint="eastAsia" w:ascii="宋体" w:hAnsi="宋体" w:cs="宋体"/>
                <w:sz w:val="21"/>
                <w:szCs w:val="21"/>
                <w:lang w:val="en-US" w:eastAsia="zh-CN"/>
              </w:rPr>
              <w:t xml:space="preserve">   </w:t>
            </w:r>
            <w:r>
              <w:rPr>
                <w:rFonts w:hint="eastAsia" w:ascii="宋体" w:hAnsi="宋体" w:cs="宋体"/>
                <w:sz w:val="21"/>
                <w:szCs w:val="21"/>
              </w:rPr>
              <w:t>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日（星期</w:t>
            </w:r>
            <w:r>
              <w:rPr>
                <w:rFonts w:hint="eastAsia" w:ascii="宋体" w:hAnsi="宋体" w:cs="宋体"/>
                <w:sz w:val="21"/>
                <w:szCs w:val="21"/>
                <w:lang w:val="en-US" w:eastAsia="zh-CN"/>
              </w:rPr>
              <w:t xml:space="preserve">  </w:t>
            </w:r>
            <w:r>
              <w:rPr>
                <w:rFonts w:hint="eastAsia" w:ascii="宋体" w:hAnsi="宋体" w:cs="宋体"/>
                <w:sz w:val="21"/>
                <w:szCs w:val="21"/>
              </w:rPr>
              <w:t>）</w:t>
            </w:r>
            <w:r>
              <w:rPr>
                <w:rFonts w:hint="eastAsia" w:ascii="宋体" w:hAnsi="宋体" w:cs="宋体"/>
                <w:sz w:val="21"/>
                <w:szCs w:val="21"/>
                <w:lang w:val="en-US" w:eastAsia="zh-CN"/>
              </w:rPr>
              <w:t xml:space="preserve">  </w:t>
            </w:r>
            <w:r>
              <w:rPr>
                <w:rFonts w:hint="eastAsia" w:ascii="宋体" w:hAnsi="宋体" w:cs="宋体"/>
                <w:sz w:val="21"/>
                <w:szCs w:val="21"/>
              </w:rPr>
              <w:t>时</w:t>
            </w:r>
            <w:r>
              <w:rPr>
                <w:rFonts w:hint="eastAsia" w:ascii="宋体" w:hAnsi="宋体" w:cs="宋体"/>
                <w:sz w:val="21"/>
                <w:szCs w:val="21"/>
                <w:lang w:val="en-US" w:eastAsia="zh-CN"/>
              </w:rPr>
              <w:t xml:space="preserve">  </w:t>
            </w:r>
            <w:r>
              <w:rPr>
                <w:rFonts w:hint="eastAsia" w:ascii="宋体" w:hAnsi="宋体" w:cs="宋体"/>
                <w:sz w:val="21"/>
                <w:szCs w:val="21"/>
              </w:rPr>
              <w:t>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第二章第21.1款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响应文件的</w:t>
            </w:r>
          </w:p>
          <w:p>
            <w:pPr>
              <w:spacing w:line="360" w:lineRule="auto"/>
              <w:jc w:val="center"/>
              <w:rPr>
                <w:rFonts w:hint="eastAsia" w:ascii="宋体" w:hAnsi="宋体" w:cs="宋体"/>
                <w:sz w:val="21"/>
                <w:szCs w:val="21"/>
              </w:rPr>
            </w:pPr>
            <w:r>
              <w:rPr>
                <w:rFonts w:hint="eastAsia" w:ascii="宋体" w:hAnsi="宋体" w:cs="宋体"/>
                <w:sz w:val="21"/>
                <w:szCs w:val="21"/>
              </w:rPr>
              <w:t>递交地点</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详见第一章 磋商邀请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第二章第31.2款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评审因素和标准</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见附页1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第二章第37.1款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发布媒体</w:t>
            </w:r>
          </w:p>
        </w:tc>
        <w:tc>
          <w:tcPr>
            <w:tcW w:w="5062" w:type="dxa"/>
            <w:vAlign w:val="center"/>
          </w:tcPr>
          <w:p>
            <w:pPr>
              <w:adjustRightInd w:val="0"/>
              <w:snapToGrid w:val="0"/>
              <w:spacing w:before="156" w:beforeLines="50"/>
              <w:rPr>
                <w:rFonts w:hint="eastAsia" w:ascii="宋体" w:hAnsi="宋体" w:cs="宋体"/>
                <w:color w:val="auto"/>
                <w:sz w:val="21"/>
                <w:szCs w:val="21"/>
              </w:rPr>
            </w:pPr>
            <w:r>
              <w:rPr>
                <w:rFonts w:hint="eastAsia" w:ascii="宋体" w:hAnsi="宋体" w:cs="宋体"/>
                <w:color w:val="auto"/>
                <w:sz w:val="21"/>
                <w:szCs w:val="21"/>
              </w:rPr>
              <w:t>长沙市雨花城市建设投资集团有限公司官网</w:t>
            </w:r>
          </w:p>
          <w:p>
            <w:pPr>
              <w:spacing w:line="360" w:lineRule="auto"/>
              <w:rPr>
                <w:rFonts w:hint="eastAsia" w:ascii="宋体" w:hAnsi="宋体" w:cs="宋体"/>
                <w:sz w:val="21"/>
                <w:szCs w:val="21"/>
              </w:rPr>
            </w:pPr>
            <w:r>
              <w:rPr>
                <w:rFonts w:hint="eastAsia" w:ascii="宋体" w:hAnsi="宋体" w:cs="宋体"/>
                <w:color w:val="auto"/>
                <w:sz w:val="21"/>
                <w:szCs w:val="21"/>
              </w:rPr>
              <w:t>http://www.csyhct.com/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第二章第39.3款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履约担保</w:t>
            </w:r>
          </w:p>
        </w:tc>
        <w:tc>
          <w:tcPr>
            <w:tcW w:w="5062" w:type="dxa"/>
            <w:vAlign w:val="center"/>
          </w:tcPr>
          <w:p>
            <w:pPr>
              <w:spacing w:line="360" w:lineRule="auto"/>
              <w:rPr>
                <w:rFonts w:hint="eastAsia" w:ascii="宋体" w:hAnsi="宋体" w:cs="宋体"/>
                <w:sz w:val="21"/>
                <w:szCs w:val="21"/>
              </w:rPr>
            </w:pPr>
            <w:r>
              <w:rPr>
                <w:rFonts w:hint="eastAsia" w:ascii="宋体" w:hAnsi="宋体" w:cs="宋体"/>
                <w:sz w:val="21"/>
                <w:szCs w:val="21"/>
              </w:rPr>
              <w:t>■不要求提供</w:t>
            </w:r>
          </w:p>
          <w:p>
            <w:pPr>
              <w:spacing w:line="360" w:lineRule="auto"/>
              <w:rPr>
                <w:rFonts w:hint="eastAsia" w:ascii="宋体" w:hAnsi="宋体" w:cs="宋体"/>
                <w:sz w:val="21"/>
                <w:szCs w:val="21"/>
              </w:rPr>
            </w:pPr>
            <w:r>
              <w:rPr>
                <w:rFonts w:hint="eastAsia" w:ascii="宋体" w:hAnsi="宋体" w:cs="宋体"/>
                <w:sz w:val="21"/>
                <w:szCs w:val="21"/>
              </w:rPr>
              <w:t>□要求提供，履约担保的金额为：合同金额的/%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351" w:type="dxa"/>
            <w:gridSpan w:val="3"/>
            <w:vAlign w:val="center"/>
          </w:tcPr>
          <w:p>
            <w:pPr>
              <w:spacing w:line="360" w:lineRule="auto"/>
              <w:jc w:val="center"/>
              <w:rPr>
                <w:rFonts w:hint="eastAsia" w:ascii="宋体" w:hAnsi="宋体" w:cs="宋体"/>
                <w:b/>
                <w:sz w:val="21"/>
                <w:szCs w:val="21"/>
              </w:rPr>
            </w:pPr>
            <w:r>
              <w:rPr>
                <w:rFonts w:hint="eastAsia" w:ascii="宋体" w:hAnsi="宋体" w:cs="宋体"/>
                <w:b/>
                <w:sz w:val="21"/>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第二章第38.1款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采购代理服务费</w:t>
            </w:r>
          </w:p>
        </w:tc>
        <w:tc>
          <w:tcPr>
            <w:tcW w:w="5062" w:type="dxa"/>
            <w:vAlign w:val="center"/>
          </w:tcPr>
          <w:p>
            <w:pPr>
              <w:spacing w:line="360" w:lineRule="auto"/>
              <w:rPr>
                <w:rFonts w:hint="eastAsia" w:ascii="宋体" w:hAnsi="宋体" w:cs="宋体"/>
                <w:spacing w:val="-2"/>
                <w:sz w:val="21"/>
                <w:szCs w:val="21"/>
              </w:rPr>
            </w:pPr>
            <w:r>
              <w:rPr>
                <w:rFonts w:hint="eastAsia" w:ascii="宋体" w:hAnsi="宋体" w:cs="宋体"/>
                <w:spacing w:val="-2"/>
                <w:sz w:val="21"/>
                <w:szCs w:val="21"/>
              </w:rPr>
              <w:t>采购代理服务费按照采购人与代理机构签订的协议收取，由成交供应商向采购代理机构支付。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2065"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第二章第39.1款</w:t>
            </w:r>
          </w:p>
        </w:tc>
        <w:tc>
          <w:tcPr>
            <w:tcW w:w="2224" w:type="dxa"/>
            <w:vAlign w:val="center"/>
          </w:tcPr>
          <w:p>
            <w:pPr>
              <w:spacing w:line="360" w:lineRule="auto"/>
              <w:jc w:val="center"/>
              <w:rPr>
                <w:rFonts w:hint="eastAsia" w:ascii="宋体" w:hAnsi="宋体" w:cs="宋体"/>
                <w:sz w:val="21"/>
                <w:szCs w:val="21"/>
              </w:rPr>
            </w:pPr>
            <w:r>
              <w:rPr>
                <w:rFonts w:hint="eastAsia" w:ascii="宋体" w:hAnsi="宋体" w:cs="宋体"/>
                <w:sz w:val="21"/>
                <w:szCs w:val="21"/>
              </w:rPr>
              <w:t>其他规定</w:t>
            </w:r>
          </w:p>
        </w:tc>
        <w:tc>
          <w:tcPr>
            <w:tcW w:w="5062" w:type="dxa"/>
            <w:vAlign w:val="center"/>
          </w:tcPr>
          <w:p>
            <w:pPr>
              <w:adjustRightInd w:val="0"/>
              <w:snapToGrid w:val="0"/>
              <w:spacing w:line="360" w:lineRule="auto"/>
              <w:rPr>
                <w:rFonts w:hint="eastAsia" w:ascii="宋体" w:hAnsi="宋体" w:cs="宋体"/>
                <w:sz w:val="21"/>
                <w:szCs w:val="21"/>
              </w:rPr>
            </w:pPr>
            <w:r>
              <w:rPr>
                <w:rFonts w:hint="eastAsia" w:ascii="宋体" w:hAnsi="宋体" w:cs="宋体"/>
                <w:sz w:val="21"/>
                <w:szCs w:val="21"/>
              </w:rPr>
              <w:t>对列入失信被执行人、重大税收违法案件当事人名单、严重违法失信行为记录名单的供应商，应当拒绝其参与采购活动。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1、信用信息查询的查询渠道：“信用中国”网站（www.creditchina.gov.cn）、中国政府采购网（www.ccgp.gov.cn）。</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2、信用信息查询的截止时点：至本项目投标截止时间止。</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3、信用信息查询记录的具体方式：采购人或采购代理机构在开标后在规定的查询渠道进行查询。</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4、信用信息查询记录证据留存的具体方式：查询记录的网上打印件。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5、信用信息的使用规则：对列入失信被执行人、重大税收违法案件当事人名单、政府采购严重违法失信行为记录名单的供应商，将拒绝其参与采购活动。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6、监督部门：长沙市雨花城市建设投资集团有限公司纪检监察室电话：0731-88091172</w:t>
            </w:r>
          </w:p>
          <w:p>
            <w:pPr>
              <w:pStyle w:val="14"/>
              <w:rPr>
                <w:rFonts w:hint="eastAsia" w:eastAsia="宋体"/>
                <w:lang w:val="en-US" w:eastAsia="zh-CN"/>
              </w:rPr>
            </w:pPr>
            <w:r>
              <w:rPr>
                <w:rFonts w:hint="eastAsia" w:ascii="宋体" w:hAnsi="宋体" w:cs="宋体"/>
                <w:sz w:val="21"/>
                <w:szCs w:val="21"/>
                <w:lang w:val="en-US" w:eastAsia="zh-CN"/>
              </w:rPr>
              <w:t>7、</w:t>
            </w:r>
            <w:r>
              <w:rPr>
                <w:rFonts w:hint="eastAsia" w:ascii="宋体" w:hAnsi="宋体" w:cs="宋体"/>
                <w:b/>
                <w:bCs/>
                <w:sz w:val="21"/>
                <w:szCs w:val="21"/>
              </w:rPr>
              <w:t>本项目参照政府采购相关政策规定执行,如项目发布的磋商文件、澄清、修改、补充及其他公告内容与政府采购相关政策不一致的，以本项目发布的内容为准，公告内容以最后发布的相应公告内容为准。</w:t>
            </w:r>
          </w:p>
        </w:tc>
      </w:tr>
    </w:tbl>
    <w:p>
      <w:pPr>
        <w:rPr>
          <w:rFonts w:hint="eastAsia" w:ascii="宋体" w:hAnsi="宋体" w:cs="宋体"/>
          <w:sz w:val="21"/>
          <w:szCs w:val="21"/>
        </w:rPr>
      </w:pPr>
    </w:p>
    <w:p>
      <w:pPr>
        <w:rPr>
          <w:rFonts w:ascii="宋体" w:hAnsi="宋体" w:cs="宋体"/>
          <w:b/>
          <w:szCs w:val="21"/>
        </w:rPr>
      </w:pPr>
      <w:r>
        <w:rPr>
          <w:rFonts w:hint="eastAsia" w:ascii="宋体" w:hAnsi="宋体" w:cs="宋体"/>
          <w:b/>
          <w:szCs w:val="21"/>
        </w:rPr>
        <w:br w:type="page"/>
      </w:r>
    </w:p>
    <w:p>
      <w:pPr>
        <w:jc w:val="left"/>
        <w:rPr>
          <w:rFonts w:ascii="宋体" w:hAnsi="宋体" w:cs="宋体"/>
          <w:sz w:val="24"/>
        </w:rPr>
      </w:pPr>
      <w:r>
        <w:rPr>
          <w:rFonts w:hint="eastAsia" w:ascii="宋体" w:hAnsi="宋体" w:cs="宋体"/>
          <w:b/>
          <w:szCs w:val="21"/>
        </w:rPr>
        <w:t>附页1</w:t>
      </w:r>
    </w:p>
    <w:p>
      <w:pPr>
        <w:spacing w:after="156" w:afterLines="50"/>
        <w:jc w:val="center"/>
        <w:outlineLvl w:val="1"/>
        <w:rPr>
          <w:rFonts w:ascii="宋体" w:hAnsi="宋体" w:cs="宋体"/>
          <w:b/>
          <w:sz w:val="28"/>
          <w:szCs w:val="28"/>
        </w:rPr>
      </w:pPr>
      <w:bookmarkStart w:id="54" w:name="_Toc1829"/>
      <w:bookmarkStart w:id="55" w:name="_Toc460946139"/>
      <w:bookmarkStart w:id="56" w:name="_Toc7603"/>
      <w:r>
        <w:rPr>
          <w:rFonts w:hint="eastAsia" w:ascii="宋体" w:hAnsi="宋体" w:cs="宋体"/>
          <w:b/>
          <w:sz w:val="28"/>
          <w:szCs w:val="28"/>
        </w:rPr>
        <w:t>评审因素和标准</w:t>
      </w:r>
      <w:bookmarkEnd w:id="54"/>
    </w:p>
    <w:p>
      <w:pPr>
        <w:spacing w:line="460" w:lineRule="exact"/>
        <w:ind w:left="1"/>
        <w:rPr>
          <w:rFonts w:ascii="宋体" w:hAnsi="宋体" w:cs="宋体"/>
          <w:b/>
          <w:szCs w:val="21"/>
        </w:rPr>
      </w:pPr>
      <w:r>
        <w:rPr>
          <w:rFonts w:hint="eastAsia" w:ascii="宋体" w:hAnsi="宋体" w:cs="宋体"/>
          <w:b/>
          <w:szCs w:val="21"/>
        </w:rPr>
        <w:t>一、计分权值</w:t>
      </w:r>
      <w:bookmarkEnd w:id="55"/>
    </w:p>
    <w:tbl>
      <w:tblPr>
        <w:tblStyle w:val="90"/>
        <w:tblW w:w="92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58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3" w:hRule="exact"/>
          <w:jc w:val="center"/>
        </w:trPr>
        <w:tc>
          <w:tcPr>
            <w:tcW w:w="3357" w:type="dxa"/>
            <w:vAlign w:val="center"/>
          </w:tcPr>
          <w:p>
            <w:pPr>
              <w:jc w:val="center"/>
              <w:rPr>
                <w:rFonts w:ascii="宋体" w:hAnsi="宋体" w:cs="宋体"/>
                <w:sz w:val="24"/>
              </w:rPr>
            </w:pPr>
            <w:r>
              <w:rPr>
                <w:rFonts w:hint="eastAsia" w:ascii="宋体" w:hAnsi="宋体" w:cs="宋体"/>
                <w:sz w:val="24"/>
              </w:rPr>
              <w:t>具体项目</w:t>
            </w:r>
          </w:p>
        </w:tc>
        <w:tc>
          <w:tcPr>
            <w:tcW w:w="5892" w:type="dxa"/>
            <w:vAlign w:val="center"/>
          </w:tcPr>
          <w:p>
            <w:pPr>
              <w:jc w:val="center"/>
              <w:rPr>
                <w:rFonts w:ascii="宋体" w:hAnsi="宋体" w:cs="宋体"/>
                <w:sz w:val="24"/>
              </w:rPr>
            </w:pPr>
            <w:r>
              <w:rPr>
                <w:rFonts w:hint="eastAsia" w:ascii="宋体" w:hAnsi="宋体" w:cs="宋体"/>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3357" w:type="dxa"/>
            <w:vAlign w:val="center"/>
          </w:tcPr>
          <w:p>
            <w:pPr>
              <w:jc w:val="center"/>
              <w:rPr>
                <w:rFonts w:ascii="宋体" w:hAnsi="宋体" w:cs="宋体"/>
                <w:sz w:val="24"/>
              </w:rPr>
            </w:pPr>
            <w:r>
              <w:rPr>
                <w:rFonts w:hint="eastAsia" w:ascii="宋体" w:hAnsi="宋体" w:cs="宋体"/>
                <w:sz w:val="24"/>
              </w:rPr>
              <w:t>商务部分</w:t>
            </w:r>
          </w:p>
        </w:tc>
        <w:tc>
          <w:tcPr>
            <w:tcW w:w="5892" w:type="dxa"/>
            <w:vAlign w:val="center"/>
          </w:tcPr>
          <w:p>
            <w:pPr>
              <w:jc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357" w:type="dxa"/>
            <w:vAlign w:val="center"/>
          </w:tcPr>
          <w:p>
            <w:pPr>
              <w:jc w:val="center"/>
              <w:rPr>
                <w:rFonts w:ascii="宋体" w:hAnsi="宋体" w:cs="宋体"/>
                <w:sz w:val="24"/>
              </w:rPr>
            </w:pPr>
            <w:r>
              <w:rPr>
                <w:rFonts w:hint="eastAsia" w:ascii="宋体" w:hAnsi="宋体" w:cs="宋体"/>
                <w:sz w:val="24"/>
              </w:rPr>
              <w:t>技术部分</w:t>
            </w:r>
          </w:p>
        </w:tc>
        <w:tc>
          <w:tcPr>
            <w:tcW w:w="5892" w:type="dxa"/>
            <w:vAlign w:val="center"/>
          </w:tcPr>
          <w:p>
            <w:pPr>
              <w:jc w:val="center"/>
              <w:rPr>
                <w:rFonts w:ascii="宋体" w:hAnsi="宋体" w:cs="宋体"/>
                <w:sz w:val="24"/>
              </w:rPr>
            </w:pPr>
            <w:r>
              <w:rPr>
                <w:rFonts w:hint="eastAsia" w:ascii="宋体" w:hAnsi="宋体" w:cs="宋体"/>
                <w:sz w:val="24"/>
              </w:rPr>
              <w:t>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357" w:type="dxa"/>
            <w:vAlign w:val="center"/>
          </w:tcPr>
          <w:p>
            <w:pPr>
              <w:jc w:val="center"/>
              <w:rPr>
                <w:rFonts w:ascii="宋体" w:hAnsi="宋体" w:cs="宋体"/>
                <w:sz w:val="24"/>
              </w:rPr>
            </w:pPr>
            <w:r>
              <w:rPr>
                <w:rFonts w:hint="eastAsia" w:ascii="宋体" w:hAnsi="宋体" w:cs="宋体"/>
                <w:sz w:val="24"/>
              </w:rPr>
              <w:t>价格部分</w:t>
            </w:r>
          </w:p>
        </w:tc>
        <w:tc>
          <w:tcPr>
            <w:tcW w:w="5892" w:type="dxa"/>
            <w:vAlign w:val="center"/>
          </w:tcPr>
          <w:p>
            <w:pPr>
              <w:jc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0</w:t>
            </w:r>
          </w:p>
        </w:tc>
      </w:tr>
    </w:tbl>
    <w:p>
      <w:pPr>
        <w:numPr>
          <w:ilvl w:val="0"/>
          <w:numId w:val="0"/>
        </w:numPr>
        <w:spacing w:line="460" w:lineRule="exact"/>
        <w:ind w:left="1" w:leftChars="0"/>
        <w:rPr>
          <w:rFonts w:ascii="宋体" w:hAnsi="宋体" w:cs="宋体"/>
        </w:rPr>
      </w:pPr>
      <w:bookmarkStart w:id="57" w:name="_Toc460946140"/>
      <w:r>
        <w:rPr>
          <w:rFonts w:hint="eastAsia" w:ascii="宋体" w:hAnsi="宋体" w:eastAsia="宋体" w:cs="宋体"/>
          <w:kern w:val="2"/>
          <w:sz w:val="21"/>
          <w:szCs w:val="24"/>
          <w:lang w:val="en-US" w:eastAsia="zh-CN" w:bidi="ar-SA"/>
        </w:rPr>
        <w:t>二、</w:t>
      </w:r>
      <w:r>
        <w:rPr>
          <w:rFonts w:hint="eastAsia" w:ascii="宋体" w:hAnsi="宋体" w:cs="宋体"/>
          <w:b/>
          <w:szCs w:val="21"/>
        </w:rPr>
        <w:t>综合评分表</w:t>
      </w:r>
      <w:bookmarkEnd w:id="57"/>
    </w:p>
    <w:bookmarkEnd w:id="56"/>
    <w:tbl>
      <w:tblPr>
        <w:tblStyle w:val="90"/>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0"/>
        <w:gridCol w:w="1180"/>
        <w:gridCol w:w="660"/>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0" w:type="pct"/>
            <w:gridSpan w:val="2"/>
            <w:shd w:val="clear" w:color="auto" w:fill="FFFFFF"/>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评审因素</w:t>
            </w:r>
          </w:p>
        </w:tc>
        <w:tc>
          <w:tcPr>
            <w:tcW w:w="350" w:type="pct"/>
            <w:shd w:val="clear" w:color="auto" w:fill="FFFFFF"/>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权值</w:t>
            </w:r>
          </w:p>
        </w:tc>
        <w:tc>
          <w:tcPr>
            <w:tcW w:w="3529" w:type="pct"/>
            <w:shd w:val="clear" w:color="auto" w:fill="FFFFFF"/>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4" w:type="pct"/>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报价</w:t>
            </w:r>
          </w:p>
          <w:p>
            <w:pPr>
              <w:widowControl/>
              <w:spacing w:line="240" w:lineRule="auto"/>
              <w:jc w:val="center"/>
              <w:rPr>
                <w:rFonts w:ascii="宋体" w:hAnsi="宋体" w:cs="宋体"/>
                <w:b/>
              </w:rPr>
            </w:pPr>
            <w:r>
              <w:rPr>
                <w:rFonts w:hint="eastAsia" w:ascii="宋体" w:hAnsi="宋体" w:cs="宋体"/>
                <w:b/>
              </w:rPr>
              <w:t>评审</w:t>
            </w:r>
          </w:p>
          <w:p>
            <w:pPr>
              <w:widowControl/>
              <w:spacing w:line="240" w:lineRule="auto"/>
              <w:jc w:val="center"/>
              <w:rPr>
                <w:rFonts w:ascii="宋体" w:hAnsi="宋体" w:cs="宋体"/>
                <w:b/>
              </w:rPr>
            </w:pPr>
            <w:r>
              <w:rPr>
                <w:rFonts w:hint="eastAsia" w:ascii="宋体" w:hAnsi="宋体" w:cs="宋体"/>
                <w:b/>
              </w:rPr>
              <w:t>（</w:t>
            </w:r>
            <w:r>
              <w:rPr>
                <w:rFonts w:hint="eastAsia" w:ascii="宋体" w:hAnsi="宋体" w:cs="宋体"/>
                <w:b/>
                <w:lang w:val="en-US" w:eastAsia="zh-CN"/>
              </w:rPr>
              <w:t>3</w:t>
            </w:r>
            <w:r>
              <w:rPr>
                <w:rFonts w:hint="eastAsia" w:ascii="宋体" w:hAnsi="宋体" w:cs="宋体"/>
                <w:b/>
              </w:rPr>
              <w:t>0分）</w:t>
            </w:r>
          </w:p>
        </w:tc>
        <w:tc>
          <w:tcPr>
            <w:tcW w:w="626" w:type="pct"/>
            <w:tcMar>
              <w:top w:w="31" w:type="dxa"/>
              <w:left w:w="31" w:type="dxa"/>
              <w:bottom w:w="0" w:type="dxa"/>
              <w:right w:w="108" w:type="dxa"/>
            </w:tcMar>
            <w:vAlign w:val="center"/>
          </w:tcPr>
          <w:p>
            <w:pPr>
              <w:widowControl/>
              <w:spacing w:line="240" w:lineRule="auto"/>
              <w:jc w:val="center"/>
              <w:rPr>
                <w:rFonts w:ascii="宋体" w:hAnsi="宋体" w:cs="宋体"/>
              </w:rPr>
            </w:pPr>
            <w:r>
              <w:rPr>
                <w:rFonts w:hint="eastAsia" w:ascii="宋体"/>
                <w:szCs w:val="21"/>
                <w:highlight w:val="none"/>
              </w:rPr>
              <w:t>磋商</w:t>
            </w:r>
            <w:r>
              <w:rPr>
                <w:rFonts w:hint="eastAsia" w:ascii="宋体" w:hAnsi="宋体" w:cs="宋体"/>
              </w:rPr>
              <w:t>报价</w:t>
            </w:r>
          </w:p>
        </w:tc>
        <w:tc>
          <w:tcPr>
            <w:tcW w:w="350" w:type="pct"/>
            <w:tcMar>
              <w:top w:w="31" w:type="dxa"/>
              <w:left w:w="31" w:type="dxa"/>
              <w:bottom w:w="0" w:type="dxa"/>
              <w:right w:w="108" w:type="dxa"/>
            </w:tcMar>
            <w:vAlign w:val="center"/>
          </w:tcPr>
          <w:p>
            <w:pPr>
              <w:widowControl/>
              <w:spacing w:line="240" w:lineRule="auto"/>
              <w:jc w:val="center"/>
              <w:rPr>
                <w:rFonts w:ascii="宋体" w:hAnsi="宋体" w:cs="宋体"/>
              </w:rPr>
            </w:pPr>
            <w:r>
              <w:rPr>
                <w:rFonts w:hint="eastAsia" w:ascii="宋体" w:hAnsi="宋体" w:cs="宋体"/>
                <w:lang w:val="en-US" w:eastAsia="zh-CN"/>
              </w:rPr>
              <w:t>3</w:t>
            </w:r>
            <w:r>
              <w:rPr>
                <w:rFonts w:hint="eastAsia" w:ascii="宋体" w:hAnsi="宋体" w:cs="宋体"/>
              </w:rPr>
              <w:t>0</w:t>
            </w:r>
          </w:p>
        </w:tc>
        <w:tc>
          <w:tcPr>
            <w:tcW w:w="3529" w:type="pct"/>
            <w:tcMar>
              <w:top w:w="31" w:type="dxa"/>
              <w:left w:w="31" w:type="dxa"/>
              <w:bottom w:w="0" w:type="dxa"/>
              <w:right w:w="108" w:type="dxa"/>
            </w:tcMar>
            <w:vAlign w:val="center"/>
          </w:tcPr>
          <w:p>
            <w:pPr>
              <w:widowControl/>
              <w:spacing w:line="240" w:lineRule="auto"/>
            </w:pPr>
            <w:r>
              <w:rPr>
                <w:rFonts w:hint="eastAsia"/>
              </w:rPr>
              <w:t>1、满足磋商文件要求且最后报价最低的供应商的价格为磋商基准价，其价格分为满分</w:t>
            </w:r>
            <w:r>
              <w:rPr>
                <w:rFonts w:hint="eastAsia"/>
                <w:lang w:val="en-US" w:eastAsia="zh-CN"/>
              </w:rPr>
              <w:t>30分</w:t>
            </w:r>
            <w:r>
              <w:rPr>
                <w:rFonts w:hint="eastAsia"/>
              </w:rPr>
              <w:t>。其他供应商的价格分统一按照下列公式计算：</w:t>
            </w:r>
          </w:p>
          <w:p>
            <w:pPr>
              <w:widowControl/>
              <w:spacing w:line="240" w:lineRule="auto"/>
              <w:rPr>
                <w:rFonts w:hint="default" w:eastAsia="宋体"/>
                <w:lang w:val="en-US" w:eastAsia="zh-CN"/>
              </w:rPr>
            </w:pPr>
            <w:r>
              <w:rPr>
                <w:rFonts w:hint="eastAsia"/>
              </w:rPr>
              <w:t>磋商报价得分=（磋商基准价/最后磋商报价）×</w:t>
            </w:r>
            <w:r>
              <w:rPr>
                <w:rFonts w:hint="eastAsia"/>
                <w:lang w:val="en-US" w:eastAsia="zh-CN"/>
              </w:rPr>
              <w:t>30</w:t>
            </w:r>
          </w:p>
          <w:p>
            <w:pPr>
              <w:widowControl/>
              <w:spacing w:line="240" w:lineRule="auto"/>
              <w:rPr>
                <w:rFonts w:ascii="Calibri" w:hAnsi="Calibri"/>
              </w:rPr>
            </w:pPr>
            <w:r>
              <w:rPr>
                <w:rFonts w:hint="eastAsia"/>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494" w:type="pct"/>
            <w:vMerge w:val="restart"/>
            <w:shd w:val="clear" w:color="auto" w:fill="FFFFFF"/>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技术</w:t>
            </w:r>
          </w:p>
          <w:p>
            <w:pPr>
              <w:widowControl/>
              <w:spacing w:line="240" w:lineRule="auto"/>
              <w:jc w:val="center"/>
              <w:rPr>
                <w:rFonts w:ascii="宋体" w:hAnsi="宋体" w:cs="宋体"/>
                <w:b/>
              </w:rPr>
            </w:pPr>
            <w:r>
              <w:rPr>
                <w:rFonts w:hint="eastAsia" w:ascii="宋体" w:hAnsi="宋体" w:cs="宋体"/>
                <w:b/>
              </w:rPr>
              <w:t>评审</w:t>
            </w:r>
          </w:p>
          <w:p>
            <w:pPr>
              <w:widowControl/>
              <w:spacing w:line="240" w:lineRule="auto"/>
              <w:jc w:val="center"/>
              <w:rPr>
                <w:rFonts w:ascii="宋体" w:hAnsi="宋体" w:cs="宋体"/>
                <w:b/>
              </w:rPr>
            </w:pPr>
            <w:r>
              <w:rPr>
                <w:rFonts w:hint="eastAsia" w:ascii="宋体" w:hAnsi="宋体" w:cs="宋体"/>
                <w:b/>
              </w:rPr>
              <w:t>（40分）</w:t>
            </w:r>
          </w:p>
        </w:tc>
        <w:tc>
          <w:tcPr>
            <w:tcW w:w="626" w:type="pct"/>
            <w:shd w:val="clear" w:color="auto" w:fill="FFFFFF"/>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kern w:val="0"/>
                <w:szCs w:val="21"/>
                <w:highlight w:val="none"/>
              </w:rPr>
              <w:t>施工方案与技术措施</w:t>
            </w:r>
          </w:p>
        </w:tc>
        <w:tc>
          <w:tcPr>
            <w:tcW w:w="350" w:type="pct"/>
            <w:tcMar>
              <w:top w:w="31" w:type="dxa"/>
              <w:left w:w="31" w:type="dxa"/>
              <w:bottom w:w="0" w:type="dxa"/>
              <w:right w:w="108" w:type="dxa"/>
            </w:tcMar>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12</w:t>
            </w:r>
          </w:p>
        </w:tc>
        <w:tc>
          <w:tcPr>
            <w:tcW w:w="3529" w:type="pct"/>
            <w:tcMar>
              <w:top w:w="31" w:type="dxa"/>
              <w:left w:w="31" w:type="dxa"/>
              <w:bottom w:w="0" w:type="dxa"/>
              <w:right w:w="108" w:type="dxa"/>
            </w:tcMar>
            <w:vAlign w:val="center"/>
          </w:tcPr>
          <w:p>
            <w:pPr>
              <w:numPr>
                <w:ilvl w:val="0"/>
                <w:numId w:val="0"/>
              </w:num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cs="宋体"/>
                <w:color w:val="auto"/>
                <w:szCs w:val="21"/>
                <w:highlight w:val="none"/>
                <w:lang w:val="en-US" w:eastAsia="zh-CN"/>
              </w:rPr>
              <w:t>评审内容：根据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的施工方案与技术措施进行计分</w:t>
            </w:r>
            <w:r>
              <w:rPr>
                <w:rFonts w:hint="eastAsia" w:ascii="宋体" w:hAnsi="宋体" w:cs="宋体"/>
                <w:color w:val="auto"/>
                <w:szCs w:val="21"/>
                <w:highlight w:val="none"/>
              </w:rPr>
              <w:t>（内容包括但不限于：</w:t>
            </w: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项目总体概况</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②</w:t>
            </w:r>
            <w:r>
              <w:rPr>
                <w:rFonts w:hint="eastAsia" w:ascii="宋体" w:hAnsi="宋体" w:eastAsia="宋体" w:cs="宋体"/>
                <w:color w:val="auto"/>
                <w:kern w:val="2"/>
                <w:sz w:val="21"/>
                <w:szCs w:val="21"/>
                <w:highlight w:val="none"/>
                <w:lang w:val="en-US" w:eastAsia="zh-CN" w:bidi="ar-SA"/>
              </w:rPr>
              <w:t>项目部署及措施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cs="宋体"/>
                <w:color w:val="auto"/>
                <w:szCs w:val="21"/>
                <w:highlight w:val="none"/>
                <w:lang w:val="en-US" w:eastAsia="zh-CN"/>
              </w:rPr>
              <w:t>项目主要及关键方案；④对项目</w:t>
            </w:r>
            <w:r>
              <w:rPr>
                <w:rFonts w:hint="eastAsia" w:ascii="宋体" w:hAnsi="宋体" w:cs="宋体"/>
                <w:color w:val="auto"/>
                <w:szCs w:val="21"/>
                <w:highlight w:val="none"/>
              </w:rPr>
              <w:t>重点难点事项分析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⑤</w:t>
            </w:r>
            <w:r>
              <w:rPr>
                <w:rFonts w:hint="eastAsia" w:ascii="宋体" w:hAnsi="宋体" w:eastAsia="宋体" w:cs="宋体"/>
                <w:color w:val="auto"/>
                <w:kern w:val="2"/>
                <w:sz w:val="21"/>
                <w:szCs w:val="21"/>
                <w:highlight w:val="none"/>
                <w:lang w:val="en-US" w:eastAsia="zh-CN" w:bidi="ar-SA"/>
              </w:rPr>
              <w:t>施工平面布置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⑥</w:t>
            </w:r>
            <w:r>
              <w:rPr>
                <w:rFonts w:hint="eastAsia" w:eastAsia="宋体"/>
                <w:highlight w:val="none"/>
                <w:lang w:eastAsia="zh-CN"/>
              </w:rPr>
              <w:t>主要施工顺序、施工工艺、作业方法、作业流程、操作要领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完全满足以下要求的计12分：</w:t>
            </w:r>
          </w:p>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1、项目总体概况表述清晰、完整；</w:t>
            </w:r>
          </w:p>
          <w:p>
            <w:pPr>
              <w:numPr>
                <w:ilvl w:val="0"/>
                <w:numId w:val="0"/>
              </w:numPr>
              <w:spacing w:line="240" w:lineRule="auto"/>
              <w:rPr>
                <w:rFonts w:hint="eastAsia" w:ascii="Times New Roman" w:hAnsi="Times New Roman" w:eastAsia="宋体" w:cs="Times New Roman"/>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Times New Roman" w:hAnsi="Times New Roman" w:eastAsia="宋体" w:cs="Times New Roman"/>
                <w:highlight w:val="none"/>
                <w:lang w:val="en-US" w:eastAsia="zh-CN"/>
              </w:rPr>
              <w:t>、项目部署及措施先进、可靠；</w:t>
            </w:r>
          </w:p>
          <w:p>
            <w:pPr>
              <w:numPr>
                <w:ilvl w:val="0"/>
                <w:numId w:val="0"/>
              </w:numPr>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3、对项目主要及关键方案有深入的表述、且贴合项目实际情况；</w:t>
            </w:r>
          </w:p>
          <w:p>
            <w:pPr>
              <w:numPr>
                <w:ilvl w:val="0"/>
                <w:numId w:val="0"/>
              </w:numPr>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4、对项目</w:t>
            </w:r>
            <w:r>
              <w:rPr>
                <w:rFonts w:hint="eastAsia" w:ascii="Times New Roman" w:hAnsi="Times New Roman" w:eastAsia="宋体" w:cs="Times New Roman"/>
                <w:highlight w:val="none"/>
                <w:lang w:eastAsia="zh-CN"/>
              </w:rPr>
              <w:t>重点难点事项分析</w:t>
            </w:r>
            <w:r>
              <w:rPr>
                <w:rFonts w:hint="eastAsia" w:ascii="Times New Roman" w:hAnsi="Times New Roman" w:eastAsia="宋体" w:cs="Times New Roman"/>
                <w:highlight w:val="none"/>
                <w:lang w:val="en-US" w:eastAsia="zh-CN"/>
              </w:rPr>
              <w:t>全面、深入透彻；</w:t>
            </w:r>
          </w:p>
          <w:p>
            <w:pPr>
              <w:numPr>
                <w:ilvl w:val="0"/>
                <w:numId w:val="0"/>
              </w:numPr>
              <w:spacing w:line="24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5、施工平面布置满足施工需要，符合安全、文明生产要求；</w:t>
            </w:r>
          </w:p>
          <w:p>
            <w:pPr>
              <w:numPr>
                <w:ilvl w:val="0"/>
                <w:numId w:val="0"/>
              </w:numPr>
              <w:spacing w:line="240" w:lineRule="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eastAsia" w:eastAsia="宋体"/>
                <w:highlight w:val="none"/>
                <w:lang w:eastAsia="zh-CN"/>
              </w:rPr>
              <w:t>主要施工顺序、施工工艺、作业方法、作业流程、操作要领</w:t>
            </w:r>
            <w:r>
              <w:rPr>
                <w:rFonts w:hint="eastAsia" w:eastAsia="宋体"/>
                <w:highlight w:val="none"/>
                <w:lang w:val="en-US" w:eastAsia="zh-CN"/>
              </w:rPr>
              <w:t>贴合项目实际施工要求，符合相关施工标准。</w:t>
            </w:r>
          </w:p>
          <w:p>
            <w:pPr>
              <w:numPr>
                <w:ilvl w:val="0"/>
                <w:numId w:val="0"/>
              </w:numPr>
              <w:spacing w:line="240" w:lineRule="auto"/>
              <w:ind w:left="0" w:leftChars="0" w:firstLine="0" w:firstLineChars="0"/>
              <w:rPr>
                <w:rFonts w:ascii="黑体" w:hAnsi="Times New Roman" w:eastAsia="黑体" w:cs="Times New Roman"/>
                <w:lang w:val="en-US" w:eastAsia="zh-CN" w:bidi="ar-SA"/>
              </w:rPr>
            </w:pPr>
            <w:r>
              <w:rPr>
                <w:rFonts w:hint="eastAsia" w:ascii="宋体" w:hAnsi="宋体" w:eastAsia="宋体" w:cs="宋体"/>
                <w:color w:val="auto"/>
                <w:kern w:val="2"/>
                <w:sz w:val="21"/>
                <w:szCs w:val="21"/>
                <w:highlight w:val="none"/>
                <w:lang w:val="en-US" w:eastAsia="zh-CN" w:bidi="ar-SA"/>
              </w:rPr>
              <w:t>二、扣分标准：上述内容，1、方案欠完善或针对性欠缺的每项扣</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分，上述扣分扣完为止；2、方案缺漏项或不合理的每项扣</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494" w:type="pct"/>
            <w:vMerge w:val="continue"/>
            <w:shd w:val="clear" w:color="auto" w:fill="FFFFFF"/>
            <w:tcMar>
              <w:top w:w="31" w:type="dxa"/>
              <w:left w:w="31" w:type="dxa"/>
              <w:bottom w:w="0" w:type="dxa"/>
              <w:right w:w="108" w:type="dxa"/>
            </w:tcMar>
            <w:vAlign w:val="center"/>
          </w:tcPr>
          <w:p>
            <w:pPr>
              <w:widowControl/>
              <w:spacing w:line="240" w:lineRule="auto"/>
              <w:jc w:val="center"/>
              <w:rPr>
                <w:rFonts w:ascii="宋体" w:hAnsi="宋体" w:cs="宋体"/>
                <w:sz w:val="20"/>
              </w:rPr>
            </w:pPr>
          </w:p>
        </w:tc>
        <w:tc>
          <w:tcPr>
            <w:tcW w:w="626" w:type="pct"/>
            <w:shd w:val="clear" w:color="auto" w:fill="FFFFFF"/>
            <w:tcMar>
              <w:top w:w="31" w:type="dxa"/>
              <w:left w:w="31" w:type="dxa"/>
              <w:bottom w:w="0" w:type="dxa"/>
              <w:right w:w="108" w:type="dxa"/>
            </w:tcMar>
            <w:vAlign w:val="center"/>
          </w:tcPr>
          <w:p>
            <w:pPr>
              <w:adjustRightInd w:val="0"/>
              <w:snapToGrid w:val="0"/>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kern w:val="0"/>
                <w:szCs w:val="21"/>
                <w:highlight w:val="none"/>
              </w:rPr>
              <w:t>工程进度计划与保证措施</w:t>
            </w:r>
          </w:p>
        </w:tc>
        <w:tc>
          <w:tcPr>
            <w:tcW w:w="350" w:type="pct"/>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6</w:t>
            </w:r>
          </w:p>
        </w:tc>
        <w:tc>
          <w:tcPr>
            <w:tcW w:w="3529" w:type="pct"/>
            <w:tcMar>
              <w:top w:w="31" w:type="dxa"/>
              <w:left w:w="31" w:type="dxa"/>
              <w:bottom w:w="0" w:type="dxa"/>
              <w:right w:w="108" w:type="dxa"/>
            </w:tcMar>
            <w:vAlign w:val="center"/>
          </w:tcPr>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一、评审内容：根据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提供的工程进度计划与保证措施进行计分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内容包括但不限于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w:t>
            </w:r>
            <w:r>
              <w:rPr>
                <w:rFonts w:hint="eastAsia" w:ascii="宋体" w:hAnsi="宋体" w:eastAsia="宋体" w:cs="宋体"/>
                <w:color w:val="auto"/>
                <w:kern w:val="0"/>
                <w:szCs w:val="21"/>
                <w:highlight w:val="none"/>
                <w:lang w:val="en-US" w:eastAsia="zh-CN"/>
              </w:rPr>
              <w:t>施工</w:t>
            </w:r>
            <w:r>
              <w:rPr>
                <w:rFonts w:hint="eastAsia" w:ascii="宋体" w:hAnsi="宋体" w:cs="宋体"/>
                <w:color w:val="auto"/>
                <w:kern w:val="0"/>
                <w:szCs w:val="21"/>
                <w:highlight w:val="none"/>
              </w:rPr>
              <w:t>计划</w:t>
            </w:r>
            <w:r>
              <w:rPr>
                <w:rFonts w:hint="eastAsia" w:ascii="宋体" w:hAnsi="宋体" w:cs="宋体"/>
                <w:color w:val="auto"/>
                <w:kern w:val="0"/>
                <w:szCs w:val="21"/>
                <w:highlight w:val="none"/>
                <w:lang w:val="en-US" w:eastAsia="zh-CN"/>
              </w:rPr>
              <w:t>安排；②</w:t>
            </w:r>
            <w:r>
              <w:rPr>
                <w:rFonts w:hint="eastAsia" w:ascii="宋体" w:hAnsi="宋体" w:eastAsia="宋体" w:cs="宋体"/>
                <w:color w:val="auto"/>
                <w:szCs w:val="21"/>
                <w:highlight w:val="none"/>
              </w:rPr>
              <w:t>总工期及节点工期</w:t>
            </w:r>
            <w:r>
              <w:rPr>
                <w:rFonts w:hint="eastAsia" w:ascii="宋体" w:hAnsi="宋体" w:eastAsia="宋体" w:cs="宋体"/>
                <w:color w:val="auto"/>
                <w:szCs w:val="21"/>
                <w:highlight w:val="none"/>
                <w:lang w:val="en-US" w:eastAsia="zh-CN"/>
              </w:rPr>
              <w:t>的安排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③工程进度保证措施等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，完全满足以下要求的计</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1、总工期及节点工期</w:t>
            </w:r>
            <w:r>
              <w:rPr>
                <w:rFonts w:hint="eastAsia" w:ascii="宋体" w:hAnsi="宋体" w:eastAsia="宋体" w:cs="宋体"/>
                <w:color w:val="auto"/>
                <w:szCs w:val="21"/>
                <w:highlight w:val="none"/>
                <w:lang w:val="en-US" w:eastAsia="zh-CN"/>
              </w:rPr>
              <w:t>完全满足</w:t>
            </w:r>
            <w:r>
              <w:rPr>
                <w:rFonts w:hint="eastAsia" w:ascii="宋体" w:hAnsi="宋体" w:eastAsia="宋体" w:cs="宋体"/>
                <w:color w:val="auto"/>
                <w:szCs w:val="21"/>
                <w:highlight w:val="none"/>
              </w:rPr>
              <w:t>采购文件的要求；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2、施工进度计划内容全面，线路清晰、准确、完整，计划编制合理、可行；</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3、施工措施有力、合理、可行。</w:t>
            </w:r>
          </w:p>
          <w:p>
            <w:pPr>
              <w:spacing w:line="240" w:lineRule="auto"/>
              <w:rPr>
                <w:rFonts w:ascii="黑体" w:hAnsi="Times New Roman" w:eastAsia="黑体" w:cs="Times New Roman"/>
                <w:lang w:val="en-US" w:eastAsia="zh-CN" w:bidi="ar-SA"/>
              </w:rPr>
            </w:pPr>
            <w:r>
              <w:rPr>
                <w:rFonts w:hint="eastAsia" w:ascii="宋体" w:hAnsi="宋体" w:eastAsia="宋体" w:cs="宋体"/>
                <w:color w:val="auto"/>
                <w:szCs w:val="21"/>
                <w:highlight w:val="none"/>
              </w:rPr>
              <w:t>二、扣分标准：上述内容，1、方案欠完善或针对性欠缺的每项扣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分，上述扣分扣完为止；2、方案缺漏项或不合理的每项扣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494" w:type="pct"/>
            <w:vMerge w:val="continue"/>
            <w:shd w:val="clear" w:color="auto" w:fill="FFFFFF"/>
            <w:tcMar>
              <w:top w:w="31" w:type="dxa"/>
              <w:left w:w="31" w:type="dxa"/>
              <w:bottom w:w="0" w:type="dxa"/>
              <w:right w:w="108" w:type="dxa"/>
            </w:tcMar>
            <w:vAlign w:val="center"/>
          </w:tcPr>
          <w:p>
            <w:pPr>
              <w:snapToGrid w:val="0"/>
              <w:spacing w:line="240" w:lineRule="auto"/>
              <w:rPr>
                <w:rFonts w:ascii="宋体" w:hAnsi="宋体" w:cs="宋体"/>
                <w:sz w:val="20"/>
              </w:rPr>
            </w:pPr>
          </w:p>
        </w:tc>
        <w:tc>
          <w:tcPr>
            <w:tcW w:w="626" w:type="pct"/>
            <w:shd w:val="clear" w:color="auto" w:fill="FFFFFF"/>
            <w:tcMar>
              <w:top w:w="31" w:type="dxa"/>
              <w:left w:w="31" w:type="dxa"/>
              <w:bottom w:w="0" w:type="dxa"/>
              <w:right w:w="108" w:type="dxa"/>
            </w:tcMar>
            <w:vAlign w:val="center"/>
          </w:tcPr>
          <w:p>
            <w:pPr>
              <w:adjustRightInd w:val="0"/>
              <w:snapToGrid w:val="0"/>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szCs w:val="21"/>
                <w:highlight w:val="none"/>
              </w:rPr>
              <w:t>资源配备计划</w:t>
            </w:r>
          </w:p>
        </w:tc>
        <w:tc>
          <w:tcPr>
            <w:tcW w:w="350" w:type="pct"/>
            <w:tcMar>
              <w:top w:w="31" w:type="dxa"/>
              <w:left w:w="31" w:type="dxa"/>
              <w:bottom w:w="0" w:type="dxa"/>
              <w:right w:w="108" w:type="dxa"/>
            </w:tcMar>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6</w:t>
            </w:r>
          </w:p>
        </w:tc>
        <w:tc>
          <w:tcPr>
            <w:tcW w:w="3529" w:type="pct"/>
            <w:tcMar>
              <w:top w:w="31" w:type="dxa"/>
              <w:left w:w="31" w:type="dxa"/>
              <w:bottom w:w="0" w:type="dxa"/>
              <w:right w:w="108" w:type="dxa"/>
            </w:tcMar>
            <w:vAlign w:val="center"/>
          </w:tcPr>
          <w:p>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一、评审内容：根据供应商提供的资源配备计划进行计分（</w:t>
            </w:r>
            <w:r>
              <w:rPr>
                <w:rFonts w:hint="eastAsia" w:ascii="宋体" w:hAnsi="宋体" w:eastAsia="宋体" w:cs="宋体"/>
                <w:color w:val="auto"/>
                <w:highlight w:val="none"/>
                <w:lang w:val="en-US" w:eastAsia="zh-CN"/>
              </w:rPr>
              <w:t>内容包括但不限于：①</w:t>
            </w:r>
            <w:r>
              <w:rPr>
                <w:rFonts w:hint="eastAsia" w:ascii="宋体" w:hAnsi="宋体" w:cs="宋体"/>
                <w:color w:val="auto"/>
                <w:highlight w:val="none"/>
                <w:lang w:eastAsia="zh-CN"/>
              </w:rPr>
              <w:t>施工</w:t>
            </w:r>
            <w:r>
              <w:rPr>
                <w:rFonts w:hint="eastAsia" w:ascii="宋体" w:hAnsi="宋体" w:cs="宋体"/>
                <w:color w:val="auto"/>
                <w:highlight w:val="none"/>
              </w:rPr>
              <w:t>机械</w:t>
            </w:r>
            <w:r>
              <w:rPr>
                <w:rFonts w:hint="eastAsia" w:ascii="宋体" w:hAnsi="宋体" w:cs="宋体"/>
                <w:color w:val="auto"/>
                <w:highlight w:val="none"/>
                <w:lang w:val="en-US" w:eastAsia="zh-CN"/>
              </w:rPr>
              <w:t>配备计划</w:t>
            </w:r>
            <w:r>
              <w:rPr>
                <w:rFonts w:hint="eastAsia" w:ascii="宋体" w:hAnsi="宋体" w:cs="宋体"/>
                <w:color w:val="auto"/>
                <w:highlight w:val="none"/>
                <w:lang w:eastAsia="zh-CN"/>
              </w:rPr>
              <w:t>；</w:t>
            </w:r>
            <w:r>
              <w:rPr>
                <w:rFonts w:hint="eastAsia" w:ascii="宋体" w:hAnsi="宋体" w:cs="宋体"/>
                <w:color w:val="auto"/>
                <w:highlight w:val="none"/>
                <w:lang w:val="en-US" w:eastAsia="zh-CN"/>
              </w:rPr>
              <w:t>②</w:t>
            </w:r>
            <w:r>
              <w:rPr>
                <w:rFonts w:hint="eastAsia" w:ascii="宋体" w:hAnsi="宋体" w:cs="宋体"/>
                <w:color w:val="auto"/>
                <w:highlight w:val="none"/>
                <w:lang w:eastAsia="zh-CN"/>
              </w:rPr>
              <w:t>劳动力安排计划；</w:t>
            </w:r>
            <w:r>
              <w:rPr>
                <w:rFonts w:hint="eastAsia" w:ascii="宋体" w:hAnsi="宋体" w:cs="宋体"/>
                <w:color w:val="auto"/>
                <w:highlight w:val="none"/>
                <w:lang w:val="en-US" w:eastAsia="zh-CN"/>
              </w:rPr>
              <w:t>③</w:t>
            </w:r>
            <w:r>
              <w:rPr>
                <w:rFonts w:hint="eastAsia" w:ascii="宋体" w:hAnsi="宋体" w:cs="宋体"/>
                <w:color w:val="auto"/>
                <w:highlight w:val="none"/>
                <w:lang w:eastAsia="zh-CN"/>
              </w:rPr>
              <w:t>主要材料</w:t>
            </w:r>
            <w:r>
              <w:rPr>
                <w:rFonts w:hint="eastAsia" w:ascii="宋体" w:hAnsi="宋体" w:cs="宋体"/>
                <w:color w:val="auto"/>
                <w:highlight w:val="none"/>
                <w:lang w:val="en-US" w:eastAsia="zh-CN"/>
              </w:rPr>
              <w:t>及</w:t>
            </w:r>
            <w:r>
              <w:rPr>
                <w:rFonts w:hint="eastAsia" w:ascii="宋体" w:hAnsi="宋体" w:cs="宋体"/>
                <w:color w:val="auto"/>
                <w:highlight w:val="none"/>
                <w:lang w:eastAsia="zh-CN"/>
              </w:rPr>
              <w:t>构件使用计划</w:t>
            </w:r>
            <w:r>
              <w:rPr>
                <w:rFonts w:hint="eastAsia" w:ascii="宋体" w:hAnsi="宋体" w:cs="宋体"/>
                <w:color w:val="auto"/>
                <w:kern w:val="0"/>
                <w:highlight w:val="none"/>
              </w:rPr>
              <w:t>等</w:t>
            </w:r>
            <w:r>
              <w:rPr>
                <w:rFonts w:hint="eastAsia" w:ascii="宋体" w:hAnsi="宋体" w:eastAsia="宋体" w:cs="宋体"/>
                <w:color w:val="auto"/>
                <w:highlight w:val="none"/>
                <w:lang w:eastAsia="zh-CN"/>
              </w:rPr>
              <w:t>），完全满足以下要求的计</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分：</w:t>
            </w:r>
          </w:p>
          <w:p>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1、资源投入计划与施工部署；</w:t>
            </w:r>
          </w:p>
          <w:p>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施工方法及进度计划呼应；</w:t>
            </w:r>
          </w:p>
          <w:p>
            <w:pPr>
              <w:spacing w:line="24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、资源调配投入计划合理、准确。</w:t>
            </w:r>
          </w:p>
          <w:p>
            <w:pPr>
              <w:spacing w:line="240" w:lineRule="auto"/>
              <w:rPr>
                <w:rFonts w:ascii="黑体" w:hAnsi="Times New Roman" w:eastAsia="黑体" w:cs="Times New Roman"/>
                <w:lang w:val="en-US" w:eastAsia="zh-CN" w:bidi="ar-SA"/>
              </w:rPr>
            </w:pPr>
            <w:r>
              <w:rPr>
                <w:rFonts w:hint="eastAsia" w:ascii="宋体" w:hAnsi="宋体" w:eastAsia="宋体" w:cs="宋体"/>
                <w:color w:val="auto"/>
                <w:highlight w:val="none"/>
                <w:lang w:eastAsia="zh-CN"/>
              </w:rPr>
              <w:t>二、扣分标准：上述内容，1、方案欠完善或针对性欠缺的每项扣</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分，上述扣分扣完为止；2、方案缺漏项或不合理的每项扣</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94" w:type="pct"/>
            <w:vMerge w:val="continue"/>
            <w:shd w:val="clear" w:color="auto" w:fill="FFFFFF"/>
            <w:tcMar>
              <w:top w:w="31" w:type="dxa"/>
              <w:left w:w="31" w:type="dxa"/>
              <w:bottom w:w="0" w:type="dxa"/>
              <w:right w:w="108" w:type="dxa"/>
            </w:tcMar>
            <w:vAlign w:val="center"/>
          </w:tcPr>
          <w:p>
            <w:pPr>
              <w:snapToGrid w:val="0"/>
              <w:spacing w:line="240" w:lineRule="auto"/>
              <w:rPr>
                <w:rFonts w:ascii="宋体" w:hAnsi="宋体" w:cs="宋体"/>
                <w:sz w:val="20"/>
              </w:rPr>
            </w:pPr>
          </w:p>
        </w:tc>
        <w:tc>
          <w:tcPr>
            <w:tcW w:w="626" w:type="pct"/>
            <w:shd w:val="clear" w:color="auto" w:fill="FFFFFF"/>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kern w:val="0"/>
                <w:szCs w:val="21"/>
                <w:highlight w:val="none"/>
              </w:rPr>
              <w:t>质量保障体系与措施</w:t>
            </w:r>
          </w:p>
        </w:tc>
        <w:tc>
          <w:tcPr>
            <w:tcW w:w="350" w:type="pct"/>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6</w:t>
            </w:r>
          </w:p>
        </w:tc>
        <w:tc>
          <w:tcPr>
            <w:tcW w:w="3529" w:type="pct"/>
            <w:tcMar>
              <w:top w:w="31" w:type="dxa"/>
              <w:left w:w="31" w:type="dxa"/>
              <w:bottom w:w="0" w:type="dxa"/>
              <w:right w:w="108" w:type="dxa"/>
            </w:tcMar>
            <w:vAlign w:val="center"/>
          </w:tcPr>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一、评审内容：根据供应商提供的质量管理体系与措施进行计分（内容包括但不限于：①质量保障体系；②质量控制措施</w:t>
            </w:r>
            <w:r>
              <w:rPr>
                <w:rFonts w:hint="eastAsia" w:ascii="宋体" w:hAnsi="宋体" w:cs="宋体"/>
                <w:color w:val="auto"/>
                <w:kern w:val="2"/>
                <w:sz w:val="21"/>
                <w:szCs w:val="21"/>
                <w:highlight w:val="none"/>
                <w:lang w:val="en-US" w:eastAsia="zh-CN" w:bidi="ar-SA"/>
              </w:rPr>
              <w:t>及</w:t>
            </w:r>
            <w:r>
              <w:rPr>
                <w:rFonts w:hint="eastAsia" w:ascii="宋体" w:hAnsi="宋体" w:eastAsia="宋体" w:cs="宋体"/>
                <w:color w:val="auto"/>
                <w:kern w:val="2"/>
                <w:sz w:val="21"/>
                <w:szCs w:val="21"/>
                <w:highlight w:val="none"/>
                <w:lang w:val="en-US" w:eastAsia="zh-CN" w:bidi="ar-SA"/>
              </w:rPr>
              <w:t>保证质量的技术措施；③建立健全项目质量管理规章制度</w:t>
            </w:r>
            <w:r>
              <w:rPr>
                <w:rFonts w:hint="eastAsia" w:ascii="宋体" w:hAnsi="宋体" w:cs="宋体"/>
                <w:color w:val="auto"/>
                <w:kern w:val="2"/>
                <w:sz w:val="21"/>
                <w:szCs w:val="21"/>
                <w:highlight w:val="none"/>
                <w:lang w:val="en-US" w:eastAsia="zh-CN" w:bidi="ar-SA"/>
              </w:rPr>
              <w:t>；④质量保障承诺</w:t>
            </w:r>
            <w:r>
              <w:rPr>
                <w:rFonts w:hint="eastAsia" w:ascii="宋体" w:hAnsi="宋体" w:eastAsia="宋体" w:cs="宋体"/>
                <w:color w:val="auto"/>
                <w:kern w:val="2"/>
                <w:sz w:val="21"/>
                <w:szCs w:val="21"/>
                <w:highlight w:val="none"/>
                <w:lang w:val="en-US" w:eastAsia="zh-CN" w:bidi="ar-SA"/>
              </w:rPr>
              <w:t>等），完全满足以下要求的计</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1、质量目标明确，完全满足采购文件的要求；</w:t>
            </w:r>
          </w:p>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2、管理机构健全，职责分工明确；</w:t>
            </w:r>
          </w:p>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3、管理制度齐全；</w:t>
            </w:r>
          </w:p>
          <w:p>
            <w:pPr>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4、实施与监控措施全面、有效。</w:t>
            </w:r>
          </w:p>
          <w:p>
            <w:pPr>
              <w:numPr>
                <w:ilvl w:val="0"/>
                <w:numId w:val="0"/>
              </w:numPr>
              <w:spacing w:line="240" w:lineRule="auto"/>
              <w:rPr>
                <w:rFonts w:ascii="黑体" w:hAnsi="Times New Roman" w:eastAsia="黑体" w:cs="Times New Roman"/>
                <w:lang w:val="en-US" w:eastAsia="zh-CN" w:bidi="ar-SA"/>
              </w:rPr>
            </w:pPr>
            <w:r>
              <w:rPr>
                <w:rFonts w:hint="eastAsia" w:ascii="宋体" w:hAnsi="宋体" w:eastAsia="宋体" w:cs="宋体"/>
                <w:color w:val="auto"/>
                <w:kern w:val="2"/>
                <w:sz w:val="21"/>
                <w:szCs w:val="21"/>
                <w:highlight w:val="none"/>
                <w:lang w:val="en-US" w:eastAsia="zh-CN" w:bidi="ar-SA"/>
              </w:rPr>
              <w:t>二、扣分标准：上述内容，1、方案欠完善或针对性欠缺的每项扣</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分，上述扣分扣完为止；2、方案缺漏项或不合理的每项扣</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4" w:type="pct"/>
            <w:vMerge w:val="continue"/>
            <w:shd w:val="clear" w:color="auto" w:fill="FFFFFF"/>
            <w:tcMar>
              <w:top w:w="31" w:type="dxa"/>
              <w:left w:w="31" w:type="dxa"/>
              <w:bottom w:w="0" w:type="dxa"/>
              <w:right w:w="108" w:type="dxa"/>
            </w:tcMar>
            <w:vAlign w:val="center"/>
          </w:tcPr>
          <w:p>
            <w:pPr>
              <w:snapToGrid w:val="0"/>
              <w:spacing w:line="240" w:lineRule="auto"/>
              <w:rPr>
                <w:rFonts w:ascii="宋体" w:hAnsi="宋体" w:cs="宋体"/>
                <w:sz w:val="20"/>
              </w:rPr>
            </w:pPr>
          </w:p>
        </w:tc>
        <w:tc>
          <w:tcPr>
            <w:tcW w:w="626" w:type="pct"/>
            <w:shd w:val="clear" w:color="auto" w:fill="FFFFFF"/>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kern w:val="0"/>
                <w:szCs w:val="21"/>
                <w:highlight w:val="none"/>
              </w:rPr>
              <w:t>安全保障体系与措施</w:t>
            </w:r>
          </w:p>
        </w:tc>
        <w:tc>
          <w:tcPr>
            <w:tcW w:w="350" w:type="pct"/>
            <w:tcMar>
              <w:top w:w="31" w:type="dxa"/>
              <w:left w:w="31" w:type="dxa"/>
              <w:bottom w:w="0" w:type="dxa"/>
              <w:right w:w="108" w:type="dxa"/>
            </w:tcMar>
            <w:vAlign w:val="center"/>
          </w:tcPr>
          <w:p>
            <w:pPr>
              <w:spacing w:line="240" w:lineRule="auto"/>
              <w:jc w:val="center"/>
              <w:rPr>
                <w:rFonts w:hint="eastAsia"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6</w:t>
            </w:r>
          </w:p>
        </w:tc>
        <w:tc>
          <w:tcPr>
            <w:tcW w:w="3529" w:type="pct"/>
            <w:tcMar>
              <w:top w:w="31" w:type="dxa"/>
              <w:left w:w="31" w:type="dxa"/>
              <w:bottom w:w="0" w:type="dxa"/>
              <w:right w:w="108" w:type="dxa"/>
            </w:tcMar>
            <w:vAlign w:val="center"/>
          </w:tcPr>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一、评审内容：根据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提供的安全管理体系与措施进行计分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内容包括但不限于：①安全生产管理</w:t>
            </w:r>
            <w:r>
              <w:rPr>
                <w:rFonts w:hint="eastAsia" w:ascii="宋体" w:hAnsi="宋体"/>
                <w:color w:val="auto"/>
                <w:szCs w:val="21"/>
                <w:highlight w:val="none"/>
              </w:rPr>
              <w:t>体系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②安全生产保障措施；③建立健全项目安全管理规章制度；④</w:t>
            </w:r>
            <w:r>
              <w:rPr>
                <w:rFonts w:hint="eastAsia" w:ascii="宋体" w:hAnsi="宋体"/>
                <w:color w:val="auto"/>
                <w:szCs w:val="21"/>
                <w:highlight w:val="none"/>
              </w:rPr>
              <w:t>应急处置措施</w:t>
            </w:r>
            <w:r>
              <w:rPr>
                <w:rFonts w:hint="eastAsia" w:ascii="宋体" w:hAnsi="宋体"/>
                <w:color w:val="auto"/>
                <w:szCs w:val="21"/>
                <w:highlight w:val="none"/>
                <w:lang w:val="en-US" w:eastAsia="zh-CN"/>
              </w:rPr>
              <w:t>等）</w:t>
            </w:r>
            <w:r>
              <w:rPr>
                <w:rFonts w:hint="eastAsia" w:ascii="宋体" w:hAnsi="宋体" w:eastAsia="宋体" w:cs="宋体"/>
                <w:color w:val="auto"/>
                <w:szCs w:val="21"/>
                <w:highlight w:val="none"/>
              </w:rPr>
              <w:t>，完全满足以下要求的计</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1、安全目标明确，</w:t>
            </w:r>
            <w:r>
              <w:rPr>
                <w:rFonts w:hint="eastAsia" w:ascii="宋体" w:hAnsi="宋体" w:eastAsia="宋体" w:cs="宋体"/>
                <w:color w:val="auto"/>
                <w:szCs w:val="21"/>
                <w:highlight w:val="none"/>
                <w:lang w:eastAsia="zh-CN"/>
              </w:rPr>
              <w:t>完全满足</w:t>
            </w:r>
            <w:r>
              <w:rPr>
                <w:rFonts w:hint="eastAsia" w:ascii="宋体" w:hAnsi="宋体" w:eastAsia="宋体" w:cs="宋体"/>
                <w:color w:val="auto"/>
                <w:szCs w:val="21"/>
                <w:highlight w:val="none"/>
              </w:rPr>
              <w:t>采购文件的要求；</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2、管理机构健全，职责分工明确；</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3、管理制度齐全；</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4、实施与监控措施全面、有效。</w:t>
            </w:r>
          </w:p>
          <w:p>
            <w:pPr>
              <w:spacing w:line="240" w:lineRule="auto"/>
              <w:rPr>
                <w:rFonts w:ascii="黑体" w:hAnsi="Times New Roman" w:eastAsia="黑体" w:cs="Times New Roman"/>
                <w:lang w:val="en-US" w:eastAsia="zh-CN" w:bidi="ar-SA"/>
              </w:rPr>
            </w:pPr>
            <w:r>
              <w:rPr>
                <w:rFonts w:hint="eastAsia" w:ascii="宋体" w:hAnsi="宋体" w:eastAsia="宋体" w:cs="宋体"/>
                <w:color w:val="auto"/>
                <w:szCs w:val="21"/>
                <w:highlight w:val="none"/>
              </w:rPr>
              <w:t>二、扣分标准：上述内容，1、方案欠完善或针对性欠缺的每项扣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分，上述扣分扣完为止；2、方案缺漏项或不合理的每项扣</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494" w:type="pct"/>
            <w:vMerge w:val="continue"/>
            <w:shd w:val="clear" w:color="auto" w:fill="FFFFFF"/>
            <w:tcMar>
              <w:top w:w="31" w:type="dxa"/>
              <w:left w:w="31" w:type="dxa"/>
              <w:bottom w:w="0" w:type="dxa"/>
              <w:right w:w="108" w:type="dxa"/>
            </w:tcMar>
            <w:vAlign w:val="center"/>
          </w:tcPr>
          <w:p>
            <w:pPr>
              <w:snapToGrid w:val="0"/>
              <w:spacing w:line="240" w:lineRule="auto"/>
              <w:rPr>
                <w:rFonts w:ascii="宋体" w:hAnsi="宋体" w:cs="宋体"/>
                <w:sz w:val="20"/>
              </w:rPr>
            </w:pPr>
          </w:p>
        </w:tc>
        <w:tc>
          <w:tcPr>
            <w:tcW w:w="626" w:type="pct"/>
            <w:shd w:val="clear" w:color="auto" w:fill="FFFFFF"/>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kern w:val="0"/>
                <w:szCs w:val="21"/>
                <w:highlight w:val="none"/>
              </w:rPr>
              <w:t>环境保护体系与措施</w:t>
            </w:r>
          </w:p>
        </w:tc>
        <w:tc>
          <w:tcPr>
            <w:tcW w:w="350" w:type="pct"/>
            <w:tcMar>
              <w:top w:w="31" w:type="dxa"/>
              <w:left w:w="31" w:type="dxa"/>
              <w:bottom w:w="0" w:type="dxa"/>
              <w:right w:w="108" w:type="dxa"/>
            </w:tcMar>
            <w:vAlign w:val="center"/>
          </w:tcPr>
          <w:p>
            <w:pPr>
              <w:spacing w:line="240" w:lineRule="auto"/>
              <w:jc w:val="center"/>
              <w:rPr>
                <w:rFonts w:ascii="宋体" w:hAnsi="宋体" w:eastAsia="宋体" w:cs="宋体"/>
                <w:kern w:val="2"/>
                <w:sz w:val="21"/>
                <w:szCs w:val="24"/>
                <w:lang w:val="en-US" w:eastAsia="zh-CN" w:bidi="ar-SA"/>
              </w:rPr>
            </w:pPr>
            <w:r>
              <w:rPr>
                <w:rFonts w:hint="eastAsia" w:ascii="宋体" w:hAnsi="宋体" w:cs="宋体"/>
                <w:color w:val="auto"/>
                <w:szCs w:val="21"/>
                <w:highlight w:val="none"/>
                <w:lang w:val="en-US" w:eastAsia="zh-CN"/>
              </w:rPr>
              <w:t>4</w:t>
            </w:r>
          </w:p>
        </w:tc>
        <w:tc>
          <w:tcPr>
            <w:tcW w:w="3529" w:type="pct"/>
            <w:tcMar>
              <w:top w:w="31" w:type="dxa"/>
              <w:left w:w="31" w:type="dxa"/>
              <w:bottom w:w="0" w:type="dxa"/>
              <w:right w:w="108" w:type="dxa"/>
            </w:tcMar>
            <w:vAlign w:val="center"/>
          </w:tcPr>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一、评审内容：根据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提供的环境保护管理体系与措施进行计分（内容包括但不限于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①环境目标</w:t>
            </w: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环境保护</w:t>
            </w:r>
            <w:r>
              <w:rPr>
                <w:rFonts w:hint="eastAsia" w:ascii="宋体" w:hAnsi="宋体" w:cs="宋体"/>
                <w:color w:val="auto"/>
                <w:szCs w:val="21"/>
                <w:highlight w:val="none"/>
                <w:lang w:val="en-US" w:eastAsia="zh-CN"/>
              </w:rPr>
              <w:t>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包括实施与监控措施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环境保护管理体系</w:t>
            </w:r>
            <w:r>
              <w:rPr>
                <w:rFonts w:hint="eastAsia" w:ascii="宋体" w:hAnsi="宋体"/>
                <w:color w:val="auto"/>
                <w:szCs w:val="21"/>
                <w:highlight w:val="none"/>
                <w:lang w:val="en-US" w:eastAsia="zh-CN"/>
              </w:rPr>
              <w:t>；④</w:t>
            </w:r>
            <w:r>
              <w:rPr>
                <w:rFonts w:hint="eastAsia" w:ascii="宋体" w:hAnsi="宋体" w:cs="宋体"/>
                <w:color w:val="auto"/>
                <w:szCs w:val="21"/>
                <w:highlight w:val="none"/>
                <w:lang w:val="en-US" w:eastAsia="zh-CN"/>
              </w:rPr>
              <w:t>管理制度</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），完全满足以下要求的计</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1、环境目标明确，</w:t>
            </w:r>
            <w:r>
              <w:rPr>
                <w:rFonts w:hint="eastAsia" w:ascii="宋体" w:hAnsi="宋体" w:eastAsia="宋体" w:cs="宋体"/>
                <w:color w:val="auto"/>
                <w:szCs w:val="21"/>
                <w:highlight w:val="none"/>
                <w:lang w:eastAsia="zh-CN"/>
              </w:rPr>
              <w:t>完全满足</w:t>
            </w:r>
            <w:r>
              <w:rPr>
                <w:rFonts w:hint="eastAsia" w:ascii="宋体" w:hAnsi="宋体" w:eastAsia="宋体" w:cs="宋体"/>
                <w:color w:val="auto"/>
                <w:szCs w:val="21"/>
                <w:highlight w:val="none"/>
              </w:rPr>
              <w:t>采购文件的要求；</w:t>
            </w:r>
          </w:p>
          <w:p>
            <w:pPr>
              <w:spacing w:line="240" w:lineRule="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2、管理</w:t>
            </w:r>
            <w:r>
              <w:rPr>
                <w:rFonts w:hint="eastAsia" w:ascii="宋体" w:hAnsi="宋体" w:cs="宋体"/>
                <w:color w:val="auto"/>
                <w:szCs w:val="21"/>
                <w:highlight w:val="none"/>
                <w:lang w:val="en-US" w:eastAsia="zh-CN"/>
              </w:rPr>
              <w:t>体系</w:t>
            </w:r>
            <w:r>
              <w:rPr>
                <w:rFonts w:hint="eastAsia" w:ascii="宋体" w:hAnsi="宋体" w:eastAsia="宋体" w:cs="宋体"/>
                <w:color w:val="auto"/>
                <w:szCs w:val="21"/>
                <w:highlight w:val="none"/>
              </w:rPr>
              <w:t>健全，职责分工明确</w:t>
            </w:r>
            <w:r>
              <w:rPr>
                <w:rFonts w:hint="eastAsia" w:ascii="宋体" w:hAnsi="宋体" w:cs="宋体"/>
                <w:color w:val="auto"/>
                <w:szCs w:val="21"/>
                <w:highlight w:val="none"/>
                <w:lang w:eastAsia="zh-CN"/>
              </w:rPr>
              <w:t>；</w:t>
            </w:r>
          </w:p>
          <w:p>
            <w:pPr>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管理制度齐全；</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环境保护</w:t>
            </w:r>
            <w:r>
              <w:rPr>
                <w:rFonts w:hint="eastAsia" w:ascii="宋体" w:hAnsi="宋体" w:eastAsia="宋体" w:cs="宋体"/>
                <w:color w:val="auto"/>
                <w:szCs w:val="21"/>
                <w:highlight w:val="none"/>
              </w:rPr>
              <w:t>措施全面、有效。</w:t>
            </w:r>
          </w:p>
          <w:p>
            <w:pPr>
              <w:spacing w:line="240" w:lineRule="auto"/>
              <w:rPr>
                <w:rFonts w:ascii="宋体" w:hAnsi="宋体" w:eastAsia="宋体" w:cs="宋体"/>
                <w:kern w:val="2"/>
                <w:sz w:val="21"/>
                <w:szCs w:val="24"/>
                <w:lang w:val="en-US" w:eastAsia="zh-CN" w:bidi="ar-SA"/>
              </w:rPr>
            </w:pPr>
            <w:r>
              <w:rPr>
                <w:rFonts w:hint="eastAsia" w:ascii="宋体" w:hAnsi="宋体" w:eastAsia="宋体" w:cs="宋体"/>
                <w:color w:val="auto"/>
                <w:szCs w:val="21"/>
                <w:highlight w:val="none"/>
              </w:rPr>
              <w:t>二、扣分标准：上述内容，1、方案欠完善或针对性欠缺的每项扣</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分，上述扣分扣完为止；2、方案缺漏项或不合理的每项扣</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分，上述扣分扣完为止；3、未提供的不计分。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5000" w:type="pct"/>
            <w:gridSpan w:val="4"/>
            <w:shd w:val="clear" w:color="auto" w:fill="FFFFFF"/>
            <w:tcMar>
              <w:top w:w="31" w:type="dxa"/>
              <w:left w:w="31" w:type="dxa"/>
              <w:bottom w:w="0" w:type="dxa"/>
              <w:right w:w="108" w:type="dxa"/>
            </w:tcMar>
            <w:vAlign w:val="center"/>
          </w:tcPr>
          <w:p>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事项说明：</w:t>
            </w:r>
            <w:r>
              <w:rPr>
                <w:rFonts w:hint="eastAsia" w:ascii="宋体" w:hAnsi="宋体" w:eastAsia="宋体" w:cs="宋体"/>
                <w:color w:val="auto"/>
                <w:kern w:val="2"/>
                <w:sz w:val="21"/>
                <w:szCs w:val="21"/>
                <w:highlight w:val="none"/>
                <w:lang w:val="en-US" w:eastAsia="zh-CN" w:bidi="ar-SA"/>
              </w:rPr>
              <w:t>1、方案欠完善或针对性欠缺是指项目名称不符、未贴合采购需求、方案内容与项目需求不一致或没有关联性、涉及的技术规范标准等与国家标准或行业标准或</w:t>
            </w:r>
            <w:r>
              <w:rPr>
                <w:rFonts w:hint="eastAsia" w:ascii="宋体" w:hAnsi="宋体" w:cs="宋体"/>
                <w:color w:val="auto"/>
                <w:kern w:val="2"/>
                <w:sz w:val="21"/>
                <w:szCs w:val="21"/>
                <w:highlight w:val="none"/>
                <w:lang w:val="en-US" w:eastAsia="zh-CN" w:bidi="ar-SA"/>
              </w:rPr>
              <w:t>标采购文件</w:t>
            </w:r>
            <w:r>
              <w:rPr>
                <w:rFonts w:hint="eastAsia" w:ascii="宋体" w:hAnsi="宋体" w:eastAsia="宋体" w:cs="宋体"/>
                <w:color w:val="auto"/>
                <w:kern w:val="2"/>
                <w:sz w:val="21"/>
                <w:szCs w:val="21"/>
                <w:highlight w:val="none"/>
                <w:lang w:val="en-US" w:eastAsia="zh-CN" w:bidi="ar-SA"/>
              </w:rPr>
              <w:t>要求不一致，相关评审具体实施方案内容与实际实施时存在差异性，计划安排无条理性、方案内容空洞、语义表述不清，存在歧义、逻辑混乱、有错别字，内容不完善等；2、缺漏项是指该项内容未提供具体的实施方案内容，或者整段内容照搬采购需求、评审办法的内容未做修改；不合理是指非专门针对本项目或者不适用项目的情形，内容不完整或者缺少关键安排，套用其他项目方案、内容前后矛盾、表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atLeast"/>
          <w:jc w:val="center"/>
        </w:trPr>
        <w:tc>
          <w:tcPr>
            <w:tcW w:w="494" w:type="pct"/>
            <w:vMerge w:val="restart"/>
            <w:shd w:val="clear" w:color="auto" w:fill="auto"/>
            <w:tcMar>
              <w:top w:w="31" w:type="dxa"/>
              <w:left w:w="31" w:type="dxa"/>
              <w:bottom w:w="0" w:type="dxa"/>
              <w:right w:w="108" w:type="dxa"/>
            </w:tcMar>
            <w:vAlign w:val="center"/>
          </w:tcPr>
          <w:p>
            <w:pPr>
              <w:widowControl/>
              <w:spacing w:line="240" w:lineRule="auto"/>
              <w:jc w:val="center"/>
              <w:rPr>
                <w:rFonts w:ascii="宋体" w:hAnsi="宋体" w:cs="宋体"/>
                <w:b/>
              </w:rPr>
            </w:pPr>
            <w:r>
              <w:rPr>
                <w:rFonts w:hint="eastAsia" w:ascii="宋体" w:hAnsi="宋体" w:cs="宋体"/>
                <w:b/>
              </w:rPr>
              <w:t>商务</w:t>
            </w:r>
          </w:p>
          <w:p>
            <w:pPr>
              <w:widowControl/>
              <w:spacing w:line="240" w:lineRule="auto"/>
              <w:jc w:val="center"/>
              <w:rPr>
                <w:rFonts w:ascii="宋体" w:hAnsi="宋体" w:cs="宋体"/>
                <w:b/>
              </w:rPr>
            </w:pPr>
            <w:r>
              <w:rPr>
                <w:rFonts w:hint="eastAsia" w:ascii="宋体" w:hAnsi="宋体" w:cs="宋体"/>
                <w:b/>
              </w:rPr>
              <w:t>评审</w:t>
            </w:r>
          </w:p>
          <w:p>
            <w:pPr>
              <w:widowControl/>
              <w:spacing w:line="240" w:lineRule="auto"/>
              <w:jc w:val="center"/>
              <w:rPr>
                <w:rFonts w:ascii="宋体" w:hAnsi="宋体" w:cs="宋体"/>
                <w:b/>
              </w:rPr>
            </w:pPr>
            <w:r>
              <w:rPr>
                <w:rFonts w:hint="eastAsia" w:ascii="宋体" w:hAnsi="宋体" w:cs="宋体"/>
                <w:b/>
              </w:rPr>
              <w:t>（</w:t>
            </w:r>
            <w:r>
              <w:rPr>
                <w:rFonts w:hint="eastAsia" w:ascii="宋体" w:hAnsi="宋体" w:cs="宋体"/>
                <w:b/>
                <w:lang w:val="en-US" w:eastAsia="zh-CN"/>
              </w:rPr>
              <w:t>3</w:t>
            </w:r>
            <w:r>
              <w:rPr>
                <w:rFonts w:hint="eastAsia" w:ascii="宋体" w:hAnsi="宋体" w:cs="宋体"/>
                <w:b/>
              </w:rPr>
              <w:t>0分）</w:t>
            </w:r>
          </w:p>
        </w:tc>
        <w:tc>
          <w:tcPr>
            <w:tcW w:w="626" w:type="pct"/>
            <w:shd w:val="clear" w:color="auto" w:fill="auto"/>
            <w:tcMar>
              <w:top w:w="31" w:type="dxa"/>
              <w:left w:w="31" w:type="dxa"/>
              <w:bottom w:w="0" w:type="dxa"/>
              <w:right w:w="108" w:type="dxa"/>
            </w:tcMar>
            <w:vAlign w:val="center"/>
          </w:tcPr>
          <w:p>
            <w:pPr>
              <w:spacing w:line="240" w:lineRule="auto"/>
              <w:jc w:val="center"/>
              <w:rPr>
                <w:rFonts w:ascii="宋体" w:hAnsi="宋体" w:cs="宋体"/>
                <w:szCs w:val="21"/>
              </w:rPr>
            </w:pPr>
            <w:r>
              <w:rPr>
                <w:rFonts w:hint="eastAsia" w:ascii="宋体" w:hAnsi="宋体" w:cs="宋体"/>
                <w:szCs w:val="21"/>
              </w:rPr>
              <w:t>类似业绩</w:t>
            </w:r>
          </w:p>
        </w:tc>
        <w:tc>
          <w:tcPr>
            <w:tcW w:w="350" w:type="pct"/>
            <w:shd w:val="clear" w:color="auto" w:fill="FFFFFF"/>
            <w:tcMar>
              <w:top w:w="31" w:type="dxa"/>
              <w:left w:w="31" w:type="dxa"/>
              <w:bottom w:w="0" w:type="dxa"/>
              <w:right w:w="108" w:type="dxa"/>
            </w:tcMar>
            <w:vAlign w:val="center"/>
          </w:tcPr>
          <w:p>
            <w:pPr>
              <w:spacing w:line="240" w:lineRule="auto"/>
              <w:jc w:val="center"/>
              <w:rPr>
                <w:rFonts w:hint="default" w:ascii="宋体" w:hAnsi="宋体" w:eastAsia="宋体" w:cs="宋体"/>
                <w:lang w:val="en-US" w:eastAsia="zh-CN"/>
              </w:rPr>
            </w:pPr>
            <w:r>
              <w:rPr>
                <w:rFonts w:hint="eastAsia" w:ascii="宋体" w:hAnsi="宋体" w:cs="宋体"/>
                <w:szCs w:val="21"/>
                <w:lang w:val="en-US" w:eastAsia="zh-CN"/>
              </w:rPr>
              <w:t>20</w:t>
            </w:r>
          </w:p>
        </w:tc>
        <w:tc>
          <w:tcPr>
            <w:tcW w:w="3529" w:type="pct"/>
            <w:shd w:val="clear" w:color="auto" w:fill="FFFFFF"/>
            <w:tcMar>
              <w:top w:w="31" w:type="dxa"/>
              <w:left w:w="31" w:type="dxa"/>
              <w:bottom w:w="0" w:type="dxa"/>
              <w:right w:w="108" w:type="dxa"/>
            </w:tcMar>
            <w:vAlign w:val="center"/>
          </w:tcPr>
          <w:p>
            <w:pPr>
              <w:widowControl/>
              <w:spacing w:line="240" w:lineRule="auto"/>
              <w:ind w:right="105" w:rightChars="50"/>
              <w:jc w:val="left"/>
              <w:rPr>
                <w:rFonts w:hint="eastAsia"/>
                <w:color w:val="auto"/>
              </w:rPr>
            </w:pPr>
            <w:r>
              <w:rPr>
                <w:rFonts w:hint="eastAsia" w:ascii="宋体" w:hAnsi="宋体" w:cs="宋体"/>
                <w:color w:val="000000"/>
                <w:kern w:val="0"/>
                <w:szCs w:val="21"/>
                <w:lang w:bidi="ar"/>
              </w:rPr>
              <w:t>近</w:t>
            </w:r>
            <w:r>
              <w:rPr>
                <w:rFonts w:hint="eastAsia" w:ascii="宋体" w:hAnsi="宋体" w:cs="宋体"/>
                <w:color w:val="auto"/>
                <w:kern w:val="0"/>
                <w:szCs w:val="21"/>
                <w:lang w:bidi="ar"/>
              </w:rPr>
              <w:t xml:space="preserve"> 3 年（自</w:t>
            </w:r>
            <w:r>
              <w:rPr>
                <w:rFonts w:hint="eastAsia" w:ascii="宋体" w:hAnsi="宋体" w:cs="宋体"/>
                <w:color w:val="auto"/>
                <w:kern w:val="0"/>
                <w:szCs w:val="21"/>
                <w:lang w:eastAsia="zh-CN" w:bidi="ar"/>
              </w:rPr>
              <w:t>投标截止之</w:t>
            </w:r>
            <w:r>
              <w:rPr>
                <w:rFonts w:hint="eastAsia" w:ascii="宋体" w:hAnsi="宋体" w:cs="宋体"/>
                <w:color w:val="auto"/>
                <w:kern w:val="0"/>
                <w:szCs w:val="21"/>
                <w:lang w:bidi="ar"/>
              </w:rPr>
              <w:t>日前</w:t>
            </w:r>
            <w:r>
              <w:rPr>
                <w:rFonts w:hint="eastAsia" w:ascii="宋体" w:hAnsi="宋体" w:cs="宋体"/>
                <w:color w:val="auto"/>
                <w:kern w:val="0"/>
                <w:szCs w:val="21"/>
                <w:lang w:val="en-US" w:eastAsia="zh-CN" w:bidi="ar"/>
              </w:rPr>
              <w:t>36个月</w:t>
            </w:r>
            <w:r>
              <w:rPr>
                <w:rFonts w:hint="eastAsia" w:ascii="宋体" w:hAnsi="宋体" w:cs="宋体"/>
                <w:color w:val="auto"/>
                <w:kern w:val="0"/>
                <w:szCs w:val="21"/>
                <w:lang w:bidi="ar"/>
              </w:rPr>
              <w:t>内），</w:t>
            </w:r>
            <w:r>
              <w:rPr>
                <w:rFonts w:hint="eastAsia" w:ascii="宋体" w:hAnsi="宋体" w:cs="宋体"/>
                <w:color w:val="auto"/>
                <w:kern w:val="0"/>
                <w:szCs w:val="21"/>
                <w:lang w:eastAsia="zh-CN" w:bidi="ar"/>
              </w:rPr>
              <w:t>供应商</w:t>
            </w:r>
            <w:r>
              <w:rPr>
                <w:rFonts w:hint="eastAsia" w:ascii="宋体" w:hAnsi="宋体" w:cs="宋体"/>
                <w:szCs w:val="21"/>
                <w:highlight w:val="none"/>
                <w:lang w:val="en-US" w:eastAsia="zh-CN"/>
              </w:rPr>
              <w:t>完成过类似工程施工业绩的</w:t>
            </w:r>
            <w:r>
              <w:rPr>
                <w:rFonts w:hint="eastAsia" w:ascii="宋体" w:hAnsi="宋体" w:cs="宋体"/>
                <w:color w:val="auto"/>
                <w:kern w:val="0"/>
                <w:szCs w:val="21"/>
                <w:lang w:bidi="ar"/>
              </w:rPr>
              <w:t>，每提供一个计</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分，最多计</w:t>
            </w: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个，满分</w:t>
            </w:r>
            <w:r>
              <w:rPr>
                <w:rFonts w:hint="eastAsia" w:ascii="宋体" w:hAnsi="宋体" w:cs="宋体"/>
                <w:color w:val="auto"/>
                <w:kern w:val="0"/>
                <w:szCs w:val="21"/>
                <w:lang w:val="en-US" w:eastAsia="zh-CN" w:bidi="ar"/>
              </w:rPr>
              <w:t>20</w:t>
            </w:r>
            <w:r>
              <w:rPr>
                <w:rFonts w:hint="eastAsia" w:ascii="宋体" w:hAnsi="宋体" w:cs="宋体"/>
                <w:color w:val="auto"/>
                <w:kern w:val="0"/>
                <w:szCs w:val="21"/>
                <w:lang w:bidi="ar"/>
              </w:rPr>
              <w:t>分。</w:t>
            </w:r>
            <w:r>
              <w:rPr>
                <w:color w:val="auto"/>
              </w:rPr>
              <w:t xml:space="preserve"> </w:t>
            </w:r>
          </w:p>
          <w:p>
            <w:pPr>
              <w:snapToGrid w:val="0"/>
              <w:spacing w:line="240" w:lineRule="auto"/>
              <w:rPr>
                <w:rFonts w:ascii="宋体" w:hAnsi="宋体" w:cs="宋体"/>
              </w:rPr>
            </w:pPr>
            <w:r>
              <w:rPr>
                <w:rFonts w:hint="eastAsia" w:ascii="宋体" w:hAnsi="宋体" w:cs="宋体"/>
                <w:color w:val="auto"/>
                <w:kern w:val="0"/>
                <w:szCs w:val="21"/>
                <w:lang w:bidi="ar"/>
              </w:rPr>
              <w:t>注：需</w:t>
            </w:r>
            <w:r>
              <w:rPr>
                <w:rFonts w:hint="eastAsia" w:ascii="宋体" w:hAnsi="宋体" w:cs="宋体"/>
                <w:szCs w:val="21"/>
                <w:highlight w:val="none"/>
              </w:rPr>
              <w:t>提供合同扫描件扫描件</w:t>
            </w:r>
            <w:r>
              <w:rPr>
                <w:rFonts w:hint="eastAsia" w:ascii="宋体" w:hAnsi="宋体" w:cs="宋体"/>
                <w:szCs w:val="21"/>
                <w:highlight w:val="none"/>
                <w:lang w:val="en-US" w:eastAsia="zh-CN"/>
              </w:rPr>
              <w:t>、甲方盖章的验收报告</w:t>
            </w:r>
            <w:r>
              <w:rPr>
                <w:rFonts w:hint="eastAsia" w:ascii="宋体" w:hAnsi="宋体" w:cs="宋体"/>
                <w:szCs w:val="21"/>
                <w:highlight w:val="none"/>
              </w:rPr>
              <w:t>扫描件并加盖</w:t>
            </w:r>
            <w:r>
              <w:rPr>
                <w:rFonts w:hint="eastAsia" w:ascii="宋体" w:hAnsi="宋体" w:cs="宋体"/>
                <w:szCs w:val="21"/>
                <w:highlight w:val="none"/>
                <w:lang w:val="en-US" w:eastAsia="zh-CN"/>
              </w:rPr>
              <w:t>供应商</w:t>
            </w:r>
            <w:r>
              <w:rPr>
                <w:rFonts w:hint="eastAsia" w:ascii="宋体" w:hAnsi="宋体" w:cs="宋体"/>
                <w:szCs w:val="21"/>
                <w:highlight w:val="none"/>
              </w:rPr>
              <w:t>公章</w:t>
            </w:r>
            <w:r>
              <w:rPr>
                <w:rFonts w:ascii="宋体" w:hAnsi="宋体" w:cs="宋体"/>
                <w:szCs w:val="21"/>
                <w:highlight w:val="none"/>
              </w:rPr>
              <w:t>，未按要求提供</w:t>
            </w:r>
            <w:r>
              <w:rPr>
                <w:rFonts w:hint="eastAsia" w:ascii="宋体" w:hAnsi="宋体" w:cs="宋体"/>
                <w:szCs w:val="21"/>
                <w:highlight w:val="none"/>
                <w:lang w:val="en-US" w:eastAsia="zh-CN"/>
              </w:rPr>
              <w:t>或提供不全</w:t>
            </w:r>
            <w:r>
              <w:rPr>
                <w:rFonts w:ascii="宋体" w:hAnsi="宋体" w:cs="宋体"/>
                <w:szCs w:val="21"/>
                <w:highlight w:val="none"/>
              </w:rPr>
              <w:t>的不计分</w:t>
            </w:r>
            <w:r>
              <w:rPr>
                <w:rFonts w:hint="eastAsia" w:ascii="宋体" w:hAnsi="宋体" w:cs="宋体"/>
                <w:color w:val="000000"/>
                <w:kern w:val="0"/>
                <w:szCs w:val="21"/>
                <w:lang w:bidi="ar"/>
              </w:rPr>
              <w:t>，时间以合同签订时间为准。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jc w:val="center"/>
        </w:trPr>
        <w:tc>
          <w:tcPr>
            <w:tcW w:w="494" w:type="pct"/>
            <w:vMerge w:val="continue"/>
            <w:shd w:val="clear" w:color="auto" w:fill="auto"/>
            <w:tcMar>
              <w:top w:w="31" w:type="dxa"/>
              <w:left w:w="31" w:type="dxa"/>
              <w:bottom w:w="0" w:type="dxa"/>
              <w:right w:w="108" w:type="dxa"/>
            </w:tcMar>
            <w:vAlign w:val="center"/>
          </w:tcPr>
          <w:p>
            <w:pPr>
              <w:widowControl/>
              <w:spacing w:line="240" w:lineRule="auto"/>
              <w:jc w:val="center"/>
              <w:rPr>
                <w:rFonts w:ascii="宋体" w:hAnsi="宋体" w:cs="宋体"/>
                <w:b/>
              </w:rPr>
            </w:pPr>
          </w:p>
        </w:tc>
        <w:tc>
          <w:tcPr>
            <w:tcW w:w="626" w:type="pct"/>
            <w:shd w:val="clear" w:color="auto" w:fill="auto"/>
            <w:tcMar>
              <w:top w:w="31" w:type="dxa"/>
              <w:left w:w="31" w:type="dxa"/>
              <w:bottom w:w="0" w:type="dxa"/>
              <w:right w:w="108" w:type="dxa"/>
            </w:tcMar>
            <w:vAlign w:val="center"/>
          </w:tcPr>
          <w:p>
            <w:pPr>
              <w:spacing w:line="240" w:lineRule="auto"/>
              <w:jc w:val="center"/>
              <w:rPr>
                <w:rFonts w:ascii="宋体" w:hAnsi="宋体" w:cs="宋体"/>
                <w:szCs w:val="21"/>
              </w:rPr>
            </w:pPr>
            <w:r>
              <w:rPr>
                <w:rStyle w:val="92"/>
                <w:rFonts w:hint="eastAsia" w:ascii="宋体" w:hAnsi="宋体" w:eastAsia="宋体" w:cs="宋体"/>
                <w:b w:val="0"/>
                <w:color w:val="auto"/>
                <w:sz w:val="21"/>
                <w:szCs w:val="24"/>
                <w:highlight w:val="none"/>
                <w:lang w:val="en-US" w:eastAsia="zh-CN"/>
              </w:rPr>
              <w:t>不良行为记录</w:t>
            </w:r>
          </w:p>
        </w:tc>
        <w:tc>
          <w:tcPr>
            <w:tcW w:w="350" w:type="pct"/>
            <w:shd w:val="clear" w:color="auto" w:fill="FFFFFF"/>
            <w:tcMar>
              <w:top w:w="31" w:type="dxa"/>
              <w:left w:w="31" w:type="dxa"/>
              <w:bottom w:w="0" w:type="dxa"/>
              <w:right w:w="108" w:type="dxa"/>
            </w:tcMar>
            <w:vAlign w:val="center"/>
          </w:tcPr>
          <w:p>
            <w:pPr>
              <w:spacing w:line="240" w:lineRule="auto"/>
              <w:jc w:val="center"/>
              <w:rPr>
                <w:rFonts w:hint="default" w:ascii="宋体" w:hAnsi="宋体" w:eastAsia="宋体" w:cs="宋体"/>
                <w:lang w:val="en-US" w:eastAsia="zh-CN"/>
              </w:rPr>
            </w:pPr>
            <w:r>
              <w:rPr>
                <w:rFonts w:hint="eastAsia" w:ascii="宋体"/>
                <w:color w:val="000000" w:themeColor="text1"/>
                <w:szCs w:val="21"/>
                <w:highlight w:val="none"/>
                <w:lang w:val="en-US" w:eastAsia="zh-CN"/>
                <w14:textFill>
                  <w14:solidFill>
                    <w14:schemeClr w14:val="tx1"/>
                  </w14:solidFill>
                </w14:textFill>
              </w:rPr>
              <w:t>10</w:t>
            </w:r>
          </w:p>
        </w:tc>
        <w:tc>
          <w:tcPr>
            <w:tcW w:w="3529" w:type="pct"/>
            <w:shd w:val="clear" w:color="auto" w:fill="FFFFFF"/>
            <w:tcMar>
              <w:top w:w="31" w:type="dxa"/>
              <w:left w:w="31" w:type="dxa"/>
              <w:bottom w:w="0" w:type="dxa"/>
              <w:right w:w="108" w:type="dxa"/>
            </w:tcMar>
            <w:vAlign w:val="center"/>
          </w:tcPr>
          <w:p>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供应商及拟任项目负责人</w:t>
            </w:r>
            <w:r>
              <w:rPr>
                <w:rFonts w:hint="eastAsia" w:ascii="宋体" w:hAnsi="宋体" w:eastAsia="宋体" w:cs="宋体"/>
                <w:color w:val="auto"/>
                <w:highlight w:val="none"/>
                <w:lang w:val="en-US" w:eastAsia="zh-CN"/>
              </w:rPr>
              <w:t>近三年（至投标截止时间止之前36个月）</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未被建设行政主管部门记录</w:t>
            </w:r>
            <w:r>
              <w:rPr>
                <w:rFonts w:hint="eastAsia" w:ascii="宋体" w:hAnsi="宋体" w:eastAsia="宋体" w:cs="宋体"/>
                <w:color w:val="auto"/>
                <w:highlight w:val="none"/>
                <w:lang w:eastAsia="zh-CN"/>
              </w:rPr>
              <w:t>不良行为记录（</w:t>
            </w:r>
            <w:r>
              <w:rPr>
                <w:rFonts w:hint="eastAsia" w:ascii="宋体" w:hAnsi="宋体" w:eastAsia="宋体" w:cs="宋体"/>
                <w:color w:val="auto"/>
                <w:highlight w:val="none"/>
                <w:lang w:val="en-US" w:eastAsia="zh-CN"/>
              </w:rPr>
              <w:t>或类似行政处罚</w:t>
            </w:r>
            <w:r>
              <w:rPr>
                <w:rFonts w:hint="eastAsia" w:ascii="宋体" w:hAnsi="宋体" w:eastAsia="宋体" w:cs="宋体"/>
                <w:color w:val="auto"/>
                <w:highlight w:val="none"/>
                <w:lang w:eastAsia="zh-CN"/>
              </w:rPr>
              <w:t>）情况</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计10分，</w:t>
            </w:r>
            <w:r>
              <w:rPr>
                <w:rFonts w:hint="eastAsia" w:ascii="宋体" w:hAnsi="宋体" w:eastAsia="宋体" w:cs="宋体"/>
                <w:color w:val="auto"/>
                <w:highlight w:val="none"/>
                <w:lang w:eastAsia="zh-CN"/>
              </w:rPr>
              <w:t>发生一次不良行为记录（</w:t>
            </w:r>
            <w:r>
              <w:rPr>
                <w:rFonts w:hint="eastAsia" w:ascii="宋体" w:hAnsi="宋体" w:eastAsia="宋体" w:cs="宋体"/>
                <w:color w:val="auto"/>
                <w:highlight w:val="none"/>
                <w:lang w:val="en-US" w:eastAsia="zh-CN"/>
              </w:rPr>
              <w:t>或类似行政处罚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扣5分，扣完为止</w:t>
            </w:r>
            <w:r>
              <w:rPr>
                <w:rFonts w:hint="eastAsia" w:ascii="宋体" w:hAnsi="宋体" w:eastAsia="宋体" w:cs="宋体"/>
                <w:color w:val="auto"/>
                <w:highlight w:val="none"/>
                <w:lang w:eastAsia="zh-CN"/>
              </w:rPr>
              <w:t>。</w:t>
            </w:r>
          </w:p>
          <w:p>
            <w:pPr>
              <w:spacing w:line="240" w:lineRule="auto"/>
            </w:pPr>
            <w:r>
              <w:rPr>
                <w:rFonts w:hint="eastAsia" w:ascii="宋体" w:hAnsi="宋体" w:eastAsia="宋体" w:cs="宋体"/>
                <w:color w:val="auto"/>
                <w:highlight w:val="none"/>
                <w:lang w:eastAsia="zh-CN"/>
              </w:rPr>
              <w:t>证明材料：</w:t>
            </w:r>
            <w:r>
              <w:rPr>
                <w:rFonts w:hint="eastAsia" w:ascii="宋体" w:hAnsi="宋体" w:eastAsia="宋体" w:cs="宋体"/>
                <w:color w:val="auto"/>
                <w:highlight w:val="none"/>
                <w:lang w:val="en-US" w:eastAsia="zh-CN"/>
              </w:rPr>
              <w:t>近三年（至投标截止时间止之前36个月）</w:t>
            </w:r>
            <w:r>
              <w:rPr>
                <w:rFonts w:hint="eastAsia" w:ascii="宋体" w:hAnsi="宋体" w:eastAsia="宋体" w:cs="宋体"/>
                <w:color w:val="auto"/>
                <w:highlight w:val="none"/>
                <w:lang w:eastAsia="zh-CN"/>
              </w:rPr>
              <w:t>无不良行为记录（</w:t>
            </w:r>
            <w:r>
              <w:rPr>
                <w:rFonts w:hint="eastAsia" w:ascii="宋体" w:hAnsi="宋体" w:eastAsia="宋体" w:cs="宋体"/>
                <w:color w:val="auto"/>
                <w:highlight w:val="none"/>
                <w:lang w:val="en-US" w:eastAsia="zh-CN"/>
              </w:rPr>
              <w:t>或类似行政处罚</w:t>
            </w:r>
            <w:r>
              <w:rPr>
                <w:rFonts w:hint="eastAsia" w:ascii="宋体" w:hAnsi="宋体" w:eastAsia="宋体" w:cs="宋体"/>
                <w:color w:val="auto"/>
                <w:highlight w:val="none"/>
                <w:lang w:eastAsia="zh-CN"/>
              </w:rPr>
              <w:t>）的供应商提供书面承诺函即可；有不良行为记录（</w:t>
            </w:r>
            <w:r>
              <w:rPr>
                <w:rFonts w:hint="eastAsia" w:ascii="宋体" w:hAnsi="宋体" w:eastAsia="宋体" w:cs="宋体"/>
                <w:color w:val="auto"/>
                <w:highlight w:val="none"/>
                <w:lang w:val="en-US" w:eastAsia="zh-CN"/>
              </w:rPr>
              <w:t>或类似行政处罚</w:t>
            </w:r>
            <w:r>
              <w:rPr>
                <w:rFonts w:hint="eastAsia" w:ascii="宋体" w:hAnsi="宋体" w:eastAsia="宋体" w:cs="宋体"/>
                <w:color w:val="auto"/>
                <w:highlight w:val="none"/>
                <w:lang w:eastAsia="zh-CN"/>
              </w:rPr>
              <w:t>）的如实提供省级及以上建设行政主管部门公布的</w:t>
            </w:r>
            <w:r>
              <w:rPr>
                <w:rFonts w:hint="eastAsia" w:ascii="宋体" w:hAnsi="宋体" w:eastAsia="宋体" w:cs="宋体"/>
                <w:color w:val="auto"/>
                <w:highlight w:val="none"/>
                <w:lang w:val="en-US" w:eastAsia="zh-CN"/>
              </w:rPr>
              <w:t>处罚名单</w:t>
            </w:r>
            <w:r>
              <w:rPr>
                <w:rFonts w:hint="eastAsia" w:ascii="宋体" w:hAnsi="宋体" w:eastAsia="宋体" w:cs="宋体"/>
                <w:color w:val="auto"/>
                <w:highlight w:val="none"/>
                <w:lang w:eastAsia="zh-CN"/>
              </w:rPr>
              <w:t>中供应商或项目负责人所在页打印件；未按要求提供证明材料的本项不计分；一旦发现弄虚作假，</w:t>
            </w:r>
            <w:r>
              <w:rPr>
                <w:rFonts w:hint="eastAsia" w:ascii="宋体" w:hAnsi="宋体" w:eastAsia="宋体" w:cs="宋体"/>
                <w:color w:val="auto"/>
                <w:highlight w:val="none"/>
                <w:lang w:val="en-US" w:eastAsia="zh-CN"/>
              </w:rPr>
              <w:t>将如实汇报监督部门</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120" w:type="pct"/>
            <w:gridSpan w:val="2"/>
            <w:shd w:val="clear" w:color="auto" w:fill="FFFFFF"/>
            <w:tcMar>
              <w:top w:w="31" w:type="dxa"/>
              <w:left w:w="31" w:type="dxa"/>
              <w:bottom w:w="0" w:type="dxa"/>
              <w:right w:w="108" w:type="dxa"/>
            </w:tcMar>
            <w:vAlign w:val="center"/>
          </w:tcPr>
          <w:p>
            <w:pPr>
              <w:snapToGrid w:val="0"/>
              <w:spacing w:line="240" w:lineRule="auto"/>
              <w:jc w:val="center"/>
              <w:rPr>
                <w:rFonts w:ascii="宋体" w:hAnsi="宋体" w:cs="宋体"/>
              </w:rPr>
            </w:pPr>
            <w:r>
              <w:rPr>
                <w:rFonts w:hint="eastAsia" w:ascii="宋体" w:hAnsi="宋体" w:cs="宋体"/>
              </w:rPr>
              <w:t>合计</w:t>
            </w:r>
          </w:p>
        </w:tc>
        <w:tc>
          <w:tcPr>
            <w:tcW w:w="350" w:type="pct"/>
            <w:shd w:val="clear" w:color="auto" w:fill="FFFFFF"/>
            <w:tcMar>
              <w:top w:w="31" w:type="dxa"/>
              <w:left w:w="31" w:type="dxa"/>
              <w:bottom w:w="0" w:type="dxa"/>
              <w:right w:w="108" w:type="dxa"/>
            </w:tcMar>
            <w:vAlign w:val="center"/>
          </w:tcPr>
          <w:p>
            <w:pPr>
              <w:snapToGrid w:val="0"/>
              <w:spacing w:line="240" w:lineRule="auto"/>
              <w:jc w:val="center"/>
              <w:rPr>
                <w:rFonts w:ascii="宋体" w:hAnsi="宋体" w:cs="宋体"/>
              </w:rPr>
            </w:pPr>
            <w:r>
              <w:rPr>
                <w:rFonts w:hint="eastAsia" w:ascii="宋体" w:hAnsi="宋体" w:cs="宋体"/>
              </w:rPr>
              <w:t>100</w:t>
            </w:r>
          </w:p>
        </w:tc>
        <w:tc>
          <w:tcPr>
            <w:tcW w:w="3529" w:type="pct"/>
            <w:tcMar>
              <w:top w:w="31" w:type="dxa"/>
              <w:left w:w="31" w:type="dxa"/>
              <w:bottom w:w="0" w:type="dxa"/>
              <w:right w:w="108" w:type="dxa"/>
            </w:tcMar>
            <w:vAlign w:val="center"/>
          </w:tcPr>
          <w:p>
            <w:pPr>
              <w:snapToGrid w:val="0"/>
              <w:spacing w:line="240" w:lineRule="auto"/>
              <w:jc w:val="left"/>
              <w:rPr>
                <w:rFonts w:ascii="宋体" w:hAnsi="宋体" w:cs="宋体"/>
              </w:rPr>
            </w:pPr>
          </w:p>
        </w:tc>
      </w:tr>
    </w:tbl>
    <w:p>
      <w:pPr>
        <w:pStyle w:val="89"/>
        <w:ind w:left="0" w:leftChars="0" w:firstLine="0" w:firstLineChars="0"/>
        <w:rPr>
          <w:rFonts w:ascii="宋体" w:hAnsi="宋体" w:cs="宋体"/>
        </w:rPr>
      </w:pPr>
    </w:p>
    <w:p>
      <w:pPr>
        <w:pStyle w:val="89"/>
        <w:ind w:left="0" w:leftChars="0" w:firstLine="0" w:firstLineChars="0"/>
        <w:rPr>
          <w:rFonts w:ascii="宋体" w:hAnsi="宋体" w:cs="宋体"/>
        </w:rPr>
      </w:pPr>
    </w:p>
    <w:p>
      <w:pPr>
        <w:pStyle w:val="89"/>
        <w:ind w:left="0" w:leftChars="0" w:firstLine="0" w:firstLineChars="0"/>
        <w:rPr>
          <w:rFonts w:ascii="宋体" w:hAnsi="宋体" w:cs="宋体"/>
        </w:rPr>
        <w:sectPr>
          <w:pgSz w:w="11906" w:h="16838"/>
          <w:pgMar w:top="1418" w:right="1418" w:bottom="1418" w:left="1418" w:header="851" w:footer="992" w:gutter="0"/>
          <w:pgNumType w:fmt="decimal"/>
          <w:cols w:space="720" w:num="1"/>
          <w:docGrid w:type="lines" w:linePitch="312" w:charSpace="0"/>
        </w:sectPr>
      </w:pPr>
    </w:p>
    <w:p>
      <w:pPr>
        <w:pStyle w:val="4"/>
        <w:bidi w:val="0"/>
        <w:jc w:val="center"/>
      </w:pPr>
      <w:bookmarkStart w:id="58" w:name="_Toc10417"/>
      <w:bookmarkStart w:id="59" w:name="_Toc15660"/>
      <w:bookmarkStart w:id="60" w:name="_Toc17051"/>
      <w:r>
        <w:rPr>
          <w:rFonts w:hint="eastAsia"/>
        </w:rPr>
        <w:t>磋商须知正文</w:t>
      </w:r>
      <w:bookmarkEnd w:id="58"/>
      <w:bookmarkEnd w:id="59"/>
      <w:bookmarkEnd w:id="60"/>
    </w:p>
    <w:p>
      <w:pPr>
        <w:pStyle w:val="4"/>
        <w:bidi w:val="0"/>
        <w:rPr>
          <w:rFonts w:hint="eastAsia"/>
        </w:rPr>
      </w:pPr>
      <w:bookmarkStart w:id="61" w:name="_Toc11015"/>
      <w:bookmarkStart w:id="62" w:name="_Toc460273128"/>
      <w:bookmarkStart w:id="63" w:name="_Toc26776"/>
      <w:r>
        <w:rPr>
          <w:rFonts w:hint="eastAsia"/>
        </w:rPr>
        <w:t>一、说明</w:t>
      </w:r>
      <w:bookmarkEnd w:id="61"/>
      <w:bookmarkEnd w:id="62"/>
      <w:bookmarkEnd w:id="63"/>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1.适用范围</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1.1 本磋商文件仅适用于磋商须知前附表(以下简称</w:t>
      </w:r>
      <w:r>
        <w:rPr>
          <w:rFonts w:hint="eastAsia" w:ascii="宋体" w:hAnsi="宋体" w:cs="宋体"/>
          <w:b/>
          <w:sz w:val="21"/>
          <w:szCs w:val="21"/>
        </w:rPr>
        <w:t>磋商须知前附表)</w:t>
      </w:r>
      <w:r>
        <w:rPr>
          <w:rFonts w:hint="eastAsia" w:ascii="宋体" w:hAnsi="宋体" w:cs="宋体"/>
          <w:sz w:val="21"/>
          <w:szCs w:val="21"/>
        </w:rPr>
        <w:t>中所叙述的采购项目。</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2.定义</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2.1 “采购人”是指依法进行采购的事业单位、团体组织。本次采购的采购人名称、地址、电话、联系人见</w:t>
      </w:r>
      <w:r>
        <w:rPr>
          <w:rFonts w:hint="eastAsia" w:ascii="宋体" w:hAnsi="宋体" w:cs="宋体"/>
          <w:b/>
          <w:sz w:val="21"/>
          <w:szCs w:val="21"/>
        </w:rPr>
        <w:t>磋商须知前附表</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2.2 “采购代理机构”是指接受采购人委托，代理采购项目的采购代理机构。本次采购的采购代理机构名称、地址、电话、联系人见</w:t>
      </w:r>
      <w:r>
        <w:rPr>
          <w:rFonts w:hint="eastAsia" w:ascii="宋体" w:hAnsi="宋体" w:cs="宋体"/>
          <w:b/>
          <w:sz w:val="21"/>
          <w:szCs w:val="21"/>
        </w:rPr>
        <w:t>磋商须知前附表。</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 “供应商”是指响应磋商文件要求、参加竞争性磋商采购的法人、其他组织或者自然人。本次采购项目</w:t>
      </w:r>
      <w:r>
        <w:rPr>
          <w:rFonts w:hint="eastAsia" w:ascii="宋体" w:hAnsi="宋体" w:cs="宋体"/>
          <w:kern w:val="0"/>
          <w:sz w:val="21"/>
          <w:szCs w:val="21"/>
        </w:rPr>
        <w:t>邀请</w:t>
      </w:r>
      <w:r>
        <w:rPr>
          <w:rFonts w:hint="eastAsia" w:ascii="宋体" w:hAnsi="宋体" w:cs="宋体"/>
          <w:sz w:val="21"/>
          <w:szCs w:val="21"/>
        </w:rPr>
        <w:t>的</w:t>
      </w:r>
      <w:r>
        <w:rPr>
          <w:rFonts w:hint="eastAsia" w:ascii="宋体" w:hAnsi="宋体" w:cs="宋体"/>
          <w:kern w:val="0"/>
          <w:sz w:val="21"/>
          <w:szCs w:val="21"/>
        </w:rPr>
        <w:t>供应商通过</w:t>
      </w:r>
      <w:r>
        <w:rPr>
          <w:rFonts w:hint="eastAsia" w:ascii="宋体" w:hAnsi="宋体" w:cs="宋体"/>
          <w:b/>
          <w:sz w:val="21"/>
          <w:szCs w:val="21"/>
        </w:rPr>
        <w:t>磋商须知前附表</w:t>
      </w:r>
      <w:r>
        <w:rPr>
          <w:rFonts w:hint="eastAsia" w:ascii="宋体" w:hAnsi="宋体" w:cs="宋体"/>
          <w:sz w:val="21"/>
          <w:szCs w:val="21"/>
        </w:rPr>
        <w:t>所述方式。据此，采购人或采购代理机构</w:t>
      </w:r>
      <w:r>
        <w:rPr>
          <w:rFonts w:hint="eastAsia" w:ascii="宋体" w:hAnsi="宋体" w:cs="宋体"/>
          <w:bCs/>
          <w:kern w:val="36"/>
          <w:sz w:val="21"/>
          <w:szCs w:val="21"/>
        </w:rPr>
        <w:t>己向其</w:t>
      </w:r>
      <w:r>
        <w:rPr>
          <w:rFonts w:hint="eastAsia" w:ascii="宋体" w:hAnsi="宋体" w:cs="宋体"/>
          <w:sz w:val="21"/>
          <w:szCs w:val="21"/>
        </w:rPr>
        <w:t>发出磋商通知，供应商应持</w:t>
      </w:r>
      <w:r>
        <w:rPr>
          <w:rFonts w:hint="eastAsia" w:ascii="宋体" w:hAnsi="宋体" w:cs="宋体"/>
          <w:b/>
          <w:sz w:val="21"/>
          <w:szCs w:val="21"/>
        </w:rPr>
        <w:t>磋商须知前附表</w:t>
      </w:r>
      <w:r>
        <w:rPr>
          <w:rFonts w:hint="eastAsia" w:ascii="宋体" w:hAnsi="宋体" w:cs="宋体"/>
          <w:sz w:val="21"/>
          <w:szCs w:val="21"/>
        </w:rPr>
        <w:t>规定的资料领取或购买磋商文件。</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sz w:val="21"/>
          <w:szCs w:val="21"/>
        </w:rPr>
        <w:t>2.4 “磋商小组”是指参照</w:t>
      </w:r>
      <w:r>
        <w:rPr>
          <w:rFonts w:hint="eastAsia" w:ascii="宋体" w:hAnsi="宋体" w:cs="宋体"/>
          <w:bCs/>
          <w:kern w:val="36"/>
          <w:sz w:val="21"/>
          <w:szCs w:val="21"/>
        </w:rPr>
        <w:t>有关规定组建，依法依规</w:t>
      </w:r>
      <w:r>
        <w:rPr>
          <w:rFonts w:hint="eastAsia" w:ascii="宋体" w:hAnsi="宋体" w:cs="宋体"/>
          <w:kern w:val="0"/>
          <w:sz w:val="21"/>
          <w:szCs w:val="21"/>
        </w:rPr>
        <w:t>履行其职责和义务的机构。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2.5 “货物”是指各种形态和种类的物品，包括原资料、燃料、设备、产品等。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2.6 “工程”是指建设工程，包括建筑物和构筑物的新建、改建、扩建、装修、拆除、修缮等。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2.7 “服务”是指除货物和工程以外的其他采购对象。</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3.供应商的资格要求</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3.1 供应商应当符合</w:t>
      </w:r>
      <w:r>
        <w:rPr>
          <w:rFonts w:hint="eastAsia" w:ascii="宋体" w:hAnsi="宋体" w:cs="宋体"/>
          <w:b/>
          <w:sz w:val="21"/>
          <w:szCs w:val="21"/>
        </w:rPr>
        <w:t>磋商须知前附表</w:t>
      </w:r>
      <w:r>
        <w:rPr>
          <w:rFonts w:hint="eastAsia" w:ascii="宋体" w:hAnsi="宋体" w:cs="宋体"/>
          <w:sz w:val="21"/>
          <w:szCs w:val="21"/>
        </w:rPr>
        <w:t>中规定的资格条件要求。</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3.2供应商不得存在下列情形之一：</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（l）与采购人、采购代理机构存在</w:t>
      </w:r>
      <w:r>
        <w:rPr>
          <w:rFonts w:hint="eastAsia" w:ascii="宋体" w:hAnsi="宋体" w:cs="宋体"/>
          <w:bCs/>
          <w:sz w:val="21"/>
          <w:szCs w:val="21"/>
        </w:rPr>
        <w:t>隶属关系或者其他利害关系</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bCs/>
          <w:sz w:val="21"/>
          <w:szCs w:val="21"/>
        </w:rPr>
        <w:t>受到刑事处罚，或者受到二百万元以上的罚款、责令停产停业、暂扣或者吊销许可证、暂扣或者吊销执照等情形之一的行政处罚</w:t>
      </w:r>
      <w:r>
        <w:rPr>
          <w:rFonts w:hint="eastAsia" w:ascii="宋体" w:hAnsi="宋体" w:cs="宋体"/>
          <w:sz w:val="21"/>
          <w:szCs w:val="21"/>
        </w:rPr>
        <w:t>。</w:t>
      </w:r>
    </w:p>
    <w:p>
      <w:pPr>
        <w:adjustRightInd w:val="0"/>
        <w:snapToGrid w:val="0"/>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 xml:space="preserve">4.参与磋商的费用 </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4.1 无论磋商的结果如何，供应商应自行承担所有与竞争性磋商采购活动有关的全部费用。</w:t>
      </w:r>
    </w:p>
    <w:p>
      <w:pPr>
        <w:pStyle w:val="47"/>
        <w:adjustRightInd w:val="0"/>
        <w:snapToGrid w:val="0"/>
        <w:spacing w:line="360" w:lineRule="auto"/>
        <w:rPr>
          <w:rFonts w:hint="eastAsia" w:hAnsi="宋体" w:cs="宋体"/>
          <w:b/>
          <w:bCs/>
          <w:sz w:val="21"/>
          <w:szCs w:val="21"/>
        </w:rPr>
      </w:pPr>
      <w:r>
        <w:rPr>
          <w:rFonts w:hint="eastAsia" w:hAnsi="宋体" w:cs="宋体"/>
          <w:b/>
          <w:sz w:val="21"/>
          <w:szCs w:val="21"/>
        </w:rPr>
        <w:t>5．</w:t>
      </w:r>
      <w:r>
        <w:rPr>
          <w:rFonts w:hint="eastAsia" w:hAnsi="宋体" w:cs="宋体"/>
          <w:b/>
          <w:bCs/>
          <w:sz w:val="21"/>
          <w:szCs w:val="21"/>
        </w:rPr>
        <w:t>授权委托</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5.1供应商代表为供应商法定代表人的，应具备法定代表人身份证明。供应商代表不是供应商法定代表人的，应具备法定代表人授权书，并附法定代表人身份证明。</w:t>
      </w:r>
    </w:p>
    <w:p>
      <w:pPr>
        <w:pStyle w:val="47"/>
        <w:adjustRightInd w:val="0"/>
        <w:snapToGrid w:val="0"/>
        <w:spacing w:line="360" w:lineRule="auto"/>
        <w:rPr>
          <w:rFonts w:hint="eastAsia" w:hAnsi="宋体" w:cs="宋体"/>
          <w:b/>
          <w:sz w:val="21"/>
          <w:szCs w:val="21"/>
        </w:rPr>
      </w:pPr>
      <w:r>
        <w:rPr>
          <w:rFonts w:hint="eastAsia" w:hAnsi="宋体" w:cs="宋体"/>
          <w:b/>
          <w:sz w:val="21"/>
          <w:szCs w:val="21"/>
        </w:rPr>
        <w:t>6．联合体形式</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6.1除</w:t>
      </w:r>
      <w:r>
        <w:rPr>
          <w:rFonts w:hint="eastAsia" w:hAnsi="宋体" w:cs="宋体"/>
          <w:b/>
          <w:sz w:val="21"/>
          <w:szCs w:val="21"/>
        </w:rPr>
        <w:t>磋商须知前附表</w:t>
      </w:r>
      <w:r>
        <w:rPr>
          <w:rFonts w:hint="eastAsia" w:hAnsi="宋体" w:cs="宋体"/>
          <w:sz w:val="21"/>
          <w:szCs w:val="21"/>
        </w:rPr>
        <w:t>中另有规定，本次磋商采购不接受为联合体形式的供应商。</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（2）联合体各方均应当符合本章第3.1</w:t>
      </w:r>
      <w:r>
        <w:rPr>
          <w:rFonts w:hint="eastAsia" w:ascii="宋体" w:hAnsi="宋体" w:cs="宋体"/>
          <w:kern w:val="0"/>
          <w:sz w:val="21"/>
          <w:szCs w:val="21"/>
          <w:lang w:val="zh-CN"/>
        </w:rPr>
        <w:t>款</w:t>
      </w:r>
      <w:r>
        <w:rPr>
          <w:rFonts w:hint="eastAsia" w:ascii="宋体" w:hAnsi="宋体" w:cs="宋体"/>
          <w:sz w:val="21"/>
          <w:szCs w:val="21"/>
        </w:rPr>
        <w:t>规定的供应商基本资格条件；</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（3）除</w:t>
      </w:r>
      <w:r>
        <w:rPr>
          <w:rFonts w:hint="eastAsia" w:ascii="宋体" w:hAnsi="宋体" w:cs="宋体"/>
          <w:b/>
          <w:sz w:val="21"/>
          <w:szCs w:val="21"/>
        </w:rPr>
        <w:t>磋商须知前附表</w:t>
      </w:r>
      <w:r>
        <w:rPr>
          <w:rFonts w:hint="eastAsia" w:ascii="宋体" w:hAnsi="宋体" w:cs="宋体"/>
          <w:sz w:val="21"/>
          <w:szCs w:val="21"/>
        </w:rPr>
        <w:t>中另有规定，联合体各方中至少有一方应当符合本章第3.1</w:t>
      </w:r>
      <w:r>
        <w:rPr>
          <w:rFonts w:hint="eastAsia" w:ascii="宋体" w:hAnsi="宋体" w:cs="宋体"/>
          <w:kern w:val="0"/>
          <w:sz w:val="21"/>
          <w:szCs w:val="21"/>
          <w:lang w:val="zh-CN"/>
        </w:rPr>
        <w:t>款</w:t>
      </w:r>
      <w:r>
        <w:rPr>
          <w:rFonts w:hint="eastAsia" w:ascii="宋体" w:hAnsi="宋体" w:cs="宋体"/>
          <w:sz w:val="21"/>
          <w:szCs w:val="21"/>
        </w:rPr>
        <w:t>规定的供应商特定资格条件；</w:t>
      </w:r>
    </w:p>
    <w:p>
      <w:pPr>
        <w:adjustRightInd w:val="0"/>
        <w:snapToGrid w:val="0"/>
        <w:spacing w:line="360" w:lineRule="auto"/>
        <w:ind w:firstLine="420" w:firstLineChars="200"/>
        <w:jc w:val="left"/>
        <w:rPr>
          <w:rFonts w:hint="eastAsia" w:ascii="宋体" w:hAnsi="宋体" w:cs="宋体"/>
          <w:kern w:val="0"/>
          <w:sz w:val="21"/>
          <w:szCs w:val="21"/>
          <w:lang w:val="zh-CN"/>
        </w:rPr>
      </w:pPr>
      <w:r>
        <w:rPr>
          <w:rFonts w:hint="eastAsia" w:ascii="宋体" w:hAnsi="宋体" w:cs="宋体"/>
          <w:sz w:val="21"/>
          <w:szCs w:val="21"/>
        </w:rPr>
        <w:t>（4）</w:t>
      </w:r>
      <w:r>
        <w:rPr>
          <w:rFonts w:hint="eastAsia" w:ascii="宋体" w:hAnsi="宋体" w:cs="宋体"/>
          <w:kern w:val="0"/>
          <w:sz w:val="21"/>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cs="宋体"/>
          <w:b/>
          <w:sz w:val="21"/>
          <w:szCs w:val="21"/>
        </w:rPr>
      </w:pPr>
      <w:r>
        <w:rPr>
          <w:rFonts w:hint="eastAsia" w:ascii="宋体" w:hAnsi="宋体" w:cs="宋体"/>
          <w:b/>
          <w:sz w:val="21"/>
          <w:szCs w:val="21"/>
        </w:rPr>
        <w:t>7.现场勘察</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7.1供应商应按</w:t>
      </w:r>
      <w:r>
        <w:rPr>
          <w:rFonts w:hint="eastAsia" w:ascii="宋体" w:hAnsi="宋体" w:cs="宋体"/>
          <w:b/>
          <w:sz w:val="21"/>
          <w:szCs w:val="21"/>
        </w:rPr>
        <w:t>磋商须知前附表</w:t>
      </w:r>
      <w:r>
        <w:rPr>
          <w:rFonts w:hint="eastAsia" w:ascii="宋体" w:hAnsi="宋体" w:cs="宋体"/>
          <w:sz w:val="21"/>
          <w:szCs w:val="21"/>
        </w:rPr>
        <w:t>中规定对采购项目现场和周围环境的现场考察。</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hint="eastAsia" w:ascii="宋体" w:hAnsi="宋体" w:cs="宋体"/>
          <w:b/>
          <w:sz w:val="21"/>
          <w:szCs w:val="21"/>
        </w:rPr>
      </w:pPr>
      <w:r>
        <w:rPr>
          <w:rFonts w:hint="eastAsia" w:ascii="宋体" w:hAnsi="宋体" w:cs="宋体"/>
          <w:sz w:val="21"/>
          <w:szCs w:val="21"/>
        </w:rPr>
        <w:t>7.3采购人不对供应商据此而做出的推论、理解和结论负责。一旦成交，供应商不得以任何借口，提出额外补偿，或延长合同期限的要求。</w:t>
      </w:r>
    </w:p>
    <w:p>
      <w:pPr>
        <w:pStyle w:val="4"/>
        <w:bidi w:val="0"/>
        <w:rPr>
          <w:rFonts w:hint="eastAsia"/>
        </w:rPr>
      </w:pPr>
      <w:bookmarkStart w:id="64" w:name="_Toc460273129"/>
      <w:bookmarkStart w:id="65" w:name="_Toc9086"/>
      <w:bookmarkStart w:id="66" w:name="_Toc23502"/>
      <w:r>
        <w:rPr>
          <w:rFonts w:hint="eastAsia"/>
        </w:rPr>
        <w:t>二、磋商文件</w:t>
      </w:r>
      <w:bookmarkEnd w:id="64"/>
      <w:bookmarkEnd w:id="65"/>
      <w:bookmarkEnd w:id="66"/>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8．磋商文件的组成</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8.1 磋商文件由下列文件组成：</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第一章 磋商邀请</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第二章 磋商须知</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第三章 采购合同格式</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第四章 采购需求</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第五章 响应文件组成</w:t>
      </w:r>
    </w:p>
    <w:p>
      <w:pPr>
        <w:pStyle w:val="47"/>
        <w:adjustRightInd w:val="0"/>
        <w:snapToGrid w:val="0"/>
        <w:spacing w:line="360" w:lineRule="auto"/>
        <w:ind w:firstLine="420" w:firstLineChars="200"/>
        <w:rPr>
          <w:rFonts w:hint="eastAsia" w:hAnsi="宋体" w:cs="宋体"/>
          <w:kern w:val="0"/>
          <w:sz w:val="21"/>
          <w:szCs w:val="21"/>
        </w:rPr>
      </w:pPr>
      <w:r>
        <w:rPr>
          <w:rFonts w:hint="eastAsia" w:hAnsi="宋体" w:cs="宋体"/>
          <w:sz w:val="21"/>
          <w:szCs w:val="21"/>
        </w:rPr>
        <w:t>8.2</w:t>
      </w:r>
      <w:r>
        <w:rPr>
          <w:rFonts w:hint="eastAsia" w:hAnsi="宋体" w:cs="宋体"/>
          <w:kern w:val="0"/>
          <w:sz w:val="21"/>
          <w:szCs w:val="21"/>
        </w:rPr>
        <w:t>磋商小组根据与供应商磋商情况可能实质性变动的内容，包括采购需求中的技术、服务要求以及合同条款，</w:t>
      </w:r>
      <w:r>
        <w:rPr>
          <w:rFonts w:hint="eastAsia" w:hAnsi="宋体" w:cs="宋体"/>
          <w:sz w:val="21"/>
          <w:szCs w:val="21"/>
        </w:rPr>
        <w:t>在</w:t>
      </w:r>
      <w:r>
        <w:rPr>
          <w:rFonts w:hint="eastAsia" w:hAnsi="宋体" w:cs="宋体"/>
          <w:b/>
          <w:sz w:val="21"/>
          <w:szCs w:val="21"/>
        </w:rPr>
        <w:t>磋商须知前附表</w:t>
      </w:r>
      <w:r>
        <w:rPr>
          <w:rFonts w:hint="eastAsia" w:hAnsi="宋体" w:cs="宋体"/>
          <w:sz w:val="21"/>
          <w:szCs w:val="21"/>
        </w:rPr>
        <w:t>中明确。</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8.3供应商应仔细阅读</w:t>
      </w:r>
      <w:r>
        <w:rPr>
          <w:rFonts w:hint="eastAsia" w:ascii="宋体" w:hAnsi="宋体" w:cs="宋体"/>
          <w:bCs/>
          <w:sz w:val="21"/>
          <w:szCs w:val="21"/>
        </w:rPr>
        <w:t>磋商</w:t>
      </w:r>
      <w:r>
        <w:rPr>
          <w:rFonts w:hint="eastAsia" w:ascii="宋体" w:hAnsi="宋体" w:cs="宋体"/>
          <w:sz w:val="21"/>
          <w:szCs w:val="21"/>
        </w:rPr>
        <w:t>文件的全部内容，按照</w:t>
      </w:r>
      <w:r>
        <w:rPr>
          <w:rFonts w:hint="eastAsia" w:ascii="宋体" w:hAnsi="宋体" w:cs="宋体"/>
          <w:bCs/>
          <w:sz w:val="21"/>
          <w:szCs w:val="21"/>
        </w:rPr>
        <w:t>磋商</w:t>
      </w:r>
      <w:r>
        <w:rPr>
          <w:rFonts w:hint="eastAsia" w:ascii="宋体" w:hAnsi="宋体" w:cs="宋体"/>
          <w:sz w:val="21"/>
          <w:szCs w:val="21"/>
        </w:rPr>
        <w:t>文件要求编制响应文件。任何对</w:t>
      </w:r>
      <w:r>
        <w:rPr>
          <w:rFonts w:hint="eastAsia" w:ascii="宋体" w:hAnsi="宋体" w:cs="宋体"/>
          <w:bCs/>
          <w:sz w:val="21"/>
          <w:szCs w:val="21"/>
        </w:rPr>
        <w:t>磋商</w:t>
      </w:r>
      <w:r>
        <w:rPr>
          <w:rFonts w:hint="eastAsia" w:ascii="宋体" w:hAnsi="宋体" w:cs="宋体"/>
          <w:sz w:val="21"/>
          <w:szCs w:val="21"/>
        </w:rPr>
        <w:t>文件的忽略或误解不能作为响应文件存在缺陷或瑕疵的理由，其风险由供应商承担。</w:t>
      </w:r>
    </w:p>
    <w:p>
      <w:pPr>
        <w:adjustRightInd w:val="0"/>
        <w:snapToGrid w:val="0"/>
        <w:spacing w:line="360" w:lineRule="auto"/>
        <w:rPr>
          <w:rFonts w:hint="eastAsia" w:ascii="宋体" w:hAnsi="宋体" w:cs="宋体"/>
          <w:b/>
          <w:sz w:val="21"/>
          <w:szCs w:val="21"/>
        </w:rPr>
      </w:pPr>
      <w:r>
        <w:rPr>
          <w:rFonts w:hint="eastAsia" w:ascii="宋体" w:hAnsi="宋体" w:cs="宋体"/>
          <w:b/>
          <w:sz w:val="21"/>
          <w:szCs w:val="21"/>
        </w:rPr>
        <w:t>9. 磋商文件的提供期限</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9.1磋商文件的提供期限自开始发出之日起不得少于五个工作日。具体提供期限见</w:t>
      </w:r>
      <w:r>
        <w:rPr>
          <w:rFonts w:hint="eastAsia" w:ascii="宋体" w:hAnsi="宋体" w:cs="宋体"/>
          <w:b/>
          <w:sz w:val="21"/>
          <w:szCs w:val="21"/>
        </w:rPr>
        <w:t>磋商文件前附表</w:t>
      </w:r>
      <w:r>
        <w:rPr>
          <w:rFonts w:hint="eastAsia" w:ascii="宋体"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9.2供应商应持</w:t>
      </w:r>
      <w:r>
        <w:rPr>
          <w:rFonts w:hint="eastAsia" w:ascii="宋体" w:hAnsi="宋体" w:cs="宋体"/>
          <w:b/>
          <w:sz w:val="21"/>
          <w:szCs w:val="21"/>
        </w:rPr>
        <w:t>磋商文件前附表</w:t>
      </w:r>
      <w:r>
        <w:rPr>
          <w:rFonts w:hint="eastAsia" w:ascii="宋体" w:hAnsi="宋体" w:cs="宋体"/>
          <w:sz w:val="21"/>
          <w:szCs w:val="21"/>
        </w:rPr>
        <w:t>规定的资料领取或购买磋商文件。</w:t>
      </w:r>
    </w:p>
    <w:p>
      <w:pPr>
        <w:pStyle w:val="47"/>
        <w:adjustRightInd w:val="0"/>
        <w:snapToGrid w:val="0"/>
        <w:spacing w:line="360" w:lineRule="auto"/>
        <w:rPr>
          <w:rFonts w:hint="eastAsia" w:hAnsi="宋体" w:cs="宋体"/>
          <w:sz w:val="21"/>
          <w:szCs w:val="21"/>
        </w:rPr>
      </w:pPr>
      <w:r>
        <w:rPr>
          <w:rFonts w:hint="eastAsia" w:hAnsi="宋体" w:cs="宋体"/>
          <w:b/>
          <w:sz w:val="21"/>
          <w:szCs w:val="21"/>
        </w:rPr>
        <w:t>10.</w:t>
      </w:r>
      <w:r>
        <w:rPr>
          <w:rFonts w:hint="eastAsia" w:hAnsi="宋体" w:cs="宋体"/>
          <w:b/>
          <w:kern w:val="0"/>
          <w:sz w:val="21"/>
          <w:szCs w:val="21"/>
        </w:rPr>
        <w:t>提交首次响应文件</w:t>
      </w:r>
      <w:r>
        <w:rPr>
          <w:rFonts w:hint="eastAsia" w:hAnsi="宋体" w:cs="宋体"/>
          <w:b/>
          <w:sz w:val="21"/>
          <w:szCs w:val="21"/>
        </w:rPr>
        <w:t>的</w:t>
      </w:r>
      <w:r>
        <w:rPr>
          <w:rFonts w:hint="eastAsia" w:hAnsi="宋体" w:cs="宋体"/>
          <w:b/>
          <w:kern w:val="0"/>
          <w:sz w:val="21"/>
          <w:szCs w:val="21"/>
        </w:rPr>
        <w:t>截止</w:t>
      </w:r>
      <w:r>
        <w:rPr>
          <w:rFonts w:hint="eastAsia" w:hAnsi="宋体" w:cs="宋体"/>
          <w:b/>
          <w:sz w:val="21"/>
          <w:szCs w:val="21"/>
        </w:rPr>
        <w:t>时间</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10.1</w:t>
      </w:r>
      <w:r>
        <w:rPr>
          <w:rFonts w:hint="eastAsia" w:hAnsi="宋体" w:cs="宋体"/>
          <w:kern w:val="0"/>
          <w:sz w:val="21"/>
          <w:szCs w:val="21"/>
        </w:rPr>
        <w:t>供应商提交首次响应文件截止</w:t>
      </w:r>
      <w:r>
        <w:rPr>
          <w:rFonts w:hint="eastAsia" w:hAnsi="宋体" w:cs="宋体"/>
          <w:sz w:val="21"/>
          <w:szCs w:val="21"/>
        </w:rPr>
        <w:t>时间见</w:t>
      </w:r>
      <w:r>
        <w:rPr>
          <w:rFonts w:hint="eastAsia" w:hAnsi="宋体" w:cs="宋体"/>
          <w:b/>
          <w:sz w:val="21"/>
          <w:szCs w:val="21"/>
        </w:rPr>
        <w:t>磋商须知前附表</w:t>
      </w:r>
      <w:r>
        <w:rPr>
          <w:rFonts w:hint="eastAsia" w:hAnsi="宋体" w:cs="宋体"/>
          <w:sz w:val="21"/>
          <w:szCs w:val="21"/>
        </w:rPr>
        <w:t>。</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11.磋商文件的澄清</w:t>
      </w:r>
      <w:r>
        <w:rPr>
          <w:rFonts w:hint="eastAsia" w:ascii="宋体" w:hAnsi="宋体" w:cs="宋体"/>
          <w:b/>
          <w:kern w:val="0"/>
          <w:sz w:val="21"/>
          <w:szCs w:val="21"/>
          <w:lang w:val="zh-CN"/>
        </w:rPr>
        <w:t>或者</w:t>
      </w:r>
      <w:r>
        <w:rPr>
          <w:rFonts w:hint="eastAsia" w:ascii="宋体" w:hAnsi="宋体" w:cs="宋体"/>
          <w:b/>
          <w:bCs/>
          <w:sz w:val="21"/>
          <w:szCs w:val="21"/>
        </w:rPr>
        <w:t>修改</w:t>
      </w:r>
    </w:p>
    <w:p>
      <w:pPr>
        <w:adjustRightInd w:val="0"/>
        <w:snapToGrid w:val="0"/>
        <w:spacing w:line="360" w:lineRule="auto"/>
        <w:ind w:right="-105" w:rightChars="-50" w:firstLine="420" w:firstLineChars="200"/>
        <w:rPr>
          <w:rFonts w:hint="eastAsia" w:ascii="宋体" w:hAnsi="宋体" w:cs="宋体"/>
          <w:kern w:val="0"/>
          <w:sz w:val="21"/>
          <w:szCs w:val="21"/>
        </w:rPr>
      </w:pPr>
      <w:r>
        <w:rPr>
          <w:rFonts w:hint="eastAsia" w:ascii="宋体" w:hAnsi="宋体" w:cs="宋体"/>
          <w:sz w:val="21"/>
          <w:szCs w:val="21"/>
        </w:rPr>
        <w:t>11.1在</w:t>
      </w:r>
      <w:r>
        <w:rPr>
          <w:rFonts w:hint="eastAsia" w:ascii="宋体" w:hAnsi="宋体" w:cs="宋体"/>
          <w:kern w:val="0"/>
          <w:sz w:val="21"/>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kern w:val="0"/>
          <w:sz w:val="21"/>
          <w:szCs w:val="21"/>
        </w:rPr>
      </w:pPr>
      <w:r>
        <w:rPr>
          <w:rFonts w:hint="eastAsia" w:ascii="宋体" w:hAnsi="宋体" w:cs="宋体"/>
          <w:sz w:val="21"/>
          <w:szCs w:val="21"/>
        </w:rPr>
        <w:t>11.2</w:t>
      </w:r>
      <w:r>
        <w:rPr>
          <w:rFonts w:hint="eastAsia" w:ascii="宋体" w:hAnsi="宋体" w:cs="宋体"/>
          <w:kern w:val="0"/>
          <w:sz w:val="21"/>
          <w:szCs w:val="21"/>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11.3</w:t>
      </w:r>
      <w:r>
        <w:rPr>
          <w:rFonts w:hint="eastAsia" w:hAnsi="宋体" w:cs="宋体"/>
          <w:kern w:val="0"/>
          <w:sz w:val="21"/>
          <w:szCs w:val="21"/>
        </w:rPr>
        <w:t>提交首次响应文件截止时间前对磋商文件澄清或者修改内容，为磋商文件的组成部分。</w:t>
      </w:r>
    </w:p>
    <w:p>
      <w:pPr>
        <w:pStyle w:val="4"/>
        <w:bidi w:val="0"/>
        <w:rPr>
          <w:rFonts w:hint="eastAsia"/>
        </w:rPr>
      </w:pPr>
      <w:bookmarkStart w:id="67" w:name="_Toc460273130"/>
      <w:bookmarkStart w:id="68" w:name="_Toc27451"/>
      <w:bookmarkStart w:id="69" w:name="_Toc7171"/>
      <w:r>
        <w:rPr>
          <w:rFonts w:hint="eastAsia"/>
        </w:rPr>
        <w:t>三、响应文件</w:t>
      </w:r>
      <w:bookmarkEnd w:id="67"/>
      <w:bookmarkEnd w:id="68"/>
      <w:bookmarkEnd w:id="69"/>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12.一般要求</w:t>
      </w:r>
    </w:p>
    <w:p>
      <w:pPr>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rPr>
        <w:t>12.1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rPr>
        <w:t xml:space="preserve">12.2 </w:t>
      </w:r>
      <w:r>
        <w:rPr>
          <w:rFonts w:hint="eastAsia" w:ascii="宋体" w:hAnsi="宋体" w:cs="宋体"/>
          <w:sz w:val="21"/>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bCs/>
          <w:sz w:val="21"/>
          <w:szCs w:val="21"/>
        </w:rPr>
        <w:t xml:space="preserve">12.3 </w:t>
      </w:r>
      <w:r>
        <w:rPr>
          <w:rFonts w:hint="eastAsia" w:hAnsi="宋体" w:cs="宋体"/>
          <w:sz w:val="21"/>
          <w:szCs w:val="21"/>
        </w:rPr>
        <w:t>计量单位应使用我国法定计量单位，未列明时应默认为我国法定计量单位。</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12.4 响应文件应采用书面形式，电报、传真、电子邮件形式的响应文件概不接受。</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12.5 供应商应按磋商文件中提供的响应文件格式填写。</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13.</w:t>
      </w:r>
      <w:r>
        <w:rPr>
          <w:rFonts w:hint="eastAsia" w:ascii="宋体" w:hAnsi="宋体" w:cs="宋体"/>
          <w:b/>
          <w:sz w:val="21"/>
          <w:szCs w:val="21"/>
        </w:rPr>
        <w:t>响应文件</w:t>
      </w:r>
      <w:r>
        <w:rPr>
          <w:rFonts w:hint="eastAsia" w:ascii="宋体" w:hAnsi="宋体" w:cs="宋体"/>
          <w:b/>
          <w:bCs/>
          <w:sz w:val="21"/>
          <w:szCs w:val="21"/>
        </w:rPr>
        <w:t>的组成</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13.1 响应文件包括下列内容： </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（1）磋商响应声明</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w:t>
      </w:r>
      <w:r>
        <w:rPr>
          <w:rFonts w:hint="eastAsia" w:ascii="宋体" w:hAnsi="宋体" w:eastAsia="宋体" w:cs="宋体"/>
          <w:sz w:val="21"/>
          <w:szCs w:val="21"/>
        </w:rPr>
        <w:t>供应商的资格证明材料</w:t>
      </w:r>
    </w:p>
    <w:p>
      <w:pPr>
        <w:pStyle w:val="47"/>
        <w:adjustRightInd w:val="0"/>
        <w:snapToGrid w:val="0"/>
        <w:spacing w:line="360" w:lineRule="auto"/>
        <w:ind w:firstLine="420" w:firstLineChars="200"/>
        <w:rPr>
          <w:rFonts w:hint="default" w:hAnsi="宋体" w:cs="宋体"/>
          <w:sz w:val="21"/>
          <w:szCs w:val="21"/>
        </w:rPr>
      </w:pPr>
      <w:r>
        <w:rPr>
          <w:rFonts w:hint="eastAsia" w:hAnsi="宋体" w:cs="宋体"/>
          <w:sz w:val="21"/>
          <w:szCs w:val="21"/>
        </w:rPr>
        <w:t>（3）</w:t>
      </w:r>
      <w:r>
        <w:rPr>
          <w:rFonts w:hint="eastAsia"/>
          <w:szCs w:val="32"/>
        </w:rPr>
        <w:t>服务方案（</w:t>
      </w:r>
      <w:r>
        <w:rPr>
          <w:rFonts w:hint="eastAsia"/>
          <w:szCs w:val="32"/>
          <w:lang w:eastAsia="zh-CN"/>
        </w:rPr>
        <w:t>技术方案</w:t>
      </w:r>
      <w:r>
        <w:rPr>
          <w:rFonts w:hint="eastAsia"/>
          <w:szCs w:val="32"/>
        </w:rPr>
        <w:t>）</w:t>
      </w:r>
      <w:r>
        <w:rPr>
          <w:rFonts w:hint="eastAsia" w:ascii="宋体" w:hAnsi="宋体" w:eastAsia="宋体" w:cs="宋体"/>
          <w:sz w:val="21"/>
          <w:szCs w:val="21"/>
          <w:lang w:val="en-US" w:eastAsia="zh-CN"/>
        </w:rPr>
        <w:t xml:space="preserve"> </w:t>
      </w:r>
    </w:p>
    <w:p>
      <w:pPr>
        <w:adjustRightInd w:val="0"/>
        <w:snapToGrid w:val="0"/>
        <w:spacing w:line="360" w:lineRule="auto"/>
        <w:ind w:firstLine="420" w:firstLineChars="200"/>
        <w:rPr>
          <w:rFonts w:hint="default" w:ascii="宋体" w:hAnsi="宋体" w:cs="宋体"/>
          <w:sz w:val="21"/>
          <w:szCs w:val="21"/>
        </w:rPr>
      </w:pPr>
      <w:r>
        <w:rPr>
          <w:rFonts w:hint="eastAsia" w:ascii="宋体" w:hAnsi="宋体" w:cs="宋体"/>
          <w:sz w:val="21"/>
          <w:szCs w:val="21"/>
        </w:rPr>
        <w:t>（4）</w:t>
      </w: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/商务响应与偏离表</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eastAsia="宋体" w:cs="宋体"/>
          <w:sz w:val="21"/>
          <w:szCs w:val="21"/>
          <w:lang w:eastAsia="zh-CN"/>
        </w:rPr>
        <w:t>提供享受政府采购政策的证明材料和清单表</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（6）报价一览表及</w:t>
      </w:r>
      <w:r>
        <w:rPr>
          <w:rFonts w:hint="eastAsia" w:ascii="宋体" w:hAnsi="宋体" w:eastAsia="宋体" w:cs="宋体"/>
          <w:sz w:val="21"/>
          <w:szCs w:val="21"/>
          <w:lang w:eastAsia="zh-CN"/>
        </w:rPr>
        <w:t>分项价格表</w:t>
      </w:r>
    </w:p>
    <w:p>
      <w:pPr>
        <w:pStyle w:val="47"/>
        <w:adjustRightInd w:val="0"/>
        <w:snapToGrid w:val="0"/>
        <w:spacing w:line="360" w:lineRule="auto"/>
        <w:ind w:firstLine="420" w:firstLineChars="200"/>
        <w:rPr>
          <w:rFonts w:hint="eastAsia" w:hAnsi="宋体" w:cs="宋体"/>
        </w:rPr>
      </w:pPr>
      <w:r>
        <w:rPr>
          <w:rFonts w:hint="eastAsia" w:hAnsi="宋体" w:cs="宋体"/>
          <w:sz w:val="21"/>
          <w:szCs w:val="21"/>
        </w:rPr>
        <w:t>（7）供应商认为需要提供的其它资料</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（8）最后报价</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13.2在磋商过程中，供应商根据</w:t>
      </w:r>
      <w:r>
        <w:rPr>
          <w:rFonts w:hint="eastAsia" w:ascii="宋体" w:hAnsi="宋体" w:cs="宋体"/>
          <w:kern w:val="0"/>
          <w:sz w:val="21"/>
          <w:szCs w:val="21"/>
        </w:rPr>
        <w:t>磋商小组</w:t>
      </w:r>
      <w:r>
        <w:rPr>
          <w:rFonts w:hint="eastAsia" w:ascii="宋体" w:hAnsi="宋体" w:cs="宋体"/>
          <w:bCs/>
          <w:sz w:val="21"/>
          <w:szCs w:val="21"/>
        </w:rPr>
        <w:t>书面形式要求</w:t>
      </w:r>
      <w:r>
        <w:rPr>
          <w:rFonts w:hint="eastAsia" w:ascii="宋体" w:hAnsi="宋体" w:cs="宋体"/>
          <w:kern w:val="0"/>
          <w:sz w:val="21"/>
          <w:szCs w:val="21"/>
        </w:rPr>
        <w:t>提交的</w:t>
      </w:r>
      <w:r>
        <w:rPr>
          <w:rFonts w:hint="eastAsia" w:ascii="宋体" w:hAnsi="宋体" w:cs="宋体"/>
          <w:sz w:val="21"/>
          <w:szCs w:val="21"/>
        </w:rPr>
        <w:t>最后报价(或者</w:t>
      </w:r>
      <w:r>
        <w:rPr>
          <w:rFonts w:hint="eastAsia" w:ascii="宋体" w:hAnsi="宋体" w:cs="宋体"/>
          <w:bCs/>
          <w:sz w:val="21"/>
          <w:szCs w:val="21"/>
        </w:rPr>
        <w:t>重</w:t>
      </w:r>
      <w:r>
        <w:rPr>
          <w:rFonts w:hint="eastAsia" w:ascii="宋体" w:hAnsi="宋体" w:cs="宋体"/>
          <w:kern w:val="0"/>
          <w:sz w:val="21"/>
          <w:szCs w:val="21"/>
        </w:rPr>
        <w:t>新提交的响应文件和</w:t>
      </w:r>
      <w:r>
        <w:rPr>
          <w:rFonts w:hint="eastAsia" w:ascii="宋体" w:hAnsi="宋体" w:cs="宋体"/>
          <w:sz w:val="21"/>
          <w:szCs w:val="21"/>
        </w:rPr>
        <w:t>最后报价)是响应文件的有效组成部分。</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13.3</w:t>
      </w:r>
      <w:r>
        <w:rPr>
          <w:rFonts w:hint="eastAsia" w:ascii="宋体" w:hAnsi="宋体" w:cs="宋体"/>
          <w:kern w:val="0"/>
          <w:sz w:val="21"/>
          <w:szCs w:val="21"/>
        </w:rPr>
        <w:t>磋商文件规定可能发生实质性变动的，供应商应当在</w:t>
      </w:r>
      <w:r>
        <w:rPr>
          <w:rFonts w:hint="eastAsia" w:ascii="宋体" w:hAnsi="宋体" w:cs="宋体"/>
          <w:sz w:val="21"/>
          <w:szCs w:val="21"/>
        </w:rPr>
        <w:t>《</w:t>
      </w: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/商务响应与偏离表</w:t>
      </w:r>
      <w:r>
        <w:rPr>
          <w:rFonts w:hint="eastAsia" w:ascii="宋体" w:hAnsi="宋体" w:cs="宋体"/>
          <w:sz w:val="21"/>
          <w:szCs w:val="21"/>
        </w:rPr>
        <w:t>》中对应内容注明。</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13.4供应商无论成交与否，其响应文件不予退还。</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14.报价</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14.1供应商应当根据磋商文件要求和范围，以</w:t>
      </w:r>
      <w:r>
        <w:rPr>
          <w:rFonts w:hint="eastAsia" w:ascii="宋体" w:hAnsi="宋体" w:cs="宋体"/>
          <w:bCs/>
          <w:sz w:val="21"/>
          <w:szCs w:val="21"/>
        </w:rPr>
        <w:t>人民币</w:t>
      </w:r>
      <w:r>
        <w:rPr>
          <w:rFonts w:hint="eastAsia" w:ascii="宋体" w:hAnsi="宋体" w:cs="宋体"/>
          <w:sz w:val="21"/>
          <w:szCs w:val="21"/>
        </w:rPr>
        <w:t>报价，以元为单位，保留小数点后两位。</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14.2</w:t>
      </w:r>
      <w:r>
        <w:rPr>
          <w:rFonts w:hint="eastAsia" w:ascii="宋体" w:hAnsi="宋体" w:cs="宋体"/>
          <w:b/>
          <w:sz w:val="21"/>
          <w:szCs w:val="21"/>
        </w:rPr>
        <w:t>供应商应按第四章“采购需求”要求及第五章“响应文件组成”格式进行报价。供应商的报价不得超过磋商文件规定的采购预算，否则报价无效，按无效响应文件处理。</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14.</w:t>
      </w:r>
      <w:r>
        <w:rPr>
          <w:rFonts w:hint="eastAsia" w:ascii="宋体" w:hAnsi="宋体" w:cs="宋体"/>
          <w:sz w:val="21"/>
          <w:szCs w:val="21"/>
          <w:lang w:val="en-US" w:eastAsia="zh-CN"/>
        </w:rPr>
        <w:t>3</w:t>
      </w:r>
      <w:r>
        <w:rPr>
          <w:rFonts w:hint="eastAsia" w:ascii="宋体" w:hAnsi="宋体" w:cs="宋体"/>
          <w:sz w:val="21"/>
          <w:szCs w:val="21"/>
        </w:rPr>
        <w:t>供应商在</w:t>
      </w:r>
      <w:r>
        <w:rPr>
          <w:rFonts w:hint="eastAsia" w:ascii="宋体" w:hAnsi="宋体" w:cs="宋体"/>
          <w:bCs/>
          <w:sz w:val="21"/>
          <w:szCs w:val="21"/>
        </w:rPr>
        <w:t>本章第10.1</w:t>
      </w:r>
      <w:r>
        <w:rPr>
          <w:rFonts w:hint="eastAsia" w:ascii="宋体" w:hAnsi="宋体" w:cs="宋体"/>
          <w:sz w:val="21"/>
          <w:szCs w:val="21"/>
          <w:lang w:val="zh-CN"/>
        </w:rPr>
        <w:t>款</w:t>
      </w:r>
      <w:r>
        <w:rPr>
          <w:rFonts w:hint="eastAsia" w:ascii="宋体" w:hAnsi="宋体" w:cs="宋体"/>
          <w:bCs/>
          <w:sz w:val="21"/>
          <w:szCs w:val="21"/>
        </w:rPr>
        <w:t>规定的</w:t>
      </w:r>
      <w:r>
        <w:rPr>
          <w:rFonts w:hint="eastAsia" w:ascii="宋体" w:hAnsi="宋体" w:cs="宋体"/>
          <w:sz w:val="21"/>
          <w:szCs w:val="21"/>
        </w:rPr>
        <w:t>提交首次响应文件截止之日前修改报价一览表中的报价，应同时修改其按第五章要求填写的相应表格中的报价。此修改须符合本章第20.1款的有关要求。</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14.</w:t>
      </w:r>
      <w:r>
        <w:rPr>
          <w:rFonts w:hint="eastAsia" w:hAnsi="宋体" w:cs="宋体"/>
          <w:sz w:val="21"/>
          <w:szCs w:val="21"/>
          <w:lang w:val="en-US" w:eastAsia="zh-CN"/>
        </w:rPr>
        <w:t>4</w:t>
      </w:r>
      <w:r>
        <w:rPr>
          <w:rFonts w:hint="eastAsia" w:hAnsi="宋体" w:cs="宋体"/>
          <w:sz w:val="21"/>
          <w:szCs w:val="21"/>
        </w:rPr>
        <w:t>响应文件中标明的价格在合同执行过程中是固定不变的，不得以任何理由予以变更。以可变动价格提交的报价将被认为是非实质响应而被拒绝。</w:t>
      </w:r>
    </w:p>
    <w:p>
      <w:pPr>
        <w:pStyle w:val="47"/>
        <w:adjustRightInd w:val="0"/>
        <w:snapToGrid w:val="0"/>
        <w:spacing w:line="360" w:lineRule="auto"/>
        <w:rPr>
          <w:rFonts w:hint="eastAsia" w:hAnsi="宋体" w:cs="宋体"/>
          <w:b/>
          <w:sz w:val="21"/>
          <w:szCs w:val="21"/>
        </w:rPr>
      </w:pPr>
      <w:r>
        <w:rPr>
          <w:rFonts w:hint="eastAsia" w:hAnsi="宋体" w:cs="宋体"/>
          <w:b/>
          <w:sz w:val="21"/>
          <w:szCs w:val="21"/>
        </w:rPr>
        <w:t>15.供应商符合磋商文件规定的证明文件</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15.1供应商应提交满足本章第3.1款规定的资格条件要求的证明文件,该证明文件作为响应文件的一部分。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15.2如果供应商为联合体，则应提交联合体各方资格证明文件、联合体协议。否则，在评审时将其视为无效响应。</w:t>
      </w:r>
    </w:p>
    <w:p>
      <w:pPr>
        <w:adjustRightInd w:val="0"/>
        <w:snapToGrid w:val="0"/>
        <w:spacing w:before="156" w:beforeLines="50" w:line="360" w:lineRule="auto"/>
        <w:jc w:val="left"/>
        <w:rPr>
          <w:rFonts w:hint="eastAsia" w:ascii="宋体" w:hAnsi="宋体" w:cs="宋体"/>
          <w:b/>
          <w:bCs/>
          <w:sz w:val="21"/>
          <w:szCs w:val="21"/>
        </w:rPr>
      </w:pPr>
      <w:r>
        <w:rPr>
          <w:rFonts w:hint="eastAsia" w:ascii="宋体" w:hAnsi="宋体" w:cs="宋体"/>
          <w:b/>
          <w:sz w:val="21"/>
          <w:szCs w:val="21"/>
        </w:rPr>
        <w:t>16．</w:t>
      </w:r>
      <w:r>
        <w:rPr>
          <w:rFonts w:hint="eastAsia" w:ascii="宋体" w:hAnsi="宋体" w:cs="宋体"/>
          <w:b/>
          <w:bCs/>
          <w:sz w:val="21"/>
          <w:szCs w:val="21"/>
        </w:rPr>
        <w:t>磋商保证金</w:t>
      </w:r>
    </w:p>
    <w:p>
      <w:pPr>
        <w:pStyle w:val="47"/>
        <w:adjustRightInd w:val="0"/>
        <w:snapToGrid w:val="0"/>
        <w:spacing w:line="360" w:lineRule="auto"/>
        <w:ind w:firstLine="420" w:firstLineChars="200"/>
        <w:rPr>
          <w:rFonts w:hint="eastAsia" w:hAnsi="宋体" w:cs="宋体"/>
          <w:bCs/>
          <w:sz w:val="21"/>
          <w:szCs w:val="21"/>
        </w:rPr>
      </w:pPr>
      <w:r>
        <w:rPr>
          <w:rFonts w:hint="eastAsia" w:hAnsi="宋体" w:cs="宋体"/>
          <w:sz w:val="21"/>
          <w:szCs w:val="21"/>
        </w:rPr>
        <w:t>16.1</w:t>
      </w:r>
      <w:r>
        <w:rPr>
          <w:rFonts w:hint="eastAsia" w:hAnsi="宋体" w:cs="宋体"/>
          <w:b/>
          <w:sz w:val="21"/>
          <w:szCs w:val="21"/>
        </w:rPr>
        <w:t>磋商须知前附表</w:t>
      </w:r>
      <w:r>
        <w:rPr>
          <w:rFonts w:hint="eastAsia" w:hAnsi="宋体" w:cs="宋体"/>
          <w:sz w:val="21"/>
          <w:szCs w:val="21"/>
        </w:rPr>
        <w:t>规定交纳磋商</w:t>
      </w:r>
      <w:r>
        <w:rPr>
          <w:rFonts w:hint="eastAsia" w:hAnsi="宋体" w:cs="宋体"/>
          <w:bCs/>
          <w:sz w:val="21"/>
          <w:szCs w:val="21"/>
        </w:rPr>
        <w:t>保证金的</w:t>
      </w:r>
      <w:r>
        <w:rPr>
          <w:rFonts w:hint="eastAsia" w:hAnsi="宋体" w:cs="宋体"/>
          <w:sz w:val="21"/>
          <w:szCs w:val="21"/>
        </w:rPr>
        <w:t>，应按</w:t>
      </w:r>
      <w:r>
        <w:rPr>
          <w:rFonts w:hint="eastAsia" w:hAnsi="宋体" w:cs="宋体"/>
          <w:b/>
          <w:sz w:val="21"/>
          <w:szCs w:val="21"/>
        </w:rPr>
        <w:t>磋商须知前附表</w:t>
      </w:r>
      <w:r>
        <w:rPr>
          <w:rFonts w:hint="eastAsia" w:hAnsi="宋体" w:cs="宋体"/>
          <w:sz w:val="21"/>
          <w:szCs w:val="21"/>
        </w:rPr>
        <w:t>规定的磋商</w:t>
      </w:r>
      <w:r>
        <w:rPr>
          <w:rFonts w:hint="eastAsia" w:hAnsi="宋体" w:cs="宋体"/>
          <w:bCs/>
          <w:sz w:val="21"/>
          <w:szCs w:val="21"/>
        </w:rPr>
        <w:t>保证金形式交纳，不得以现金方式交纳</w:t>
      </w:r>
      <w:r>
        <w:rPr>
          <w:rFonts w:hint="eastAsia" w:hAnsi="宋体" w:cs="宋体"/>
          <w:sz w:val="21"/>
          <w:szCs w:val="21"/>
        </w:rPr>
        <w:t>，在</w:t>
      </w:r>
      <w:r>
        <w:rPr>
          <w:rFonts w:hint="eastAsia" w:hAnsi="宋体" w:cs="宋体"/>
          <w:kern w:val="0"/>
          <w:sz w:val="21"/>
          <w:szCs w:val="21"/>
        </w:rPr>
        <w:t>提交首次响应文件截止时间</w:t>
      </w:r>
      <w:r>
        <w:rPr>
          <w:rFonts w:hint="eastAsia" w:hAnsi="宋体" w:cs="宋体"/>
          <w:sz w:val="21"/>
          <w:szCs w:val="21"/>
        </w:rPr>
        <w:t>前，</w:t>
      </w:r>
      <w:r>
        <w:rPr>
          <w:rFonts w:hint="eastAsia" w:hAnsi="宋体" w:cs="宋体"/>
          <w:bCs/>
          <w:sz w:val="21"/>
          <w:szCs w:val="21"/>
        </w:rPr>
        <w:t>向采购代理机构交纳不超过</w:t>
      </w:r>
      <w:r>
        <w:rPr>
          <w:rFonts w:hint="eastAsia" w:hAnsi="宋体" w:cs="宋体"/>
          <w:kern w:val="0"/>
          <w:sz w:val="21"/>
          <w:szCs w:val="21"/>
          <w:lang w:val="zh-CN"/>
        </w:rPr>
        <w:t>采购项目预算2﹪</w:t>
      </w:r>
      <w:r>
        <w:rPr>
          <w:rFonts w:hint="eastAsia" w:hAnsi="宋体" w:cs="宋体"/>
          <w:bCs/>
          <w:sz w:val="21"/>
          <w:szCs w:val="21"/>
        </w:rPr>
        <w:t>的磋商保证金(数额采用四舍五入，计算至元)</w:t>
      </w:r>
      <w:r>
        <w:rPr>
          <w:rFonts w:hint="eastAsia" w:hAnsi="宋体" w:cs="宋体"/>
          <w:sz w:val="21"/>
          <w:szCs w:val="21"/>
        </w:rPr>
        <w:t>。磋商</w:t>
      </w:r>
      <w:r>
        <w:rPr>
          <w:rFonts w:hint="eastAsia" w:hAnsi="宋体" w:cs="宋体"/>
          <w:bCs/>
          <w:sz w:val="21"/>
          <w:szCs w:val="21"/>
        </w:rPr>
        <w:t>保证金有效期应当与</w:t>
      </w:r>
      <w:r>
        <w:rPr>
          <w:rFonts w:hint="eastAsia" w:hAnsi="宋体" w:cs="宋体"/>
          <w:sz w:val="21"/>
          <w:szCs w:val="21"/>
        </w:rPr>
        <w:t>本章第20.1</w:t>
      </w:r>
      <w:r>
        <w:rPr>
          <w:rFonts w:hint="eastAsia" w:hAnsi="宋体" w:cs="宋体"/>
          <w:kern w:val="0"/>
          <w:sz w:val="21"/>
          <w:szCs w:val="21"/>
          <w:lang w:val="zh-CN"/>
        </w:rPr>
        <w:t>款</w:t>
      </w:r>
      <w:r>
        <w:rPr>
          <w:rFonts w:hint="eastAsia" w:hAnsi="宋体" w:cs="宋体"/>
          <w:sz w:val="21"/>
          <w:szCs w:val="21"/>
        </w:rPr>
        <w:t>规定的</w:t>
      </w:r>
      <w:r>
        <w:rPr>
          <w:rFonts w:hint="eastAsia" w:hAnsi="宋体" w:cs="宋体"/>
          <w:bCs/>
          <w:sz w:val="21"/>
          <w:szCs w:val="21"/>
        </w:rPr>
        <w:t>响应文件有效期一致。</w:t>
      </w:r>
    </w:p>
    <w:p>
      <w:pPr>
        <w:adjustRightInd w:val="0"/>
        <w:snapToGrid w:val="0"/>
        <w:spacing w:line="360" w:lineRule="auto"/>
        <w:ind w:firstLine="420" w:firstLineChars="200"/>
        <w:rPr>
          <w:rFonts w:hint="eastAsia" w:ascii="宋体" w:hAnsi="宋体" w:cs="宋体"/>
          <w:b/>
          <w:sz w:val="21"/>
          <w:szCs w:val="21"/>
        </w:rPr>
      </w:pPr>
      <w:r>
        <w:rPr>
          <w:rFonts w:hint="eastAsia" w:ascii="宋体" w:hAnsi="宋体" w:cs="宋体"/>
          <w:sz w:val="21"/>
          <w:szCs w:val="21"/>
        </w:rPr>
        <w:t>16.2</w:t>
      </w:r>
      <w:r>
        <w:rPr>
          <w:rFonts w:hint="eastAsia" w:ascii="宋体" w:hAnsi="宋体" w:cs="宋体"/>
          <w:kern w:val="0"/>
          <w:sz w:val="21"/>
          <w:szCs w:val="21"/>
          <w:lang w:val="zh-CN"/>
        </w:rPr>
        <w:t>供应商为联合体的，可以由联合体中的一方或者共同交纳磋商保证金，其交纳的磋商保证金，对联合体各方均具有约束力。</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16.3供应商未按照磋商文件要求提交磋商保证金的，响应无效。</w:t>
      </w:r>
    </w:p>
    <w:p>
      <w:pPr>
        <w:pStyle w:val="47"/>
        <w:tabs>
          <w:tab w:val="left" w:pos="6300"/>
        </w:tabs>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16.4采购代理机构在成交通知书发出后5个工作日内退还未成交供应商的磋商保证金；在采购合同签定后5个工作日内退还成交供应商的磋商保证金，但因供应商自身原因导致无法及时退还的除外。</w:t>
      </w:r>
    </w:p>
    <w:p>
      <w:pPr>
        <w:pStyle w:val="47"/>
        <w:adjustRightInd w:val="0"/>
        <w:snapToGrid w:val="0"/>
        <w:spacing w:line="360" w:lineRule="auto"/>
        <w:ind w:firstLine="420" w:firstLineChars="200"/>
        <w:rPr>
          <w:rFonts w:hint="eastAsia" w:hAnsi="宋体" w:cs="宋体"/>
          <w:kern w:val="0"/>
          <w:sz w:val="21"/>
          <w:szCs w:val="21"/>
        </w:rPr>
      </w:pPr>
      <w:r>
        <w:rPr>
          <w:rFonts w:hint="eastAsia" w:hAnsi="宋体" w:cs="宋体"/>
          <w:sz w:val="21"/>
          <w:szCs w:val="21"/>
        </w:rPr>
        <w:t xml:space="preserve">16.5 </w:t>
      </w:r>
      <w:r>
        <w:rPr>
          <w:rFonts w:hint="eastAsia" w:hAnsi="宋体" w:cs="宋体"/>
          <w:kern w:val="0"/>
          <w:sz w:val="21"/>
          <w:szCs w:val="21"/>
        </w:rPr>
        <w:t>有下列情形之一的，磋商保证金不予退还：</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（1）供应商在提交首次响应文件截止时间后撤回响应文件的；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（2）供应商在响应文件中提供虚假资料的；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w:t>
      </w:r>
      <w:r>
        <w:rPr>
          <w:rFonts w:hint="eastAsia" w:ascii="宋体" w:hAnsi="宋体" w:cs="宋体"/>
          <w:sz w:val="21"/>
          <w:szCs w:val="21"/>
        </w:rPr>
        <w:t>确定成交结果后，无正当理由放弃成交资格的；</w:t>
      </w:r>
    </w:p>
    <w:p>
      <w:pPr>
        <w:widowControl/>
        <w:adjustRightInd w:val="0"/>
        <w:snapToGrid w:val="0"/>
        <w:spacing w:line="360" w:lineRule="auto"/>
        <w:ind w:firstLine="525" w:firstLineChars="250"/>
        <w:jc w:val="left"/>
        <w:rPr>
          <w:rFonts w:hint="eastAsia" w:ascii="宋体" w:hAnsi="宋体" w:cs="宋体"/>
          <w:kern w:val="0"/>
          <w:sz w:val="21"/>
          <w:szCs w:val="21"/>
        </w:rPr>
      </w:pPr>
      <w:r>
        <w:rPr>
          <w:rFonts w:hint="eastAsia" w:ascii="宋体" w:hAnsi="宋体" w:cs="宋体"/>
          <w:kern w:val="0"/>
          <w:sz w:val="21"/>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（5）供应商与采购人、其他供应商或者采购代理机构恶意串通的；</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（6）磋商文件规定的其他情形。</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17.</w:t>
      </w:r>
      <w:r>
        <w:rPr>
          <w:rFonts w:hint="eastAsia" w:ascii="宋体" w:hAnsi="宋体" w:cs="宋体"/>
          <w:b/>
          <w:sz w:val="21"/>
          <w:szCs w:val="21"/>
        </w:rPr>
        <w:t>响应文件有效期</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17.1响应文件有效期见</w:t>
      </w:r>
      <w:r>
        <w:rPr>
          <w:rFonts w:hint="eastAsia" w:ascii="宋体" w:hAnsi="宋体" w:cs="宋体"/>
          <w:b/>
          <w:sz w:val="21"/>
          <w:szCs w:val="21"/>
        </w:rPr>
        <w:t>磋商须知前附表</w:t>
      </w:r>
      <w:r>
        <w:rPr>
          <w:rFonts w:hint="eastAsia" w:ascii="宋体" w:hAnsi="宋体" w:cs="宋体"/>
          <w:sz w:val="21"/>
          <w:szCs w:val="21"/>
        </w:rPr>
        <w:t>，在此期间响应文件对供应商具有法律约束力，从</w:t>
      </w:r>
      <w:r>
        <w:rPr>
          <w:rFonts w:hint="eastAsia" w:ascii="宋体" w:hAnsi="宋体" w:cs="宋体"/>
          <w:kern w:val="0"/>
          <w:sz w:val="21"/>
          <w:szCs w:val="21"/>
        </w:rPr>
        <w:t>提交首次响应文件截止时间</w:t>
      </w:r>
      <w:r>
        <w:rPr>
          <w:rFonts w:hint="eastAsia" w:ascii="宋体" w:hAnsi="宋体" w:cs="宋体"/>
          <w:sz w:val="21"/>
          <w:szCs w:val="21"/>
        </w:rPr>
        <w:t>之日起计算。响应文件有效期不足的将被视为无效响应。</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18.响应文件的签署及规定</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18.1响应文件的正本和副本应装订成册，正本一份，副本份数见</w:t>
      </w:r>
      <w:r>
        <w:rPr>
          <w:rFonts w:hint="eastAsia" w:hAnsi="宋体" w:cs="宋体"/>
          <w:b/>
          <w:sz w:val="21"/>
          <w:szCs w:val="21"/>
        </w:rPr>
        <w:t>磋商须知前附表</w:t>
      </w:r>
      <w:r>
        <w:rPr>
          <w:rFonts w:hint="eastAsia" w:hAnsi="宋体" w:cs="宋体"/>
          <w:sz w:val="21"/>
          <w:szCs w:val="21"/>
        </w:rPr>
        <w:t>。正本和副本的封面上应标记“正本”或“副本”的字样，当正本和副本有差异时，以正本为准。</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18.2 响应文件正本和副本应按磋商文件要求签章处盖单位章和由法定代表人或其委托代理人签字或盖章；任何加行、涂改、增删，应有法定代表人或其委托代理人在旁边签字或盖章。否则，将导致响应文件无效。</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18.3 在磋商过程中，供应商按磋商文件规定和磋商小组要求</w:t>
      </w:r>
      <w:r>
        <w:rPr>
          <w:rFonts w:hint="eastAsia" w:hAnsi="宋体" w:cs="宋体"/>
          <w:kern w:val="0"/>
          <w:sz w:val="21"/>
          <w:szCs w:val="21"/>
        </w:rPr>
        <w:t>提交的</w:t>
      </w:r>
      <w:r>
        <w:rPr>
          <w:rFonts w:hint="eastAsia" w:hAnsi="宋体" w:cs="宋体"/>
          <w:sz w:val="21"/>
          <w:szCs w:val="21"/>
        </w:rPr>
        <w:t>最后报价(或者</w:t>
      </w:r>
      <w:r>
        <w:rPr>
          <w:rFonts w:hint="eastAsia" w:hAnsi="宋体" w:cs="宋体"/>
          <w:bCs/>
          <w:sz w:val="21"/>
          <w:szCs w:val="21"/>
        </w:rPr>
        <w:t>重</w:t>
      </w:r>
      <w:r>
        <w:rPr>
          <w:rFonts w:hint="eastAsia" w:hAnsi="宋体" w:cs="宋体"/>
          <w:kern w:val="0"/>
          <w:sz w:val="21"/>
          <w:szCs w:val="21"/>
        </w:rPr>
        <w:t>新提交的响应文件和</w:t>
      </w:r>
      <w:r>
        <w:rPr>
          <w:rFonts w:hint="eastAsia" w:hAnsi="宋体" w:cs="宋体"/>
          <w:sz w:val="21"/>
          <w:szCs w:val="21"/>
        </w:rPr>
        <w:t>最后报价)，打印或用不退色墨水书写，但需经法定代表人或其委托代理人签字或盖章，</w:t>
      </w:r>
      <w:r>
        <w:rPr>
          <w:rFonts w:hint="eastAsia" w:hAnsi="宋体" w:cs="宋体"/>
          <w:kern w:val="0"/>
          <w:sz w:val="21"/>
          <w:szCs w:val="21"/>
        </w:rPr>
        <w:t>或者加盖供应商单位章</w:t>
      </w:r>
      <w:r>
        <w:rPr>
          <w:rFonts w:hint="eastAsia" w:hAnsi="宋体" w:cs="宋体"/>
          <w:sz w:val="21"/>
          <w:szCs w:val="21"/>
        </w:rPr>
        <w:t>。否则，将导致响应文件无效。</w:t>
      </w:r>
    </w:p>
    <w:p>
      <w:pPr>
        <w:pStyle w:val="4"/>
        <w:bidi w:val="0"/>
        <w:rPr>
          <w:rFonts w:hint="eastAsia"/>
        </w:rPr>
      </w:pPr>
      <w:bookmarkStart w:id="70" w:name="_Toc460273131"/>
      <w:bookmarkStart w:id="71" w:name="_Toc23273"/>
      <w:bookmarkStart w:id="72" w:name="_Toc29108"/>
      <w:r>
        <w:rPr>
          <w:rFonts w:hint="eastAsia"/>
        </w:rPr>
        <w:t>四、响应文件的递交</w:t>
      </w:r>
      <w:bookmarkEnd w:id="70"/>
      <w:bookmarkEnd w:id="71"/>
      <w:bookmarkEnd w:id="72"/>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19.</w:t>
      </w:r>
      <w:r>
        <w:rPr>
          <w:rFonts w:hint="eastAsia" w:ascii="宋体" w:hAnsi="宋体" w:cs="宋体"/>
          <w:b/>
          <w:sz w:val="21"/>
          <w:szCs w:val="21"/>
        </w:rPr>
        <w:t>响应文件</w:t>
      </w:r>
      <w:r>
        <w:rPr>
          <w:rFonts w:hint="eastAsia" w:ascii="宋体" w:hAnsi="宋体" w:cs="宋体"/>
          <w:b/>
          <w:bCs/>
          <w:sz w:val="21"/>
          <w:szCs w:val="21"/>
        </w:rPr>
        <w:t>的密封和标记</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19.1响应文件应密封包装，加贴封条，并在封套的封口处盖供应商单位章或者由法定代表人或其委托代理人签字或盖章。</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19.2响应文件封套上应写明的内容见</w:t>
      </w:r>
      <w:r>
        <w:rPr>
          <w:rFonts w:hint="eastAsia" w:ascii="宋体" w:hAnsi="宋体" w:cs="宋体"/>
          <w:b/>
          <w:sz w:val="21"/>
          <w:szCs w:val="21"/>
        </w:rPr>
        <w:t>磋商须知前附表。</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19.3响应文件如果未按上述规定密封和加写标记，采购人或采购代理机构将拒绝接收。</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20.响应文件的</w:t>
      </w:r>
      <w:r>
        <w:rPr>
          <w:rFonts w:hint="eastAsia" w:ascii="宋体" w:hAnsi="宋体" w:cs="宋体"/>
          <w:b/>
          <w:kern w:val="0"/>
          <w:sz w:val="21"/>
          <w:szCs w:val="21"/>
          <w:lang w:val="zh-CN"/>
        </w:rPr>
        <w:t>补充、修改或者撤回</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20.1</w:t>
      </w:r>
      <w:r>
        <w:rPr>
          <w:rFonts w:hint="eastAsia" w:hAnsi="宋体" w:cs="宋体"/>
          <w:kern w:val="0"/>
          <w:sz w:val="21"/>
          <w:szCs w:val="21"/>
        </w:rPr>
        <w:t>供应商在提交首次响应文件截止时间前，可以对所提交的首次响应文件进行补充、修改或者撤回，并书面通知采购人、采购代理机构。</w:t>
      </w:r>
      <w:r>
        <w:rPr>
          <w:rFonts w:hint="eastAsia" w:hAnsi="宋体" w:cs="宋体"/>
          <w:sz w:val="21"/>
          <w:szCs w:val="21"/>
        </w:rPr>
        <w:t>该通知应有供应商法定代表人或其委托代理人签字或盖章。</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20.2</w:t>
      </w:r>
      <w:r>
        <w:rPr>
          <w:rFonts w:hint="eastAsia" w:hAnsi="宋体" w:cs="宋体"/>
          <w:kern w:val="0"/>
          <w:sz w:val="21"/>
          <w:szCs w:val="21"/>
          <w:lang w:val="zh-CN"/>
        </w:rPr>
        <w:t>补充、修改的内容与响应文件不一致时，以补充、修改的内容为准。</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21.响应文件的递交与接收</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21.1 供应商应在</w:t>
      </w:r>
      <w:r>
        <w:rPr>
          <w:rFonts w:hint="eastAsia" w:ascii="宋体" w:hAnsi="宋体" w:cs="宋体"/>
          <w:kern w:val="0"/>
          <w:sz w:val="21"/>
          <w:szCs w:val="21"/>
        </w:rPr>
        <w:t>提交首次响应文件截止时间</w:t>
      </w:r>
      <w:r>
        <w:rPr>
          <w:rFonts w:hint="eastAsia" w:ascii="宋体" w:hAnsi="宋体" w:cs="宋体"/>
          <w:sz w:val="21"/>
          <w:szCs w:val="21"/>
        </w:rPr>
        <w:t>前，将响应文件送达</w:t>
      </w:r>
      <w:r>
        <w:rPr>
          <w:rFonts w:hint="eastAsia" w:ascii="宋体" w:hAnsi="宋体" w:cs="宋体"/>
          <w:b/>
          <w:sz w:val="21"/>
          <w:szCs w:val="21"/>
        </w:rPr>
        <w:t>磋商须知前附表</w:t>
      </w:r>
      <w:r>
        <w:rPr>
          <w:rFonts w:hint="eastAsia" w:ascii="宋体" w:hAnsi="宋体" w:cs="宋体"/>
          <w:sz w:val="21"/>
          <w:szCs w:val="21"/>
        </w:rPr>
        <w:t>中指定的地点。</w:t>
      </w:r>
      <w:r>
        <w:rPr>
          <w:rFonts w:hint="eastAsia" w:ascii="宋体" w:hAnsi="宋体" w:cs="宋体"/>
          <w:kern w:val="0"/>
          <w:sz w:val="21"/>
          <w:szCs w:val="21"/>
        </w:rPr>
        <w:t>在截止时间后送达的响应文件，采购人、采购代理机构或者磋商小组应当拒收。</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21.2</w:t>
      </w:r>
      <w:r>
        <w:rPr>
          <w:rFonts w:hint="eastAsia" w:hAnsi="宋体" w:cs="宋体"/>
          <w:kern w:val="0"/>
          <w:sz w:val="21"/>
          <w:szCs w:val="21"/>
        </w:rPr>
        <w:t>在提交首次响应文件截止时间后，</w:t>
      </w:r>
      <w:r>
        <w:rPr>
          <w:rFonts w:hint="eastAsia" w:hAnsi="宋体" w:cs="宋体"/>
          <w:sz w:val="21"/>
          <w:szCs w:val="21"/>
        </w:rPr>
        <w:t>由</w:t>
      </w:r>
      <w:r>
        <w:rPr>
          <w:rFonts w:hint="eastAsia" w:hAnsi="宋体" w:cs="宋体"/>
          <w:bCs/>
          <w:sz w:val="21"/>
          <w:szCs w:val="21"/>
        </w:rPr>
        <w:t>供应商代表</w:t>
      </w:r>
      <w:r>
        <w:rPr>
          <w:rFonts w:hint="eastAsia" w:hAnsi="宋体" w:cs="宋体"/>
          <w:sz w:val="21"/>
          <w:szCs w:val="21"/>
        </w:rPr>
        <w:t>当场查验</w:t>
      </w:r>
      <w:r>
        <w:rPr>
          <w:rFonts w:hint="eastAsia" w:hAnsi="宋体" w:cs="宋体"/>
          <w:bCs/>
          <w:sz w:val="21"/>
          <w:szCs w:val="21"/>
        </w:rPr>
        <w:t>响应文件</w:t>
      </w:r>
      <w:r>
        <w:rPr>
          <w:rFonts w:hint="eastAsia" w:hAnsi="宋体" w:cs="宋体"/>
          <w:sz w:val="21"/>
          <w:szCs w:val="21"/>
        </w:rPr>
        <w:t>的密封状况，采购人或</w:t>
      </w:r>
      <w:r>
        <w:rPr>
          <w:rFonts w:hint="eastAsia" w:hAnsi="宋体" w:cs="宋体"/>
          <w:bCs/>
          <w:sz w:val="21"/>
          <w:szCs w:val="21"/>
        </w:rPr>
        <w:t>采购代理机构</w:t>
      </w:r>
      <w:r>
        <w:rPr>
          <w:rFonts w:hint="eastAsia" w:hAnsi="宋体" w:cs="宋体"/>
          <w:sz w:val="21"/>
          <w:szCs w:val="21"/>
        </w:rPr>
        <w:t>不当场拆封</w:t>
      </w:r>
      <w:r>
        <w:rPr>
          <w:rFonts w:hint="eastAsia" w:hAnsi="宋体" w:cs="宋体"/>
          <w:bCs/>
          <w:sz w:val="21"/>
          <w:szCs w:val="21"/>
        </w:rPr>
        <w:t>响应文件</w:t>
      </w:r>
      <w:r>
        <w:rPr>
          <w:rFonts w:hint="eastAsia" w:hAnsi="宋体" w:cs="宋体"/>
          <w:sz w:val="21"/>
          <w:szCs w:val="21"/>
        </w:rPr>
        <w:t>。</w:t>
      </w:r>
    </w:p>
    <w:p>
      <w:pPr>
        <w:pStyle w:val="4"/>
        <w:bidi w:val="0"/>
        <w:rPr>
          <w:rFonts w:hint="eastAsia"/>
        </w:rPr>
      </w:pPr>
      <w:bookmarkStart w:id="73" w:name="_Toc26270"/>
      <w:bookmarkStart w:id="74" w:name="_Toc17377"/>
      <w:bookmarkStart w:id="75" w:name="_Toc460273132"/>
      <w:r>
        <w:rPr>
          <w:rFonts w:hint="eastAsia"/>
        </w:rPr>
        <w:t>五、响应文件的磋商与评审</w:t>
      </w:r>
      <w:bookmarkEnd w:id="73"/>
      <w:bookmarkEnd w:id="74"/>
      <w:bookmarkEnd w:id="75"/>
    </w:p>
    <w:p>
      <w:pPr>
        <w:tabs>
          <w:tab w:val="left" w:pos="0"/>
        </w:tabs>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22.磋商程序</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kern w:val="0"/>
          <w:sz w:val="21"/>
          <w:szCs w:val="21"/>
        </w:rPr>
        <w:t>22.1磋商程序：响应文件审查、磋商（包括澄清）、响应文件评审、</w:t>
      </w:r>
      <w:r>
        <w:rPr>
          <w:rFonts w:hint="eastAsia" w:ascii="宋体" w:hAnsi="宋体" w:cs="宋体"/>
          <w:bCs/>
          <w:sz w:val="21"/>
          <w:szCs w:val="21"/>
        </w:rPr>
        <w:t>提出成交供应商。其中，</w:t>
      </w:r>
      <w:r>
        <w:rPr>
          <w:rFonts w:hint="eastAsia" w:ascii="宋体" w:hAnsi="宋体" w:cs="宋体"/>
          <w:kern w:val="0"/>
          <w:sz w:val="21"/>
          <w:szCs w:val="21"/>
        </w:rPr>
        <w:t>磋商按</w:t>
      </w:r>
      <w:r>
        <w:rPr>
          <w:rFonts w:hint="eastAsia" w:ascii="宋体" w:hAnsi="宋体" w:cs="宋体"/>
          <w:sz w:val="21"/>
          <w:szCs w:val="21"/>
        </w:rPr>
        <w:t>本章第27.1</w:t>
      </w:r>
      <w:r>
        <w:rPr>
          <w:rFonts w:hint="eastAsia" w:ascii="宋体" w:hAnsi="宋体" w:cs="宋体"/>
          <w:kern w:val="0"/>
          <w:sz w:val="21"/>
          <w:szCs w:val="21"/>
          <w:lang w:val="zh-CN"/>
        </w:rPr>
        <w:t>款或者</w:t>
      </w:r>
      <w:r>
        <w:rPr>
          <w:rFonts w:hint="eastAsia" w:ascii="宋体" w:hAnsi="宋体" w:cs="宋体"/>
          <w:sz w:val="21"/>
          <w:szCs w:val="21"/>
        </w:rPr>
        <w:t>第27.2</w:t>
      </w:r>
      <w:r>
        <w:rPr>
          <w:rFonts w:hint="eastAsia" w:ascii="宋体" w:hAnsi="宋体" w:cs="宋体"/>
          <w:kern w:val="0"/>
          <w:sz w:val="21"/>
          <w:szCs w:val="21"/>
          <w:lang w:val="zh-CN"/>
        </w:rPr>
        <w:t>款</w:t>
      </w:r>
      <w:r>
        <w:rPr>
          <w:rFonts w:hint="eastAsia" w:ascii="宋体" w:hAnsi="宋体" w:cs="宋体"/>
          <w:sz w:val="21"/>
          <w:szCs w:val="21"/>
        </w:rPr>
        <w:t>情形</w:t>
      </w:r>
      <w:r>
        <w:rPr>
          <w:rFonts w:hint="eastAsia" w:ascii="宋体" w:hAnsi="宋体" w:cs="宋体"/>
          <w:bCs/>
          <w:sz w:val="21"/>
          <w:szCs w:val="21"/>
        </w:rPr>
        <w:t>进行。</w:t>
      </w:r>
    </w:p>
    <w:p>
      <w:pPr>
        <w:widowControl/>
        <w:adjustRightInd w:val="0"/>
        <w:snapToGrid w:val="0"/>
        <w:spacing w:line="360" w:lineRule="auto"/>
        <w:rPr>
          <w:rFonts w:hint="eastAsia" w:ascii="宋体" w:hAnsi="宋体" w:cs="宋体"/>
          <w:b/>
          <w:sz w:val="21"/>
          <w:szCs w:val="21"/>
        </w:rPr>
      </w:pPr>
      <w:r>
        <w:rPr>
          <w:rFonts w:hint="eastAsia" w:ascii="宋体" w:hAnsi="宋体" w:cs="宋体"/>
          <w:b/>
          <w:kern w:val="0"/>
          <w:sz w:val="21"/>
          <w:szCs w:val="21"/>
        </w:rPr>
        <w:t>23.响应文件审查</w:t>
      </w:r>
    </w:p>
    <w:p>
      <w:pPr>
        <w:adjustRightInd w:val="0"/>
        <w:snapToGrid w:val="0"/>
        <w:spacing w:before="156" w:beforeLines="50" w:line="360" w:lineRule="auto"/>
        <w:ind w:firstLine="420" w:firstLineChars="200"/>
        <w:rPr>
          <w:rFonts w:hint="eastAsia" w:ascii="宋体" w:hAnsi="宋体" w:cs="宋体"/>
          <w:sz w:val="21"/>
          <w:szCs w:val="21"/>
        </w:rPr>
      </w:pPr>
      <w:r>
        <w:rPr>
          <w:rFonts w:hint="eastAsia" w:ascii="宋体" w:hAnsi="宋体" w:cs="宋体"/>
          <w:sz w:val="21"/>
          <w:szCs w:val="21"/>
        </w:rPr>
        <w:t>23.1 资格性审查：根据本章第3.1项规定的供应商资格条件要求，对响应文件的资格证明等进行审查，以确定供应商是否具备磋商资格条件。</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23.3响应文件审查结束后，磋商小组所有成员集中与单一供应商分别进行磋商，并给予所有参加磋商的供应商平等的磋商机会。供应商应派其法定代表人或委托代理人参加磋商。</w:t>
      </w:r>
    </w:p>
    <w:p>
      <w:pPr>
        <w:pStyle w:val="47"/>
        <w:adjustRightInd w:val="0"/>
        <w:snapToGrid w:val="0"/>
        <w:spacing w:line="360" w:lineRule="auto"/>
        <w:rPr>
          <w:rFonts w:hint="eastAsia" w:hAnsi="宋体" w:cs="宋体"/>
          <w:b/>
          <w:kern w:val="0"/>
          <w:sz w:val="21"/>
          <w:szCs w:val="21"/>
        </w:rPr>
      </w:pPr>
      <w:r>
        <w:rPr>
          <w:rFonts w:hint="eastAsia" w:hAnsi="宋体" w:cs="宋体"/>
          <w:b/>
          <w:kern w:val="0"/>
          <w:sz w:val="21"/>
          <w:szCs w:val="21"/>
        </w:rPr>
        <w:t>24.实质性响应</w:t>
      </w:r>
    </w:p>
    <w:p>
      <w:pPr>
        <w:pStyle w:val="47"/>
        <w:adjustRightInd w:val="0"/>
        <w:snapToGrid w:val="0"/>
        <w:spacing w:line="360" w:lineRule="auto"/>
        <w:ind w:firstLine="420" w:firstLineChars="200"/>
        <w:rPr>
          <w:rFonts w:hint="eastAsia" w:hAnsi="宋体" w:cs="宋体"/>
          <w:kern w:val="0"/>
          <w:sz w:val="21"/>
          <w:szCs w:val="21"/>
          <w:u w:val="single"/>
        </w:rPr>
      </w:pPr>
      <w:r>
        <w:rPr>
          <w:rFonts w:hint="eastAsia" w:hAnsi="宋体" w:cs="宋体"/>
          <w:kern w:val="0"/>
          <w:sz w:val="21"/>
          <w:szCs w:val="21"/>
        </w:rPr>
        <w:t>24.1</w:t>
      </w:r>
      <w:r>
        <w:rPr>
          <w:rFonts w:hint="eastAsia" w:hAnsi="宋体" w:cs="宋体"/>
          <w:sz w:val="21"/>
          <w:szCs w:val="21"/>
        </w:rPr>
        <w:t>实质性响应是指响应文件(包括首次响应文件、重新提交的响应文件)与磋商文件要求的所有实质性条款相符，没有偏离。偏离指不满足、或不响应磋商文件的要求。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宋体"/>
          <w:sz w:val="21"/>
          <w:szCs w:val="21"/>
        </w:rPr>
      </w:pPr>
      <w:r>
        <w:rPr>
          <w:rFonts w:hint="eastAsia" w:ascii="宋体" w:hAnsi="宋体" w:cs="宋体"/>
          <w:sz w:val="21"/>
          <w:szCs w:val="21"/>
        </w:rPr>
        <w:t>24.2响应文件是否实质性响应磋商文件要求由磋商小组依据磋商文件规定认定。</w:t>
      </w:r>
      <w:r>
        <w:rPr>
          <w:rFonts w:hint="eastAsia" w:ascii="宋体" w:hAnsi="宋体" w:cs="宋体"/>
          <w:kern w:val="0"/>
          <w:sz w:val="21"/>
          <w:szCs w:val="21"/>
        </w:rPr>
        <w:t>磋商小组</w:t>
      </w:r>
      <w:r>
        <w:rPr>
          <w:rFonts w:hint="eastAsia" w:ascii="宋体" w:hAnsi="宋体" w:cs="宋体"/>
          <w:sz w:val="21"/>
          <w:szCs w:val="21"/>
        </w:rPr>
        <w:t>决定响应文件的响应性只根据响应文件本身的真实无误的内容，而不依据外部的证据。</w:t>
      </w:r>
    </w:p>
    <w:p>
      <w:pPr>
        <w:pStyle w:val="47"/>
        <w:adjustRightInd w:val="0"/>
        <w:snapToGrid w:val="0"/>
        <w:spacing w:line="360" w:lineRule="auto"/>
        <w:rPr>
          <w:rFonts w:hint="eastAsia" w:hAnsi="宋体" w:cs="宋体"/>
          <w:b/>
          <w:kern w:val="0"/>
          <w:sz w:val="21"/>
          <w:szCs w:val="21"/>
        </w:rPr>
      </w:pPr>
      <w:r>
        <w:rPr>
          <w:rFonts w:hint="eastAsia" w:hAnsi="宋体" w:cs="宋体"/>
          <w:b/>
          <w:kern w:val="0"/>
          <w:sz w:val="21"/>
          <w:szCs w:val="21"/>
        </w:rPr>
        <w:t xml:space="preserve">25.无效响应 </w:t>
      </w:r>
    </w:p>
    <w:p>
      <w:pPr>
        <w:pStyle w:val="47"/>
        <w:adjustRightInd w:val="0"/>
        <w:snapToGrid w:val="0"/>
        <w:spacing w:line="360" w:lineRule="auto"/>
        <w:ind w:firstLine="411" w:firstLineChars="196"/>
        <w:rPr>
          <w:rFonts w:hint="eastAsia" w:hAnsi="宋体" w:cs="宋体"/>
          <w:b/>
          <w:kern w:val="0"/>
          <w:sz w:val="21"/>
          <w:szCs w:val="21"/>
        </w:rPr>
      </w:pPr>
      <w:r>
        <w:rPr>
          <w:rFonts w:hint="eastAsia" w:hAnsi="宋体" w:cs="宋体"/>
          <w:kern w:val="0"/>
          <w:sz w:val="21"/>
          <w:szCs w:val="21"/>
        </w:rPr>
        <w:t>25.1</w:t>
      </w:r>
      <w:r>
        <w:rPr>
          <w:rFonts w:hint="eastAsia" w:hAnsi="宋体" w:cs="宋体"/>
          <w:sz w:val="21"/>
          <w:szCs w:val="21"/>
        </w:rPr>
        <w:t>磋商小组在对资格性和符合性进行审查时，有下列情况之一的，属无效响应，</w:t>
      </w:r>
      <w:r>
        <w:rPr>
          <w:rFonts w:hint="eastAsia" w:hAnsi="宋体" w:cs="宋体"/>
          <w:kern w:val="0"/>
          <w:sz w:val="21"/>
          <w:szCs w:val="21"/>
        </w:rPr>
        <w:t>磋商小组应当告知有关供应商</w:t>
      </w:r>
      <w:r>
        <w:rPr>
          <w:rFonts w:hint="eastAsia" w:hAnsi="宋体" w:cs="宋体"/>
          <w:sz w:val="21"/>
          <w:szCs w:val="21"/>
        </w:rPr>
        <w:t>：</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（1）供应商不具备本章第3.1款规定的供应商资格条件要求，或存在本章第3.2款情形的；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（2）应交未交磋商保证金或金额不足、磋商保证金缴纳形式不符合磋商文件要求的；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（3）响应文件未按照磋商文件要求签署、盖章的；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（4）响应文件不满足本章第24.1款规定的实质性要求的；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（5）报价超过采购项目预算及项目单价最高限价的；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（6）响应文件有效期不足的；</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（7）响应文件不符合法律、规章、规范性文件和磋商文件规定及要求的。</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26.澄清</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26.1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盖章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26.2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27.磋商</w:t>
      </w:r>
    </w:p>
    <w:p>
      <w:pPr>
        <w:widowControl/>
        <w:adjustRightInd w:val="0"/>
        <w:snapToGrid w:val="0"/>
        <w:spacing w:line="360" w:lineRule="auto"/>
        <w:ind w:firstLine="420"/>
        <w:jc w:val="left"/>
        <w:rPr>
          <w:rFonts w:hint="eastAsia" w:ascii="宋体" w:hAnsi="宋体" w:cs="宋体"/>
          <w:kern w:val="0"/>
          <w:sz w:val="21"/>
          <w:szCs w:val="21"/>
          <w:lang w:val="zh-CN"/>
        </w:rPr>
      </w:pPr>
      <w:r>
        <w:rPr>
          <w:rFonts w:hint="eastAsia" w:ascii="宋体" w:hAnsi="宋体" w:cs="宋体"/>
          <w:kern w:val="0"/>
          <w:sz w:val="21"/>
          <w:szCs w:val="21"/>
        </w:rPr>
        <w:t>27.1</w:t>
      </w:r>
      <w:r>
        <w:rPr>
          <w:rFonts w:hint="eastAsia" w:ascii="宋体" w:hAnsi="宋体" w:cs="宋体"/>
          <w:sz w:val="21"/>
          <w:szCs w:val="21"/>
        </w:rPr>
        <w:t>本章第8.2项</w:t>
      </w:r>
      <w:r>
        <w:rPr>
          <w:rFonts w:hint="eastAsia" w:ascii="宋体" w:hAnsi="宋体" w:cs="宋体"/>
          <w:kern w:val="0"/>
          <w:sz w:val="21"/>
          <w:szCs w:val="21"/>
        </w:rPr>
        <w:t>未明确磋商文件实质性变动内容的，或者磋商文件明确了可能发生实质性变动内容，但在磋商过程中，</w:t>
      </w:r>
      <w:r>
        <w:rPr>
          <w:rFonts w:hint="eastAsia" w:ascii="宋体" w:hAnsi="宋体" w:cs="宋体"/>
          <w:bCs/>
          <w:sz w:val="21"/>
          <w:szCs w:val="21"/>
        </w:rPr>
        <w:t>磋商小组</w:t>
      </w:r>
      <w:r>
        <w:rPr>
          <w:rFonts w:hint="eastAsia" w:ascii="宋体" w:hAnsi="宋体" w:cs="宋体"/>
          <w:kern w:val="0"/>
          <w:sz w:val="21"/>
          <w:szCs w:val="21"/>
        </w:rPr>
        <w:t>根据磋商情况</w:t>
      </w:r>
      <w:r>
        <w:rPr>
          <w:rFonts w:hint="eastAsia" w:ascii="宋体" w:hAnsi="宋体" w:cs="宋体"/>
          <w:bCs/>
          <w:sz w:val="21"/>
          <w:szCs w:val="21"/>
        </w:rPr>
        <w:t>认为</w:t>
      </w:r>
      <w:r>
        <w:rPr>
          <w:rFonts w:hint="eastAsia" w:ascii="宋体" w:hAnsi="宋体" w:cs="宋体"/>
          <w:kern w:val="0"/>
          <w:sz w:val="21"/>
          <w:szCs w:val="21"/>
        </w:rPr>
        <w:t>磋商文件无需发生实质性变动的，磋商小组应当直接与响应文件审查合格的供应商就价格组织至少一轮的磋商。</w:t>
      </w:r>
    </w:p>
    <w:p>
      <w:pPr>
        <w:widowControl/>
        <w:tabs>
          <w:tab w:val="left" w:pos="1080"/>
          <w:tab w:val="left" w:pos="1260"/>
        </w:tabs>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（1）磋商结束后，磋商小组应当要求所有继续参加磋商的供应商在磋商小组规定时间内提交报价，供应商还须在现场进行至少一轮报价。</w:t>
      </w:r>
    </w:p>
    <w:p>
      <w:pPr>
        <w:widowControl/>
        <w:tabs>
          <w:tab w:val="left" w:pos="1080"/>
          <w:tab w:val="left" w:pos="1260"/>
        </w:tabs>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（2）磋商文件明确可能发生实质性变动，但在磋商过程中</w:t>
      </w:r>
      <w:r>
        <w:rPr>
          <w:rFonts w:hint="eastAsia" w:ascii="宋体" w:hAnsi="宋体" w:cs="宋体"/>
          <w:bCs/>
          <w:sz w:val="21"/>
          <w:szCs w:val="21"/>
        </w:rPr>
        <w:t>磋商小组</w:t>
      </w:r>
      <w:r>
        <w:rPr>
          <w:rFonts w:hint="eastAsia" w:ascii="宋体" w:hAnsi="宋体" w:cs="宋体"/>
          <w:kern w:val="0"/>
          <w:sz w:val="21"/>
          <w:szCs w:val="21"/>
        </w:rPr>
        <w:t>根据磋商情况</w:t>
      </w:r>
      <w:r>
        <w:rPr>
          <w:rFonts w:hint="eastAsia" w:ascii="宋体" w:hAnsi="宋体" w:cs="宋体"/>
          <w:bCs/>
          <w:sz w:val="21"/>
          <w:szCs w:val="21"/>
        </w:rPr>
        <w:t>认为</w:t>
      </w:r>
      <w:r>
        <w:rPr>
          <w:rFonts w:hint="eastAsia" w:ascii="宋体" w:hAnsi="宋体" w:cs="宋体"/>
          <w:kern w:val="0"/>
          <w:sz w:val="21"/>
          <w:szCs w:val="21"/>
        </w:rPr>
        <w:t>磋商文件无需发生实质性变动的，磋商小组不另行通知。</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27.2</w:t>
      </w:r>
      <w:r>
        <w:rPr>
          <w:rFonts w:hint="eastAsia" w:ascii="宋体" w:hAnsi="宋体" w:cs="宋体"/>
          <w:sz w:val="21"/>
          <w:szCs w:val="21"/>
        </w:rPr>
        <w:t>本章第8.2</w:t>
      </w:r>
      <w:r>
        <w:rPr>
          <w:rFonts w:hint="eastAsia" w:ascii="宋体" w:hAnsi="宋体" w:cs="宋体"/>
          <w:kern w:val="0"/>
          <w:sz w:val="21"/>
          <w:szCs w:val="21"/>
          <w:lang w:val="zh-CN"/>
        </w:rPr>
        <w:t>款</w:t>
      </w:r>
      <w:r>
        <w:rPr>
          <w:rFonts w:hint="eastAsia" w:ascii="宋体" w:hAnsi="宋体" w:cs="宋体"/>
          <w:kern w:val="0"/>
          <w:sz w:val="21"/>
          <w:szCs w:val="21"/>
        </w:rPr>
        <w:t>明确磋商文件实质性变动内容的，</w:t>
      </w:r>
      <w:r>
        <w:rPr>
          <w:rFonts w:hint="eastAsia" w:ascii="宋体" w:hAnsi="宋体" w:cs="宋体"/>
          <w:bCs/>
          <w:sz w:val="21"/>
          <w:szCs w:val="21"/>
        </w:rPr>
        <w:t>磋商小组</w:t>
      </w:r>
      <w:r>
        <w:rPr>
          <w:rFonts w:hint="eastAsia" w:ascii="宋体" w:hAnsi="宋体" w:cs="宋体"/>
          <w:kern w:val="0"/>
          <w:sz w:val="21"/>
          <w:szCs w:val="21"/>
        </w:rPr>
        <w:t>可以组织多轮磋商。</w:t>
      </w:r>
      <w:r>
        <w:rPr>
          <w:rFonts w:hint="eastAsia" w:ascii="宋体" w:hAnsi="宋体" w:cs="宋体"/>
          <w:bCs/>
          <w:sz w:val="21"/>
          <w:szCs w:val="21"/>
        </w:rPr>
        <w:t>在每一轮磋商中，磋商小组</w:t>
      </w:r>
      <w:r>
        <w:rPr>
          <w:rFonts w:hint="eastAsia" w:ascii="宋体" w:hAnsi="宋体" w:cs="宋体"/>
          <w:kern w:val="0"/>
          <w:sz w:val="21"/>
          <w:szCs w:val="21"/>
        </w:rPr>
        <w:t>可以根据磋商文件规定和磋商情况，</w:t>
      </w:r>
      <w:r>
        <w:rPr>
          <w:rFonts w:hint="eastAsia" w:ascii="宋体" w:hAnsi="宋体" w:cs="宋体"/>
          <w:bCs/>
          <w:sz w:val="21"/>
          <w:szCs w:val="21"/>
        </w:rPr>
        <w:t>对磋商文件的</w:t>
      </w:r>
      <w:r>
        <w:rPr>
          <w:rFonts w:hint="eastAsia" w:ascii="宋体" w:hAnsi="宋体" w:cs="宋体"/>
          <w:kern w:val="0"/>
          <w:sz w:val="21"/>
          <w:szCs w:val="21"/>
        </w:rPr>
        <w:t>采购需求中的技术、服务要求以及合同草案条款</w:t>
      </w:r>
      <w:r>
        <w:rPr>
          <w:rFonts w:hint="eastAsia" w:ascii="宋体" w:hAnsi="宋体" w:cs="宋体"/>
          <w:bCs/>
          <w:sz w:val="21"/>
          <w:szCs w:val="21"/>
        </w:rPr>
        <w:t>作实质性变动(磋商文件的实质性变动内容为磋商文件的组成部分)，并以书面形式要求</w:t>
      </w:r>
      <w:r>
        <w:rPr>
          <w:rFonts w:hint="eastAsia" w:ascii="宋体" w:hAnsi="宋体" w:cs="宋体"/>
          <w:kern w:val="0"/>
          <w:sz w:val="21"/>
          <w:szCs w:val="21"/>
        </w:rPr>
        <w:t>响应文件审查合格</w:t>
      </w:r>
      <w:r>
        <w:rPr>
          <w:rFonts w:hint="eastAsia" w:ascii="宋体" w:hAnsi="宋体" w:cs="宋体"/>
          <w:bCs/>
          <w:sz w:val="21"/>
          <w:szCs w:val="21"/>
        </w:rPr>
        <w:t>的供应商，在规定的</w:t>
      </w:r>
      <w:r>
        <w:rPr>
          <w:rFonts w:hint="eastAsia" w:ascii="宋体" w:hAnsi="宋体" w:cs="宋体"/>
          <w:kern w:val="0"/>
          <w:sz w:val="21"/>
          <w:szCs w:val="21"/>
        </w:rPr>
        <w:t>截止时间前</w:t>
      </w:r>
      <w:r>
        <w:rPr>
          <w:rFonts w:hint="eastAsia" w:ascii="宋体" w:hAnsi="宋体" w:cs="宋体"/>
          <w:bCs/>
          <w:sz w:val="21"/>
          <w:szCs w:val="21"/>
        </w:rPr>
        <w:t>重</w:t>
      </w:r>
      <w:r>
        <w:rPr>
          <w:rFonts w:hint="eastAsia" w:ascii="宋体" w:hAnsi="宋体" w:cs="宋体"/>
          <w:kern w:val="0"/>
          <w:sz w:val="21"/>
          <w:szCs w:val="21"/>
        </w:rPr>
        <w:t>新提交响应文件</w:t>
      </w:r>
      <w:r>
        <w:rPr>
          <w:rFonts w:hint="eastAsia" w:ascii="宋体" w:hAnsi="宋体" w:cs="宋体"/>
          <w:bCs/>
          <w:sz w:val="21"/>
          <w:szCs w:val="21"/>
        </w:rPr>
        <w:t>。</w:t>
      </w:r>
      <w:r>
        <w:rPr>
          <w:rFonts w:hint="eastAsia" w:ascii="宋体" w:hAnsi="宋体" w:cs="宋体"/>
          <w:kern w:val="0"/>
          <w:sz w:val="21"/>
          <w:szCs w:val="21"/>
        </w:rPr>
        <w:t>磋商小组应当</w:t>
      </w:r>
      <w:r>
        <w:rPr>
          <w:rFonts w:hint="eastAsia" w:ascii="宋体" w:hAnsi="宋体" w:cs="宋体"/>
          <w:sz w:val="21"/>
          <w:szCs w:val="21"/>
        </w:rPr>
        <w:t>根据本章第23.2</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（2）磋商文件不能详细列明采购需求的技术、服务要求，需经磋商由供应商提供最终</w:t>
      </w:r>
      <w:r>
        <w:rPr>
          <w:rFonts w:hint="eastAsia" w:ascii="宋体" w:hAnsi="宋体" w:cs="宋体"/>
          <w:kern w:val="0"/>
          <w:sz w:val="21"/>
          <w:szCs w:val="21"/>
          <w:lang w:eastAsia="zh-CN"/>
        </w:rPr>
        <w:t>技术方案</w:t>
      </w:r>
      <w:r>
        <w:rPr>
          <w:rFonts w:hint="eastAsia" w:ascii="宋体" w:hAnsi="宋体" w:cs="宋体"/>
          <w:kern w:val="0"/>
          <w:sz w:val="21"/>
          <w:szCs w:val="21"/>
        </w:rPr>
        <w:t>或解决方案的，磋商结束后，磋商小组应当按照少数服从多数的原则投票推荐3家以上供应商的</w:t>
      </w:r>
      <w:r>
        <w:rPr>
          <w:rFonts w:hint="eastAsia" w:ascii="宋体" w:hAnsi="宋体" w:cs="宋体"/>
          <w:kern w:val="0"/>
          <w:sz w:val="21"/>
          <w:szCs w:val="21"/>
          <w:lang w:eastAsia="zh-CN"/>
        </w:rPr>
        <w:t>技术方案</w:t>
      </w:r>
      <w:r>
        <w:rPr>
          <w:rFonts w:hint="eastAsia" w:ascii="宋体" w:hAnsi="宋体" w:cs="宋体"/>
          <w:kern w:val="0"/>
          <w:sz w:val="21"/>
          <w:szCs w:val="21"/>
        </w:rPr>
        <w:t>或者解决方案，并要求其在规定时间内提交最后报价。</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bCs/>
          <w:sz w:val="21"/>
          <w:szCs w:val="21"/>
        </w:rPr>
        <w:t>27.3重</w:t>
      </w:r>
      <w:r>
        <w:rPr>
          <w:rFonts w:hint="eastAsia" w:ascii="宋体" w:hAnsi="宋体" w:cs="宋体"/>
          <w:kern w:val="0"/>
          <w:sz w:val="21"/>
          <w:szCs w:val="21"/>
        </w:rPr>
        <w:t>新提交的响应文件</w:t>
      </w:r>
      <w:r>
        <w:rPr>
          <w:rFonts w:hint="eastAsia" w:ascii="宋体" w:hAnsi="宋体" w:cs="宋体"/>
          <w:sz w:val="21"/>
          <w:szCs w:val="21"/>
        </w:rPr>
        <w:t>或者最后报价应按</w:t>
      </w:r>
      <w:r>
        <w:rPr>
          <w:rFonts w:hint="eastAsia" w:ascii="宋体" w:hAnsi="宋体" w:cs="宋体"/>
          <w:kern w:val="0"/>
          <w:sz w:val="21"/>
          <w:szCs w:val="21"/>
        </w:rPr>
        <w:t>本章第</w:t>
      </w:r>
      <w:r>
        <w:rPr>
          <w:rFonts w:hint="eastAsia" w:ascii="宋体" w:hAnsi="宋体" w:cs="宋体"/>
          <w:sz w:val="21"/>
          <w:szCs w:val="21"/>
        </w:rPr>
        <w:t>18.3</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由其法定代表人或其委托代理人签字或盖章或者加盖供应商单位章，在规定时间内密封递交给磋商小组</w:t>
      </w:r>
      <w:r>
        <w:rPr>
          <w:rFonts w:hint="eastAsia" w:ascii="宋体" w:hAnsi="宋体" w:cs="宋体"/>
          <w:bCs/>
          <w:sz w:val="21"/>
          <w:szCs w:val="21"/>
        </w:rPr>
        <w:t>。</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27.4</w:t>
      </w:r>
      <w:r>
        <w:rPr>
          <w:rFonts w:hint="eastAsia" w:ascii="宋体" w:hAnsi="宋体" w:cs="宋体"/>
          <w:kern w:val="0"/>
          <w:sz w:val="21"/>
          <w:szCs w:val="21"/>
          <w:lang w:val="zh-CN"/>
        </w:rPr>
        <w:t>供应商的</w:t>
      </w:r>
      <w:r>
        <w:rPr>
          <w:rFonts w:hint="eastAsia" w:ascii="宋体" w:hAnsi="宋体" w:cs="宋体"/>
          <w:bCs/>
          <w:sz w:val="21"/>
          <w:szCs w:val="21"/>
        </w:rPr>
        <w:t>最</w:t>
      </w:r>
      <w:r>
        <w:rPr>
          <w:rFonts w:hint="eastAsia" w:ascii="宋体" w:hAnsi="宋体" w:cs="宋体"/>
          <w:kern w:val="0"/>
          <w:sz w:val="21"/>
          <w:szCs w:val="21"/>
          <w:lang w:val="zh-CN"/>
        </w:rPr>
        <w:t>后</w:t>
      </w:r>
      <w:r>
        <w:rPr>
          <w:rFonts w:hint="eastAsia" w:ascii="宋体" w:hAnsi="宋体" w:cs="宋体"/>
          <w:bCs/>
          <w:sz w:val="21"/>
          <w:szCs w:val="21"/>
        </w:rPr>
        <w:t>报价</w:t>
      </w:r>
      <w:r>
        <w:rPr>
          <w:rFonts w:hint="eastAsia" w:ascii="宋体" w:hAnsi="宋体" w:cs="宋体"/>
          <w:kern w:val="0"/>
          <w:sz w:val="21"/>
          <w:szCs w:val="21"/>
        </w:rPr>
        <w:t>，磋商小组应召集所有参加最后报价的供应商当场开封</w:t>
      </w:r>
      <w:r>
        <w:rPr>
          <w:rFonts w:hint="eastAsia" w:ascii="宋体" w:hAnsi="宋体" w:cs="宋体"/>
          <w:bCs/>
          <w:sz w:val="21"/>
          <w:szCs w:val="21"/>
        </w:rPr>
        <w:t>公布，并由供应商代表签字或盖章确认。</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27.5提交首次响应文件的供应商，在提交最后报价之前，可以根据磋商情况退出磋商，并书面通知采购代理机构或者磋商小组。</w:t>
      </w:r>
      <w:r>
        <w:rPr>
          <w:rFonts w:hint="eastAsia" w:ascii="宋体" w:hAnsi="宋体" w:cs="宋体"/>
          <w:sz w:val="21"/>
          <w:szCs w:val="21"/>
        </w:rPr>
        <w:t>该通知由供应商法定代表人或其委托代理人签字或盖章。</w:t>
      </w:r>
      <w:r>
        <w:rPr>
          <w:rFonts w:hint="eastAsia" w:ascii="宋体" w:hAnsi="宋体" w:cs="宋体"/>
          <w:kern w:val="0"/>
          <w:sz w:val="21"/>
          <w:szCs w:val="21"/>
        </w:rPr>
        <w:t>采购代理机构按本章第</w:t>
      </w:r>
      <w:r>
        <w:rPr>
          <w:rFonts w:hint="eastAsia" w:ascii="宋体" w:hAnsi="宋体" w:cs="宋体"/>
          <w:sz w:val="21"/>
          <w:szCs w:val="21"/>
        </w:rPr>
        <w:t>16.4</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退还退出磋商的供应商的磋商保证金。</w:t>
      </w:r>
    </w:p>
    <w:p>
      <w:pPr>
        <w:adjustRightInd w:val="0"/>
        <w:snapToGrid w:val="0"/>
        <w:spacing w:line="360" w:lineRule="auto"/>
        <w:ind w:firstLine="420" w:firstLineChars="200"/>
        <w:rPr>
          <w:rFonts w:hint="eastAsia" w:ascii="宋体" w:hAnsi="宋体" w:cs="宋体"/>
          <w:kern w:val="0"/>
          <w:sz w:val="21"/>
          <w:szCs w:val="21"/>
        </w:rPr>
      </w:pPr>
      <w:r>
        <w:rPr>
          <w:rFonts w:hint="eastAsia" w:ascii="宋体" w:hAnsi="宋体" w:cs="宋体"/>
          <w:bCs/>
          <w:sz w:val="21"/>
          <w:szCs w:val="21"/>
        </w:rPr>
        <w:t>27.6</w:t>
      </w:r>
      <w:r>
        <w:rPr>
          <w:rFonts w:hint="eastAsia" w:ascii="宋体" w:hAnsi="宋体" w:cs="宋体"/>
          <w:kern w:val="0"/>
          <w:sz w:val="21"/>
          <w:szCs w:val="21"/>
        </w:rPr>
        <w:t>提交首次响应文件的供应商，未按磋商文件规定及磋商小组要求提交最后报价(或者</w:t>
      </w:r>
      <w:r>
        <w:rPr>
          <w:rFonts w:hint="eastAsia" w:ascii="宋体" w:hAnsi="宋体" w:cs="宋体"/>
          <w:bCs/>
          <w:sz w:val="21"/>
          <w:szCs w:val="21"/>
        </w:rPr>
        <w:t>重</w:t>
      </w:r>
      <w:r>
        <w:rPr>
          <w:rFonts w:hint="eastAsia" w:ascii="宋体" w:hAnsi="宋体" w:cs="宋体"/>
          <w:kern w:val="0"/>
          <w:sz w:val="21"/>
          <w:szCs w:val="21"/>
        </w:rPr>
        <w:t>新提交的响应文件和最后报价)，且又未按本章第</w:t>
      </w:r>
      <w:r>
        <w:rPr>
          <w:rFonts w:hint="eastAsia" w:ascii="宋体" w:hAnsi="宋体" w:cs="宋体"/>
          <w:sz w:val="21"/>
          <w:szCs w:val="21"/>
        </w:rPr>
        <w:t>27.5</w:t>
      </w:r>
      <w:r>
        <w:rPr>
          <w:rFonts w:hint="eastAsia" w:ascii="宋体" w:hAnsi="宋体" w:cs="宋体"/>
          <w:kern w:val="0"/>
          <w:sz w:val="21"/>
          <w:szCs w:val="21"/>
          <w:lang w:val="zh-CN"/>
        </w:rPr>
        <w:t>款</w:t>
      </w:r>
      <w:r>
        <w:rPr>
          <w:rFonts w:hint="eastAsia" w:ascii="宋体" w:hAnsi="宋体" w:cs="宋体"/>
          <w:sz w:val="21"/>
          <w:szCs w:val="21"/>
        </w:rPr>
        <w:t>规定</w:t>
      </w:r>
      <w:r>
        <w:rPr>
          <w:rFonts w:hint="eastAsia" w:ascii="宋体" w:hAnsi="宋体" w:cs="宋体"/>
          <w:kern w:val="0"/>
          <w:sz w:val="21"/>
          <w:szCs w:val="21"/>
        </w:rPr>
        <w:t>退出磋商的，供应商的磋商保证金不予退还。</w:t>
      </w:r>
    </w:p>
    <w:p>
      <w:pPr>
        <w:widowControl/>
        <w:adjustRightInd w:val="0"/>
        <w:snapToGrid w:val="0"/>
        <w:spacing w:line="360" w:lineRule="auto"/>
        <w:jc w:val="left"/>
        <w:rPr>
          <w:rFonts w:hint="eastAsia" w:ascii="宋体" w:hAnsi="宋体" w:cs="宋体"/>
          <w:b/>
          <w:bCs/>
          <w:sz w:val="21"/>
          <w:szCs w:val="21"/>
        </w:rPr>
      </w:pPr>
      <w:r>
        <w:rPr>
          <w:rFonts w:hint="eastAsia" w:ascii="宋体" w:hAnsi="宋体" w:cs="宋体"/>
          <w:b/>
          <w:kern w:val="0"/>
          <w:sz w:val="21"/>
          <w:szCs w:val="21"/>
        </w:rPr>
        <w:t>28.响应文件评审</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bCs/>
          <w:sz w:val="21"/>
          <w:szCs w:val="21"/>
        </w:rPr>
        <w:t>28.1经磋商确定最终采购需求和提交最后报价的供应商后，由磋商小组采用综合评分法对提交最后报价的供应商的响应文件和最后报价进行综合评价。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bCs/>
          <w:sz w:val="21"/>
          <w:szCs w:val="21"/>
        </w:rPr>
        <w:t>28.2综合评分法，是指响应文件满足磋商文件全部实质性要求且按评审因素的量化指标评审得分最高的供应商为成交候选供应商的评审方法。本采购项目的评审因素和标准见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bCs/>
          <w:sz w:val="21"/>
          <w:szCs w:val="21"/>
        </w:rPr>
        <w:t>磋商须知前附表。</w:t>
      </w:r>
    </w:p>
    <w:p>
      <w:pPr>
        <w:widowControl/>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kern w:val="0"/>
          <w:sz w:val="21"/>
          <w:szCs w:val="21"/>
        </w:rPr>
        <w:t>28.3综合评分法中的磋商基准价详见第二章磋商须知评审因素和标准</w:t>
      </w:r>
      <w:r>
        <w:rPr>
          <w:rFonts w:hint="eastAsia" w:ascii="宋体" w:hAnsi="宋体" w:cs="宋体"/>
          <w:sz w:val="21"/>
          <w:szCs w:val="21"/>
        </w:rPr>
        <w:t>。</w:t>
      </w:r>
    </w:p>
    <w:p>
      <w:pPr>
        <w:widowControl/>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bCs/>
          <w:sz w:val="21"/>
          <w:szCs w:val="21"/>
        </w:rPr>
        <w:t>28.4</w:t>
      </w:r>
      <w:r>
        <w:rPr>
          <w:rFonts w:hint="eastAsia" w:ascii="宋体" w:hAnsi="宋体" w:cs="宋体"/>
          <w:sz w:val="21"/>
          <w:szCs w:val="21"/>
        </w:rPr>
        <w:t>评审时，磋商小组各成员应当独立对每个供应商的</w:t>
      </w:r>
      <w:r>
        <w:rPr>
          <w:rFonts w:hint="eastAsia" w:ascii="宋体" w:hAnsi="宋体" w:cs="宋体"/>
          <w:bCs/>
          <w:sz w:val="21"/>
          <w:szCs w:val="21"/>
        </w:rPr>
        <w:t>响应文件</w:t>
      </w:r>
      <w:r>
        <w:rPr>
          <w:rFonts w:hint="eastAsia" w:ascii="宋体" w:hAnsi="宋体" w:cs="宋体"/>
          <w:sz w:val="21"/>
          <w:szCs w:val="21"/>
        </w:rPr>
        <w:t>进行评价、评分，并按照技术、商务、价格加分后，汇总各供应商的总得分。</w:t>
      </w:r>
    </w:p>
    <w:p>
      <w:pPr>
        <w:widowControl/>
        <w:adjustRightInd w:val="0"/>
        <w:snapToGrid w:val="0"/>
        <w:spacing w:line="360" w:lineRule="auto"/>
        <w:jc w:val="left"/>
        <w:rPr>
          <w:rFonts w:hint="eastAsia" w:ascii="宋体" w:hAnsi="宋体" w:cs="宋体"/>
          <w:b/>
          <w:bCs/>
          <w:sz w:val="21"/>
          <w:szCs w:val="21"/>
        </w:rPr>
      </w:pPr>
      <w:r>
        <w:rPr>
          <w:rFonts w:hint="eastAsia" w:ascii="宋体" w:hAnsi="宋体" w:cs="宋体"/>
          <w:b/>
          <w:bCs/>
          <w:sz w:val="21"/>
          <w:szCs w:val="21"/>
        </w:rPr>
        <w:t>29</w:t>
      </w:r>
      <w:r>
        <w:rPr>
          <w:rFonts w:hint="eastAsia" w:ascii="宋体" w:hAnsi="宋体" w:cs="宋体"/>
          <w:b/>
          <w:kern w:val="0"/>
          <w:sz w:val="21"/>
          <w:szCs w:val="21"/>
        </w:rPr>
        <w:t>.</w:t>
      </w:r>
      <w:r>
        <w:rPr>
          <w:rFonts w:hint="eastAsia" w:ascii="宋体" w:hAnsi="宋体" w:cs="宋体"/>
          <w:b/>
          <w:bCs/>
          <w:sz w:val="21"/>
          <w:szCs w:val="21"/>
        </w:rPr>
        <w:t>提出成交供应商</w:t>
      </w:r>
    </w:p>
    <w:p>
      <w:pPr>
        <w:widowControl/>
        <w:adjustRightInd w:val="0"/>
        <w:snapToGrid w:val="0"/>
        <w:spacing w:line="360" w:lineRule="auto"/>
        <w:ind w:firstLine="420" w:firstLineChars="200"/>
        <w:jc w:val="left"/>
        <w:rPr>
          <w:rFonts w:hint="eastAsia" w:ascii="宋体" w:hAnsi="宋体" w:cs="宋体"/>
          <w:bCs/>
          <w:sz w:val="21"/>
          <w:szCs w:val="21"/>
        </w:rPr>
      </w:pPr>
      <w:r>
        <w:rPr>
          <w:rFonts w:hint="eastAsia" w:ascii="宋体" w:hAnsi="宋体" w:cs="宋体"/>
          <w:kern w:val="0"/>
          <w:sz w:val="21"/>
          <w:szCs w:val="21"/>
        </w:rPr>
        <w:t>29.1</w:t>
      </w:r>
      <w:r>
        <w:rPr>
          <w:rFonts w:hint="eastAsia" w:ascii="宋体" w:hAnsi="宋体" w:cs="宋体"/>
          <w:bCs/>
          <w:sz w:val="21"/>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tabs>
          <w:tab w:val="left" w:pos="0"/>
        </w:tabs>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30.确定成交供应商</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30.1采购代理机构应当在评审结束后2个工作日内将评审报告送采购人确认。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30.2采购人应当在收到评审报告后5个工作日内，从评审报告提出的成交候选供应商中，按照排序由高到低的原则确定成交供应商，也可以书面授权磋商小组直接确定成交供应商。</w:t>
      </w:r>
    </w:p>
    <w:p>
      <w:pPr>
        <w:pStyle w:val="47"/>
        <w:adjustRightInd w:val="0"/>
        <w:snapToGrid w:val="0"/>
        <w:spacing w:line="360" w:lineRule="auto"/>
        <w:ind w:left="723" w:hanging="632" w:hangingChars="300"/>
        <w:rPr>
          <w:rFonts w:hint="eastAsia" w:hAnsi="宋体" w:cs="宋体"/>
          <w:b/>
          <w:sz w:val="21"/>
          <w:szCs w:val="21"/>
        </w:rPr>
      </w:pPr>
      <w:r>
        <w:rPr>
          <w:rFonts w:hint="eastAsia" w:hAnsi="宋体" w:cs="宋体"/>
          <w:b/>
          <w:sz w:val="21"/>
          <w:szCs w:val="21"/>
        </w:rPr>
        <w:t>31.磋商终止</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bCs/>
          <w:sz w:val="21"/>
          <w:szCs w:val="21"/>
        </w:rPr>
        <w:t>31.1</w:t>
      </w:r>
      <w:r>
        <w:rPr>
          <w:rFonts w:hint="eastAsia" w:ascii="宋体" w:hAnsi="宋体" w:cs="宋体"/>
          <w:kern w:val="0"/>
          <w:sz w:val="21"/>
          <w:szCs w:val="21"/>
        </w:rPr>
        <w:t>出现下列情形之一的，采购人或者采购代理机构应当终止竞争性磋商采购活动，</w:t>
      </w:r>
      <w:r>
        <w:rPr>
          <w:rFonts w:hint="eastAsia" w:ascii="宋体" w:hAnsi="宋体" w:cs="宋体"/>
          <w:sz w:val="21"/>
          <w:szCs w:val="21"/>
        </w:rPr>
        <w:t>终止通知采购代理机构以邮件方式发给所有参与磋商的供应商，根据项目具体情况可重新开展采购活动：</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（2）出现影响采购公正的违法、违规行为的；</w:t>
      </w:r>
    </w:p>
    <w:p>
      <w:pPr>
        <w:widowControl/>
        <w:adjustRightInd w:val="0"/>
        <w:snapToGrid w:val="0"/>
        <w:spacing w:line="360" w:lineRule="auto"/>
        <w:ind w:firstLine="420"/>
        <w:jc w:val="left"/>
        <w:rPr>
          <w:rFonts w:hint="eastAsia" w:ascii="宋体" w:hAnsi="宋体" w:cs="宋体"/>
          <w:bCs/>
          <w:sz w:val="21"/>
          <w:szCs w:val="21"/>
        </w:rPr>
      </w:pPr>
      <w:r>
        <w:rPr>
          <w:rFonts w:hint="eastAsia" w:ascii="宋体" w:hAnsi="宋体" w:cs="宋体"/>
          <w:kern w:val="0"/>
          <w:sz w:val="21"/>
          <w:szCs w:val="21"/>
        </w:rPr>
        <w:t>（3）</w:t>
      </w:r>
      <w:r>
        <w:rPr>
          <w:rFonts w:hint="eastAsia" w:ascii="宋体" w:hAnsi="宋体" w:cs="宋体"/>
          <w:bCs/>
          <w:sz w:val="21"/>
          <w:szCs w:val="21"/>
        </w:rPr>
        <w:t>在采购过程中最终通过审查的实质性响应供应商不足三家的；</w:t>
      </w:r>
    </w:p>
    <w:p>
      <w:pPr>
        <w:widowControl/>
        <w:adjustRightInd w:val="0"/>
        <w:snapToGrid w:val="0"/>
        <w:spacing w:line="360" w:lineRule="auto"/>
        <w:ind w:firstLine="420"/>
        <w:jc w:val="left"/>
        <w:rPr>
          <w:rFonts w:hint="eastAsia" w:ascii="宋体" w:hAnsi="宋体" w:cs="宋体"/>
          <w:kern w:val="0"/>
          <w:sz w:val="21"/>
          <w:szCs w:val="21"/>
        </w:rPr>
      </w:pPr>
      <w:r>
        <w:rPr>
          <w:rFonts w:hint="eastAsia" w:ascii="宋体" w:hAnsi="宋体" w:cs="宋体"/>
          <w:kern w:val="0"/>
          <w:sz w:val="21"/>
          <w:szCs w:val="21"/>
        </w:rPr>
        <w:t>（4）因重大变故，采购任务取消的。</w:t>
      </w:r>
    </w:p>
    <w:p>
      <w:pPr>
        <w:widowControl/>
        <w:adjustRightInd w:val="0"/>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32．重新评审</w:t>
      </w:r>
    </w:p>
    <w:p>
      <w:pPr>
        <w:widowControl/>
        <w:adjustRightInd w:val="0"/>
        <w:snapToGrid w:val="0"/>
        <w:spacing w:line="360" w:lineRule="auto"/>
        <w:ind w:firstLine="420" w:firstLineChars="200"/>
        <w:jc w:val="left"/>
        <w:rPr>
          <w:rFonts w:hint="eastAsia" w:ascii="宋体" w:hAnsi="宋体" w:cs="宋体"/>
          <w:kern w:val="0"/>
          <w:sz w:val="21"/>
          <w:szCs w:val="21"/>
        </w:rPr>
      </w:pPr>
      <w:r>
        <w:rPr>
          <w:rFonts w:hint="eastAsia" w:ascii="宋体" w:hAnsi="宋体" w:cs="宋体"/>
          <w:kern w:val="0"/>
          <w:sz w:val="21"/>
          <w:szCs w:val="21"/>
        </w:rPr>
        <w:t>32.1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33.保密及串通行为</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33.1磋商小组成员以及与评审工作有关的人员不得泄露评审情况以及评审过程中获悉的国家秘密、商业秘密。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33.2</w:t>
      </w:r>
      <w:r>
        <w:rPr>
          <w:rFonts w:hint="eastAsia" w:ascii="宋体" w:hAnsi="宋体" w:cs="宋体"/>
          <w:kern w:val="0"/>
          <w:sz w:val="21"/>
          <w:szCs w:val="21"/>
        </w:rPr>
        <w:t>供应商</w:t>
      </w:r>
      <w:r>
        <w:rPr>
          <w:rFonts w:hint="eastAsia" w:ascii="宋体" w:hAnsi="宋体" w:cs="宋体"/>
          <w:sz w:val="21"/>
          <w:szCs w:val="21"/>
        </w:rPr>
        <w:t>不得与</w:t>
      </w:r>
      <w:r>
        <w:rPr>
          <w:rFonts w:hint="eastAsia" w:ascii="宋体" w:hAnsi="宋体" w:cs="宋体"/>
          <w:kern w:val="0"/>
          <w:sz w:val="21"/>
          <w:szCs w:val="21"/>
        </w:rPr>
        <w:t>采购人、采购代理机构、其他供应商恶意</w:t>
      </w:r>
      <w:r>
        <w:rPr>
          <w:rFonts w:hint="eastAsia" w:ascii="宋体" w:hAnsi="宋体" w:cs="宋体"/>
          <w:sz w:val="21"/>
          <w:szCs w:val="21"/>
        </w:rPr>
        <w:t>串通；不得向</w:t>
      </w:r>
      <w:r>
        <w:rPr>
          <w:rFonts w:hint="eastAsia" w:ascii="宋体" w:hAnsi="宋体" w:cs="宋体"/>
          <w:kern w:val="0"/>
          <w:sz w:val="21"/>
          <w:szCs w:val="21"/>
        </w:rPr>
        <w:t>采购人、采购代理机构</w:t>
      </w:r>
      <w:r>
        <w:rPr>
          <w:rFonts w:hint="eastAsia" w:ascii="宋体" w:hAnsi="宋体" w:cs="宋体"/>
          <w:sz w:val="21"/>
          <w:szCs w:val="21"/>
        </w:rPr>
        <w:t>或者磋商小组成员行贿或者提供其他不正当利益；不得提供虚假资料谋取成交；不得以任何方式干扰、影响采购工作。</w:t>
      </w:r>
    </w:p>
    <w:p>
      <w:pPr>
        <w:pStyle w:val="4"/>
        <w:bidi w:val="0"/>
        <w:rPr>
          <w:rFonts w:hint="eastAsia"/>
        </w:rPr>
      </w:pPr>
      <w:bookmarkStart w:id="76" w:name="_Toc25837"/>
      <w:bookmarkStart w:id="77" w:name="_Toc460273133"/>
      <w:bookmarkStart w:id="78" w:name="_Toc20745"/>
      <w:r>
        <w:rPr>
          <w:rFonts w:hint="eastAsia"/>
        </w:rPr>
        <w:t>六、成交结果信息公布与授予合同</w:t>
      </w:r>
      <w:bookmarkEnd w:id="76"/>
      <w:bookmarkEnd w:id="77"/>
      <w:bookmarkEnd w:id="78"/>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34.成交信息的公布</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34.1成交供应商确定后2个工作日内，在指定媒体上公布。</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35.询问及质疑</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35.1供应商对采购活动事项有疑问的，可以向采购人或采购代理机构提出询问。</w:t>
      </w:r>
    </w:p>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35.2供应商若认为磋商文件、采购过程和成交结果使自己的权益受到损害，可以参照法律、规章及规范性文件规定向采购人或采购代理机构提出质疑。供应商须在法定质疑期内以书面形式一次性提出针对同一采购环节的质疑。</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36.成交通知</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36.1成交供应商确定后，采购人或采购代理机构将以书面形式向成交供应商发出成交通知书。成交通知书对采购人和成交供应商具有同等法律效力。</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36.2 成交通知书是合同文件的组成部分。</w:t>
      </w:r>
    </w:p>
    <w:p>
      <w:pPr>
        <w:adjustRightInd w:val="0"/>
        <w:snapToGrid w:val="0"/>
        <w:spacing w:line="360" w:lineRule="auto"/>
        <w:rPr>
          <w:rFonts w:hint="eastAsia" w:ascii="宋体" w:hAnsi="宋体" w:cs="宋体"/>
          <w:b/>
          <w:bCs/>
          <w:sz w:val="21"/>
          <w:szCs w:val="21"/>
        </w:rPr>
      </w:pPr>
      <w:r>
        <w:rPr>
          <w:rFonts w:hint="eastAsia" w:ascii="宋体" w:hAnsi="宋体" w:cs="宋体"/>
          <w:b/>
          <w:bCs/>
          <w:sz w:val="21"/>
          <w:szCs w:val="21"/>
        </w:rPr>
        <w:t>37.签订合同</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37.1成交供应商应当在成交通知书发出之日起30日内与采购人签订采购合同。</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37.2磋商文件、成交供应商的响应文件等均为签订采购合同的依据。</w:t>
      </w:r>
    </w:p>
    <w:p>
      <w:pPr>
        <w:pStyle w:val="47"/>
        <w:adjustRightInd w:val="0"/>
        <w:snapToGrid w:val="0"/>
        <w:spacing w:line="360" w:lineRule="auto"/>
        <w:ind w:firstLine="420" w:firstLineChars="200"/>
        <w:rPr>
          <w:rFonts w:hint="eastAsia" w:hAnsi="宋体" w:cs="宋体"/>
          <w:sz w:val="21"/>
          <w:szCs w:val="21"/>
        </w:rPr>
      </w:pPr>
      <w:r>
        <w:rPr>
          <w:rFonts w:hint="eastAsia" w:hAnsi="宋体" w:cs="宋体"/>
          <w:sz w:val="21"/>
          <w:szCs w:val="21"/>
        </w:rPr>
        <w:t>37.3 成交供应商应当按照合同约定履行义务。除磋商文件规定外，成交供应商不得向他人转让成交项目，也不得将成交项目分包后分别向他人转让。</w:t>
      </w:r>
    </w:p>
    <w:p>
      <w:pPr>
        <w:pStyle w:val="4"/>
        <w:bidi w:val="0"/>
        <w:rPr>
          <w:rFonts w:hint="eastAsia"/>
        </w:rPr>
      </w:pPr>
      <w:bookmarkStart w:id="79" w:name="_Toc12456"/>
      <w:bookmarkStart w:id="80" w:name="_Toc26168"/>
      <w:bookmarkStart w:id="81" w:name="_Toc460273134"/>
      <w:r>
        <w:rPr>
          <w:rFonts w:hint="eastAsia"/>
        </w:rPr>
        <w:t>七、其他规定</w:t>
      </w:r>
      <w:bookmarkEnd w:id="79"/>
      <w:bookmarkEnd w:id="80"/>
      <w:bookmarkEnd w:id="81"/>
    </w:p>
    <w:p>
      <w:pPr>
        <w:adjustRightInd w:val="0"/>
        <w:snapToGrid w:val="0"/>
        <w:spacing w:line="360" w:lineRule="auto"/>
        <w:jc w:val="left"/>
        <w:rPr>
          <w:rFonts w:hint="eastAsia" w:ascii="宋体" w:hAnsi="宋体" w:cs="宋体"/>
          <w:b/>
          <w:sz w:val="21"/>
          <w:szCs w:val="21"/>
        </w:rPr>
      </w:pPr>
      <w:r>
        <w:rPr>
          <w:rFonts w:hint="eastAsia" w:ascii="宋体" w:hAnsi="宋体" w:cs="宋体"/>
          <w:b/>
          <w:sz w:val="21"/>
          <w:szCs w:val="21"/>
        </w:rPr>
        <w:t>38.1采购代理服务费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38.1采购代理机构应按</w:t>
      </w:r>
      <w:r>
        <w:rPr>
          <w:rFonts w:hint="eastAsia" w:ascii="宋体" w:hAnsi="宋体" w:cs="宋体"/>
          <w:b/>
          <w:sz w:val="21"/>
          <w:szCs w:val="21"/>
        </w:rPr>
        <w:t>磋商须知前附表</w:t>
      </w:r>
      <w:r>
        <w:rPr>
          <w:rFonts w:hint="eastAsia" w:ascii="宋体" w:hAnsi="宋体" w:cs="宋体"/>
          <w:sz w:val="21"/>
          <w:szCs w:val="21"/>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cs="宋体"/>
          <w:b/>
          <w:sz w:val="21"/>
          <w:szCs w:val="21"/>
        </w:rPr>
      </w:pPr>
      <w:r>
        <w:rPr>
          <w:rFonts w:hint="eastAsia" w:ascii="宋体" w:hAnsi="宋体" w:cs="宋体"/>
          <w:b/>
          <w:sz w:val="21"/>
          <w:szCs w:val="21"/>
        </w:rPr>
        <w:t>39. 其他规定</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s="宋体"/>
          <w:szCs w:val="21"/>
        </w:rPr>
      </w:pPr>
      <w:r>
        <w:rPr>
          <w:rFonts w:hint="eastAsia" w:ascii="宋体" w:hAnsi="宋体" w:cs="宋体"/>
          <w:sz w:val="21"/>
          <w:szCs w:val="21"/>
        </w:rPr>
        <w:t>39.1磋商文件的其他规定见</w:t>
      </w:r>
      <w:r>
        <w:rPr>
          <w:rFonts w:hint="eastAsia" w:ascii="宋体" w:hAnsi="宋体" w:cs="宋体"/>
          <w:b/>
          <w:sz w:val="21"/>
          <w:szCs w:val="21"/>
        </w:rPr>
        <w:t>磋商须知前附表</w:t>
      </w:r>
      <w:r>
        <w:rPr>
          <w:rFonts w:hint="eastAsia" w:ascii="宋体" w:hAnsi="宋体" w:cs="宋体"/>
          <w:sz w:val="21"/>
          <w:szCs w:val="21"/>
        </w:rPr>
        <w:t>。</w:t>
      </w:r>
    </w:p>
    <w:p>
      <w:pPr>
        <w:jc w:val="center"/>
        <w:outlineLvl w:val="0"/>
        <w:rPr>
          <w:rFonts w:hint="eastAsia" w:ascii="宋体" w:hAnsi="宋体" w:eastAsia="宋体" w:cs="宋体"/>
          <w:sz w:val="21"/>
          <w:szCs w:val="21"/>
        </w:rPr>
        <w:sectPr>
          <w:pgSz w:w="11906" w:h="16838"/>
          <w:pgMar w:top="1134" w:right="1361" w:bottom="1134" w:left="1361" w:header="851" w:footer="992" w:gutter="0"/>
          <w:pgNumType w:fmt="decimal"/>
          <w:cols w:space="720" w:num="1"/>
          <w:docGrid w:type="lines" w:linePitch="312" w:charSpace="0"/>
        </w:sectPr>
      </w:pPr>
    </w:p>
    <w:p>
      <w:pPr>
        <w:pStyle w:val="2"/>
        <w:numPr>
          <w:ilvl w:val="0"/>
          <w:numId w:val="1"/>
        </w:numPr>
        <w:bidi w:val="0"/>
        <w:rPr>
          <w:rFonts w:hint="eastAsia"/>
          <w:sz w:val="32"/>
          <w:szCs w:val="32"/>
        </w:rPr>
      </w:pPr>
      <w:bookmarkStart w:id="82" w:name="_Toc22955"/>
      <w:bookmarkStart w:id="83" w:name="_Toc14518"/>
      <w:r>
        <w:rPr>
          <w:rFonts w:hint="eastAsia"/>
          <w:sz w:val="32"/>
          <w:szCs w:val="32"/>
          <w:lang w:val="en-US" w:eastAsia="zh-CN"/>
        </w:rPr>
        <w:t xml:space="preserve"> </w:t>
      </w:r>
      <w:r>
        <w:rPr>
          <w:rFonts w:hint="eastAsia"/>
          <w:sz w:val="32"/>
          <w:szCs w:val="32"/>
        </w:rPr>
        <w:t>采购合同格式</w:t>
      </w:r>
      <w:bookmarkEnd w:id="82"/>
    </w:p>
    <w:p>
      <w:pPr>
        <w:jc w:val="center"/>
        <w:rPr>
          <w:rFonts w:hint="eastAsia" w:ascii="楷体_GB2312" w:hAnsi="Times New Roman" w:eastAsia="楷体_GB2312" w:cs="Times New Roman"/>
          <w:sz w:val="32"/>
          <w:szCs w:val="32"/>
        </w:rPr>
      </w:pPr>
      <w:r>
        <w:rPr>
          <w:rFonts w:hint="eastAsia" w:ascii="楷体_GB2312" w:hAnsi="Times New Roman" w:eastAsia="楷体_GB2312" w:cs="Times New Roman"/>
          <w:b/>
          <w:sz w:val="84"/>
          <w:szCs w:val="84"/>
          <w:lang w:val="en-US" w:eastAsia="zh-CN"/>
        </w:rPr>
        <w:t>城投16号地块附属工程</w:t>
      </w:r>
      <w:r>
        <w:rPr>
          <w:rFonts w:hint="eastAsia" w:ascii="楷体_GB2312" w:hAnsi="Times New Roman" w:eastAsia="楷体_GB2312" w:cs="Times New Roman"/>
          <w:b/>
          <w:sz w:val="84"/>
          <w:szCs w:val="84"/>
        </w:rPr>
        <w:t>施工合同</w:t>
      </w:r>
    </w:p>
    <w:p>
      <w:pPr>
        <w:jc w:val="center"/>
        <w:rPr>
          <w:rFonts w:ascii="楷体_GB2312" w:hAnsi="Times New Roman" w:eastAsia="楷体_GB2312" w:cs="Times New Roman"/>
          <w:b/>
          <w:sz w:val="24"/>
        </w:rPr>
      </w:pPr>
    </w:p>
    <w:p>
      <w:pPr>
        <w:jc w:val="center"/>
        <w:rPr>
          <w:rFonts w:ascii="楷体_GB2312" w:hAnsi="Times New Roman" w:eastAsia="楷体_GB2312" w:cs="Times New Roman"/>
          <w:b/>
          <w:sz w:val="24"/>
        </w:rPr>
      </w:pPr>
      <w:r>
        <w:rPr>
          <w:rFonts w:ascii="楷体_GB2312" w:hAnsi="Times New Roman" w:eastAsia="楷体_GB2312" w:cs="Times New Roman"/>
          <w:b/>
          <w:sz w:val="24"/>
        </w:rPr>
        <w:t xml:space="preserve"> </w:t>
      </w:r>
    </w:p>
    <w:p>
      <w:pPr>
        <w:jc w:val="center"/>
        <w:rPr>
          <w:rFonts w:ascii="楷体_GB2312" w:hAnsi="Times New Roman" w:eastAsia="楷体_GB2312" w:cs="Times New Roman"/>
          <w:b/>
          <w:sz w:val="24"/>
        </w:rPr>
      </w:pPr>
    </w:p>
    <w:p>
      <w:pPr>
        <w:jc w:val="center"/>
        <w:rPr>
          <w:rFonts w:ascii="楷体_GB2312" w:hAnsi="Times New Roman" w:eastAsia="楷体_GB2312" w:cs="Times New Roman"/>
          <w:b/>
          <w:sz w:val="24"/>
        </w:rPr>
      </w:pPr>
    </w:p>
    <w:p>
      <w:pPr>
        <w:jc w:val="center"/>
        <w:rPr>
          <w:rFonts w:ascii="楷体_GB2312" w:hAnsi="Times New Roman" w:eastAsia="楷体_GB2312" w:cs="Times New Roman"/>
          <w:b/>
          <w:sz w:val="24"/>
        </w:rPr>
      </w:pPr>
    </w:p>
    <w:p>
      <w:pPr>
        <w:jc w:val="center"/>
        <w:rPr>
          <w:rFonts w:ascii="楷体_GB2312" w:hAnsi="Times New Roman" w:eastAsia="楷体_GB2312" w:cs="Times New Roman"/>
          <w:b/>
          <w:sz w:val="24"/>
        </w:rPr>
      </w:pPr>
    </w:p>
    <w:p>
      <w:pPr>
        <w:rPr>
          <w:rFonts w:ascii="楷体_GB2312" w:hAnsi="Times New Roman" w:eastAsia="楷体_GB2312" w:cs="Times New Roman"/>
          <w:b/>
          <w:sz w:val="24"/>
        </w:rPr>
      </w:pPr>
    </w:p>
    <w:p>
      <w:pPr>
        <w:rPr>
          <w:rFonts w:ascii="楷体_GB2312" w:hAnsi="Times New Roman" w:eastAsia="楷体_GB2312" w:cs="Times New Roman"/>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Times New Roman" w:eastAsia="楷体_GB2312" w:cs="Times New Roman"/>
          <w:b/>
          <w:sz w:val="32"/>
          <w:szCs w:val="32"/>
        </w:rPr>
      </w:pPr>
    </w:p>
    <w:p>
      <w:pPr>
        <w:spacing w:line="500" w:lineRule="exact"/>
        <w:ind w:left="709" w:leftChars="1" w:hanging="707" w:hangingChars="220"/>
        <w:rPr>
          <w:rFonts w:hint="eastAsia" w:ascii="楷体_GB2312" w:hAnsi="Calibri" w:eastAsia="楷体_GB2312" w:cs="Times New Roman"/>
          <w:b/>
          <w:sz w:val="32"/>
          <w:szCs w:val="32"/>
          <w:u w:val="single"/>
        </w:rPr>
      </w:pPr>
      <w:r>
        <w:rPr>
          <w:rFonts w:hint="eastAsia" w:ascii="楷体_GB2312" w:hAnsi="Times New Roman" w:eastAsia="楷体_GB2312" w:cs="Times New Roman"/>
          <w:b/>
          <w:sz w:val="32"/>
          <w:szCs w:val="32"/>
        </w:rPr>
        <w:t>工程名称：</w:t>
      </w:r>
      <w:r>
        <w:rPr>
          <w:rFonts w:hint="eastAsia" w:ascii="楷体_GB2312" w:hAnsi="Times New Roman" w:eastAsia="楷体_GB2312" w:cs="Times New Roman"/>
          <w:b/>
          <w:sz w:val="32"/>
          <w:szCs w:val="32"/>
          <w:lang w:val="en-US" w:eastAsia="zh-CN"/>
        </w:rPr>
        <w:t xml:space="preserve"> </w:t>
      </w:r>
      <w:r>
        <w:rPr>
          <w:rFonts w:hint="eastAsia" w:ascii="楷体_GB2312" w:hAnsi="Times New Roman" w:eastAsia="楷体_GB2312" w:cs="Times New Roman"/>
          <w:b/>
          <w:color w:val="auto"/>
          <w:sz w:val="32"/>
          <w:szCs w:val="32"/>
          <w:lang w:val="en-US" w:eastAsia="zh-CN"/>
        </w:rPr>
        <w:t xml:space="preserve"> </w:t>
      </w:r>
      <w:r>
        <w:rPr>
          <w:rFonts w:hint="eastAsia" w:ascii="楷体_GB2312" w:hAnsi="Times New Roman" w:eastAsia="楷体_GB2312" w:cs="Times New Roman"/>
          <w:b/>
          <w:sz w:val="32"/>
          <w:szCs w:val="32"/>
          <w:u w:val="single"/>
          <w:lang w:val="en-US" w:eastAsia="zh-CN"/>
        </w:rPr>
        <w:t>城投16号地块附属工程</w:t>
      </w:r>
      <w:r>
        <w:rPr>
          <w:rFonts w:hint="eastAsia" w:ascii="楷体_GB2312" w:hAnsi="Calibri" w:eastAsia="楷体_GB2312" w:cs="Times New Roman"/>
          <w:b/>
          <w:bCs w:val="0"/>
          <w:sz w:val="32"/>
          <w:szCs w:val="32"/>
          <w:u w:val="single"/>
        </w:rPr>
        <w:t xml:space="preserve"> </w:t>
      </w:r>
    </w:p>
    <w:p>
      <w:pPr>
        <w:spacing w:line="500" w:lineRule="exact"/>
        <w:ind w:left="680" w:leftChars="1" w:hanging="678" w:hangingChars="211"/>
        <w:rPr>
          <w:rFonts w:ascii="楷体_GB2312" w:hAnsi="Times New Roman" w:eastAsia="楷体_GB2312" w:cs="Times New Roman"/>
          <w:b/>
          <w:color w:val="auto"/>
          <w:sz w:val="32"/>
          <w:szCs w:val="32"/>
        </w:rPr>
      </w:pPr>
    </w:p>
    <w:p>
      <w:pPr>
        <w:spacing w:line="500" w:lineRule="exact"/>
        <w:ind w:left="680" w:leftChars="1" w:hanging="678" w:hangingChars="211"/>
        <w:rPr>
          <w:rFonts w:hint="eastAsia" w:ascii="楷体_GB2312" w:hAnsi="Times New Roman" w:eastAsia="楷体_GB2312" w:cs="Times New Roman"/>
          <w:b/>
          <w:sz w:val="32"/>
          <w:szCs w:val="32"/>
          <w:u w:val="single"/>
        </w:rPr>
      </w:pPr>
      <w:r>
        <w:rPr>
          <w:rFonts w:hint="eastAsia" w:ascii="楷体_GB2312" w:hAnsi="Times New Roman" w:eastAsia="楷体_GB2312" w:cs="Times New Roman"/>
          <w:b/>
          <w:sz w:val="32"/>
          <w:szCs w:val="32"/>
        </w:rPr>
        <w:t>工程地点：</w:t>
      </w:r>
      <w:r>
        <w:rPr>
          <w:rFonts w:ascii="楷体_GB2312" w:hAnsi="Times New Roman" w:eastAsia="楷体_GB2312" w:cs="Times New Roman"/>
          <w:b/>
          <w:sz w:val="32"/>
          <w:szCs w:val="32"/>
          <w:u w:val="single"/>
        </w:rPr>
        <w:t xml:space="preserve"> </w:t>
      </w:r>
      <w:r>
        <w:rPr>
          <w:rFonts w:ascii="楷体_GB2312" w:hAnsi="宋体" w:eastAsia="楷体_GB2312" w:cs="Times New Roman"/>
          <w:b/>
          <w:sz w:val="30"/>
          <w:szCs w:val="30"/>
          <w:u w:val="single"/>
        </w:rPr>
        <w:t xml:space="preserve">  </w:t>
      </w:r>
      <w:r>
        <w:rPr>
          <w:rFonts w:hint="eastAsia" w:ascii="楷体_GB2312" w:hAnsi="宋体" w:eastAsia="楷体_GB2312" w:cs="Times New Roman"/>
          <w:b/>
          <w:sz w:val="30"/>
          <w:szCs w:val="30"/>
          <w:u w:val="single"/>
          <w:lang w:val="en-US" w:eastAsia="zh-CN"/>
        </w:rPr>
        <w:t>城投16号地块内</w:t>
      </w:r>
      <w:r>
        <w:rPr>
          <w:rFonts w:ascii="楷体_GB2312" w:hAnsi="宋体" w:eastAsia="楷体_GB2312" w:cs="Times New Roman"/>
          <w:b/>
          <w:sz w:val="30"/>
          <w:szCs w:val="30"/>
          <w:u w:val="single"/>
        </w:rPr>
        <w:t xml:space="preserve">  </w:t>
      </w:r>
      <w:r>
        <w:rPr>
          <w:rFonts w:hint="eastAsia" w:ascii="楷体_GB2312" w:hAnsi="宋体" w:eastAsia="楷体_GB2312" w:cs="Times New Roman"/>
          <w:b/>
          <w:sz w:val="30"/>
          <w:szCs w:val="30"/>
          <w:u w:val="single"/>
          <w:lang w:val="en-US" w:eastAsia="zh-CN"/>
        </w:rPr>
        <w:t xml:space="preserve">     </w:t>
      </w:r>
      <w:r>
        <w:rPr>
          <w:rFonts w:ascii="楷体_GB2312" w:hAnsi="宋体" w:eastAsia="楷体_GB2312" w:cs="Times New Roman"/>
          <w:b/>
          <w:sz w:val="30"/>
          <w:szCs w:val="30"/>
          <w:u w:val="single"/>
        </w:rPr>
        <w:t xml:space="preserve">      </w:t>
      </w:r>
    </w:p>
    <w:p>
      <w:pPr>
        <w:spacing w:line="500" w:lineRule="exact"/>
        <w:ind w:left="680" w:leftChars="1" w:hanging="678" w:hangingChars="211"/>
        <w:rPr>
          <w:rFonts w:hint="eastAsia" w:ascii="楷体_GB2312" w:hAnsi="Times New Roman" w:eastAsia="楷体_GB2312" w:cs="Times New Roman"/>
          <w:b/>
          <w:sz w:val="32"/>
          <w:szCs w:val="32"/>
          <w:u w:val="single"/>
        </w:rPr>
      </w:pPr>
    </w:p>
    <w:p>
      <w:pPr>
        <w:spacing w:line="500" w:lineRule="exact"/>
        <w:ind w:left="680" w:leftChars="1" w:hanging="678" w:hangingChars="211"/>
        <w:rPr>
          <w:rFonts w:ascii="楷体_GB2312" w:hAnsi="Times New Roman" w:eastAsia="楷体_GB2312" w:cs="Times New Roman"/>
          <w:b/>
          <w:sz w:val="32"/>
          <w:szCs w:val="32"/>
          <w:u w:val="single"/>
        </w:rPr>
      </w:pPr>
      <w:r>
        <w:rPr>
          <w:rFonts w:hint="eastAsia" w:ascii="楷体_GB2312" w:hAnsi="Times New Roman" w:eastAsia="楷体_GB2312" w:cs="Times New Roman"/>
          <w:b/>
          <w:sz w:val="32"/>
          <w:szCs w:val="32"/>
        </w:rPr>
        <w:t>发</w:t>
      </w:r>
      <w:r>
        <w:rPr>
          <w:rFonts w:ascii="楷体_GB2312" w:hAnsi="Times New Roman" w:eastAsia="楷体_GB2312" w:cs="Times New Roman"/>
          <w:b/>
          <w:sz w:val="32"/>
          <w:szCs w:val="32"/>
        </w:rPr>
        <w:t xml:space="preserve"> </w:t>
      </w:r>
      <w:r>
        <w:rPr>
          <w:rFonts w:hint="eastAsia" w:ascii="楷体_GB2312" w:hAnsi="Times New Roman" w:eastAsia="楷体_GB2312" w:cs="Times New Roman"/>
          <w:b/>
          <w:sz w:val="32"/>
          <w:szCs w:val="32"/>
        </w:rPr>
        <w:t>包</w:t>
      </w:r>
      <w:r>
        <w:rPr>
          <w:rFonts w:ascii="楷体_GB2312" w:hAnsi="Times New Roman" w:eastAsia="楷体_GB2312" w:cs="Times New Roman"/>
          <w:b/>
          <w:sz w:val="32"/>
          <w:szCs w:val="32"/>
        </w:rPr>
        <w:t xml:space="preserve"> </w:t>
      </w:r>
      <w:r>
        <w:rPr>
          <w:rFonts w:hint="eastAsia" w:ascii="楷体_GB2312" w:hAnsi="Times New Roman" w:eastAsia="楷体_GB2312" w:cs="Times New Roman"/>
          <w:b/>
          <w:sz w:val="32"/>
          <w:szCs w:val="32"/>
        </w:rPr>
        <w:t>人：</w:t>
      </w:r>
      <w:r>
        <w:rPr>
          <w:rFonts w:hint="eastAsia" w:ascii="楷体_GB2312" w:hAnsi="Calibri" w:eastAsia="楷体_GB2312" w:cs="Times New Roman"/>
          <w:b/>
          <w:sz w:val="32"/>
          <w:szCs w:val="32"/>
          <w:u w:val="single"/>
          <w:lang w:eastAsia="zh-CN"/>
        </w:rPr>
        <w:t>长沙市雨花城市建设投资集团有限公司</w:t>
      </w:r>
      <w:r>
        <w:rPr>
          <w:rFonts w:hint="eastAsia" w:ascii="楷体_GB2312" w:hAnsi="Times New Roman" w:eastAsia="楷体_GB2312" w:cs="Times New Roman"/>
          <w:b/>
          <w:sz w:val="32"/>
          <w:szCs w:val="32"/>
          <w:u w:val="none"/>
          <w:lang w:val="en-US" w:eastAsia="zh-CN"/>
        </w:rPr>
        <w:t xml:space="preserve">             </w:t>
      </w:r>
      <w:r>
        <w:rPr>
          <w:rFonts w:hint="eastAsia" w:ascii="楷体_GB2312" w:hAnsi="Times New Roman" w:eastAsia="楷体_GB2312" w:cs="Times New Roman"/>
          <w:b/>
          <w:sz w:val="32"/>
          <w:szCs w:val="32"/>
          <w:u w:val="single"/>
          <w:lang w:val="en-US" w:eastAsia="zh-CN"/>
        </w:rPr>
        <w:t xml:space="preserve">           </w:t>
      </w:r>
    </w:p>
    <w:p>
      <w:pPr>
        <w:spacing w:line="500" w:lineRule="exact"/>
        <w:ind w:left="680" w:leftChars="1" w:hanging="678" w:hangingChars="211"/>
        <w:rPr>
          <w:rFonts w:ascii="楷体_GB2312" w:hAnsi="Times New Roman" w:eastAsia="楷体_GB2312" w:cs="Times New Roman"/>
          <w:b/>
          <w:sz w:val="32"/>
          <w:szCs w:val="32"/>
          <w:u w:val="single"/>
        </w:rPr>
      </w:pPr>
    </w:p>
    <w:p>
      <w:pPr>
        <w:spacing w:line="500" w:lineRule="exact"/>
        <w:ind w:left="680" w:leftChars="1" w:hanging="678" w:hangingChars="211"/>
        <w:rPr>
          <w:rFonts w:ascii="楷体_GB2312" w:hAnsi="Times New Roman" w:eastAsia="楷体_GB2312" w:cs="Times New Roman"/>
          <w:b/>
          <w:sz w:val="32"/>
          <w:szCs w:val="32"/>
          <w:u w:val="none"/>
        </w:rPr>
      </w:pPr>
      <w:r>
        <w:rPr>
          <w:rFonts w:hint="eastAsia" w:ascii="楷体_GB2312" w:hAnsi="Times New Roman" w:eastAsia="楷体_GB2312" w:cs="Times New Roman"/>
          <w:b/>
          <w:sz w:val="32"/>
          <w:szCs w:val="32"/>
        </w:rPr>
        <w:t>承</w:t>
      </w:r>
      <w:r>
        <w:rPr>
          <w:rFonts w:ascii="楷体_GB2312" w:hAnsi="Times New Roman" w:eastAsia="楷体_GB2312" w:cs="Times New Roman"/>
          <w:b/>
          <w:sz w:val="32"/>
          <w:szCs w:val="32"/>
        </w:rPr>
        <w:t xml:space="preserve"> </w:t>
      </w:r>
      <w:r>
        <w:rPr>
          <w:rFonts w:hint="eastAsia" w:ascii="楷体_GB2312" w:hAnsi="Times New Roman" w:eastAsia="楷体_GB2312" w:cs="Times New Roman"/>
          <w:b/>
          <w:sz w:val="32"/>
          <w:szCs w:val="32"/>
        </w:rPr>
        <w:t>包</w:t>
      </w:r>
      <w:r>
        <w:rPr>
          <w:rFonts w:ascii="楷体_GB2312" w:hAnsi="Times New Roman" w:eastAsia="楷体_GB2312" w:cs="Times New Roman"/>
          <w:b/>
          <w:sz w:val="32"/>
          <w:szCs w:val="32"/>
        </w:rPr>
        <w:t xml:space="preserve"> </w:t>
      </w:r>
      <w:r>
        <w:rPr>
          <w:rFonts w:hint="eastAsia" w:ascii="楷体_GB2312" w:hAnsi="Times New Roman" w:eastAsia="楷体_GB2312" w:cs="Times New Roman"/>
          <w:b/>
          <w:sz w:val="32"/>
          <w:szCs w:val="32"/>
        </w:rPr>
        <w:t>人：</w:t>
      </w:r>
      <w:r>
        <w:rPr>
          <w:rFonts w:hint="eastAsia" w:ascii="楷体_GB2312" w:hAnsi="Times New Roman" w:eastAsia="楷体_GB2312" w:cs="Times New Roman"/>
          <w:b/>
          <w:sz w:val="32"/>
          <w:szCs w:val="32"/>
          <w:u w:val="single"/>
          <w:lang w:val="en-US" w:eastAsia="zh-CN"/>
        </w:rPr>
        <w:t xml:space="preserve"> </w:t>
      </w:r>
      <w:r>
        <w:rPr>
          <w:rFonts w:hint="eastAsia" w:ascii="楷体_GB2312" w:hAnsi="宋体" w:eastAsia="楷体_GB2312" w:cs="Times New Roman"/>
          <w:b/>
          <w:sz w:val="32"/>
          <w:szCs w:val="32"/>
          <w:u w:val="single"/>
        </w:rPr>
        <w:t xml:space="preserve"> </w:t>
      </w:r>
      <w:r>
        <w:rPr>
          <w:rFonts w:ascii="楷体_GB2312" w:hAnsi="宋体" w:eastAsia="楷体_GB2312" w:cs="Times New Roman"/>
          <w:b/>
          <w:sz w:val="30"/>
          <w:szCs w:val="30"/>
          <w:u w:val="single"/>
        </w:rPr>
        <w:t xml:space="preserve">   </w:t>
      </w:r>
      <w:r>
        <w:rPr>
          <w:rFonts w:hint="eastAsia" w:ascii="楷体_GB2312" w:hAnsi="宋体" w:eastAsia="楷体_GB2312" w:cs="Times New Roman"/>
          <w:b/>
          <w:sz w:val="30"/>
          <w:szCs w:val="30"/>
          <w:u w:val="single"/>
          <w:lang w:val="en-US" w:eastAsia="zh-CN"/>
        </w:rPr>
        <w:t xml:space="preserve">                            </w:t>
      </w:r>
      <w:r>
        <w:rPr>
          <w:rFonts w:ascii="楷体_GB2312" w:hAnsi="宋体" w:eastAsia="楷体_GB2312" w:cs="Times New Roman"/>
          <w:b/>
          <w:sz w:val="30"/>
          <w:szCs w:val="30"/>
          <w:u w:val="single"/>
        </w:rPr>
        <w:t xml:space="preserve">       </w:t>
      </w:r>
      <w:r>
        <w:rPr>
          <w:rFonts w:ascii="楷体_GB2312" w:hAnsi="宋体" w:eastAsia="楷体_GB2312" w:cs="Times New Roman"/>
          <w:b/>
          <w:sz w:val="30"/>
          <w:szCs w:val="30"/>
          <w:u w:val="none"/>
        </w:rPr>
        <w:t xml:space="preserve">             </w:t>
      </w:r>
    </w:p>
    <w:p>
      <w:pPr>
        <w:spacing w:line="500" w:lineRule="exact"/>
        <w:ind w:left="680" w:leftChars="1" w:hanging="678" w:hangingChars="211"/>
        <w:rPr>
          <w:rFonts w:ascii="楷体_GB2312" w:hAnsi="Times New Roman" w:eastAsia="楷体_GB2312" w:cs="Times New Roman"/>
          <w:b/>
          <w:sz w:val="32"/>
          <w:szCs w:val="32"/>
          <w:u w:val="none"/>
        </w:rPr>
      </w:pPr>
    </w:p>
    <w:p>
      <w:pPr>
        <w:spacing w:line="500" w:lineRule="exact"/>
        <w:ind w:firstLine="0" w:firstLineChars="0"/>
        <w:rPr>
          <w:rFonts w:hint="eastAsia" w:ascii="楷体_GB2312" w:eastAsia="楷体_GB2312"/>
          <w:b/>
          <w:sz w:val="32"/>
          <w:szCs w:val="32"/>
          <w:u w:val="single"/>
        </w:rPr>
        <w:sectPr>
          <w:headerReference r:id="rId11" w:type="default"/>
          <w:footerReference r:id="rId12" w:type="default"/>
          <w:pgSz w:w="11906" w:h="16838"/>
          <w:pgMar w:top="1440" w:right="1091" w:bottom="1440" w:left="1797" w:header="851" w:footer="992" w:gutter="0"/>
          <w:cols w:space="720" w:num="1"/>
          <w:docGrid w:type="lines" w:linePitch="312" w:charSpace="0"/>
        </w:sectPr>
      </w:pPr>
      <w:r>
        <w:rPr>
          <w:rFonts w:hint="eastAsia" w:ascii="楷体_GB2312" w:hAnsi="Times New Roman" w:eastAsia="楷体_GB2312" w:cs="Times New Roman"/>
          <w:b/>
          <w:sz w:val="32"/>
          <w:szCs w:val="32"/>
        </w:rPr>
        <w:t>签订日期：</w:t>
      </w:r>
      <w:r>
        <w:rPr>
          <w:rFonts w:ascii="楷体_GB2312" w:hAnsi="Times New Roman" w:eastAsia="楷体_GB2312" w:cs="Times New Roman"/>
          <w:b/>
          <w:sz w:val="32"/>
          <w:szCs w:val="32"/>
          <w:u w:val="single"/>
        </w:rPr>
        <w:t xml:space="preserve"> </w:t>
      </w:r>
      <w:r>
        <w:rPr>
          <w:rFonts w:hint="eastAsia" w:ascii="楷体_GB2312" w:hAnsi="Times New Roman" w:eastAsia="楷体_GB2312" w:cs="Times New Roman"/>
          <w:b/>
          <w:sz w:val="32"/>
          <w:szCs w:val="32"/>
          <w:u w:val="single"/>
          <w:lang w:val="en-US" w:eastAsia="zh-CN"/>
        </w:rPr>
        <w:t xml:space="preserve">     </w:t>
      </w:r>
      <w:r>
        <w:rPr>
          <w:rFonts w:hint="eastAsia" w:ascii="楷体_GB2312" w:hAnsi="Times New Roman" w:eastAsia="楷体_GB2312" w:cs="Times New Roman"/>
          <w:b/>
          <w:sz w:val="32"/>
          <w:szCs w:val="32"/>
          <w:u w:val="single"/>
        </w:rPr>
        <w:t>年</w:t>
      </w:r>
      <w:r>
        <w:rPr>
          <w:rFonts w:hint="eastAsia" w:ascii="楷体_GB2312" w:hAnsi="Times New Roman" w:eastAsia="楷体_GB2312" w:cs="Times New Roman"/>
          <w:b/>
          <w:sz w:val="32"/>
          <w:szCs w:val="32"/>
          <w:u w:val="single"/>
          <w:lang w:val="en-US" w:eastAsia="zh-CN"/>
        </w:rPr>
        <w:t xml:space="preserve">   </w:t>
      </w:r>
      <w:r>
        <w:rPr>
          <w:rFonts w:hint="eastAsia" w:ascii="楷体_GB2312" w:hAnsi="Times New Roman" w:eastAsia="楷体_GB2312" w:cs="Times New Roman"/>
          <w:b/>
          <w:sz w:val="32"/>
          <w:szCs w:val="32"/>
          <w:u w:val="single"/>
        </w:rPr>
        <w:t>月</w:t>
      </w:r>
      <w:r>
        <w:rPr>
          <w:rFonts w:hint="eastAsia" w:ascii="楷体_GB2312" w:hAnsi="Times New Roman" w:eastAsia="楷体_GB2312" w:cs="Times New Roman"/>
          <w:b/>
          <w:sz w:val="32"/>
          <w:szCs w:val="32"/>
          <w:u w:val="single"/>
          <w:lang w:val="en-US" w:eastAsia="zh-CN"/>
        </w:rPr>
        <w:t xml:space="preserve">  </w:t>
      </w:r>
      <w:r>
        <w:rPr>
          <w:rFonts w:hint="eastAsia" w:ascii="楷体_GB2312" w:hAnsi="Times New Roman" w:eastAsia="楷体_GB2312" w:cs="Times New Roman"/>
          <w:b/>
          <w:sz w:val="32"/>
          <w:szCs w:val="32"/>
          <w:u w:val="single"/>
        </w:rPr>
        <w:t xml:space="preserve"> 日</w:t>
      </w:r>
      <w:r>
        <w:rPr>
          <w:rFonts w:ascii="楷体_GB2312" w:hAnsi="Times New Roman" w:eastAsia="楷体_GB2312" w:cs="Times New Roman"/>
          <w:b/>
          <w:sz w:val="32"/>
          <w:szCs w:val="32"/>
          <w:u w:val="single"/>
        </w:rPr>
        <w:t xml:space="preserve">                  </w:t>
      </w:r>
      <w:r>
        <w:rPr>
          <w:rFonts w:hint="eastAsia" w:ascii="楷体_GB2312" w:hAnsi="Times New Roman" w:eastAsia="楷体_GB2312" w:cs="Times New Roman"/>
          <w:b/>
          <w:sz w:val="32"/>
          <w:szCs w:val="32"/>
          <w:u w:val="single"/>
        </w:rPr>
        <w:t xml:space="preserve"> </w:t>
      </w:r>
    </w:p>
    <w:p>
      <w:pPr>
        <w:rPr>
          <w:rFonts w:hint="eastAsia" w:ascii="楷体_GB2312" w:hAnsi="宋体" w:eastAsia="楷体_GB2312" w:cs="Times New Roman"/>
          <w:sz w:val="28"/>
          <w:szCs w:val="28"/>
          <w:lang w:eastAsia="zh-CN"/>
        </w:rPr>
      </w:pPr>
      <w:r>
        <w:rPr>
          <w:rFonts w:hint="eastAsia" w:ascii="楷体_GB2312" w:hAnsi="宋体" w:eastAsia="楷体_GB2312" w:cs="Times New Roman"/>
          <w:sz w:val="28"/>
          <w:szCs w:val="28"/>
        </w:rPr>
        <w:t>发包人：</w:t>
      </w:r>
      <w:r>
        <w:rPr>
          <w:rFonts w:hint="eastAsia" w:ascii="楷体_GB2312" w:hAnsi="宋体" w:eastAsia="楷体_GB2312" w:cs="Times New Roman"/>
          <w:sz w:val="28"/>
          <w:szCs w:val="28"/>
          <w:u w:val="single"/>
          <w:lang w:eastAsia="zh-CN"/>
        </w:rPr>
        <w:t>长沙市雨花城市建设投资集团有限公司</w:t>
      </w:r>
    </w:p>
    <w:p>
      <w:pPr>
        <w:rPr>
          <w:rFonts w:hint="default" w:ascii="楷体_GB2312" w:hAnsi="宋体" w:eastAsia="楷体_GB2312" w:cs="Times New Roman"/>
          <w:sz w:val="28"/>
          <w:szCs w:val="28"/>
          <w:u w:val="none"/>
        </w:rPr>
      </w:pPr>
      <w:r>
        <w:rPr>
          <w:rFonts w:hint="eastAsia" w:ascii="楷体_GB2312" w:hAnsi="宋体" w:eastAsia="楷体_GB2312" w:cs="Times New Roman"/>
          <w:sz w:val="28"/>
          <w:szCs w:val="28"/>
        </w:rPr>
        <w:t>承包人：</w:t>
      </w:r>
      <w:r>
        <w:rPr>
          <w:rFonts w:hint="eastAsia" w:ascii="楷体_GB2312" w:hAnsi="宋体" w:eastAsia="楷体_GB2312" w:cs="Times New Roman"/>
          <w:sz w:val="28"/>
          <w:szCs w:val="28"/>
          <w:u w:val="single"/>
          <w:lang w:val="en-US" w:eastAsia="zh-CN"/>
        </w:rPr>
        <w:t xml:space="preserve">                                      </w:t>
      </w:r>
    </w:p>
    <w:p>
      <w:pPr>
        <w:spacing w:line="560" w:lineRule="exact"/>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依照《中华人民共和国</w:t>
      </w:r>
      <w:r>
        <w:rPr>
          <w:rFonts w:hint="eastAsia" w:ascii="楷体_GB2312" w:hAnsi="宋体" w:eastAsia="楷体_GB2312" w:cs="Times New Roman"/>
          <w:sz w:val="28"/>
          <w:szCs w:val="28"/>
          <w:lang w:eastAsia="zh-CN"/>
        </w:rPr>
        <w:t>民法典</w:t>
      </w:r>
      <w:r>
        <w:rPr>
          <w:rFonts w:hint="eastAsia" w:ascii="楷体_GB2312" w:hAnsi="宋体" w:eastAsia="楷体_GB2312" w:cs="Times New Roman"/>
          <w:sz w:val="28"/>
          <w:szCs w:val="28"/>
        </w:rPr>
        <w:t>》、《中华人民共和国建筑法》及其它有关法律、行政法规，遵循平等、自愿、公平和诚实信用的原则，</w:t>
      </w:r>
      <w:r>
        <w:rPr>
          <w:rFonts w:hint="eastAsia" w:ascii="楷体_GB2312" w:hAnsi="宋体" w:eastAsia="楷体_GB2312" w:cs="Times New Roman"/>
          <w:sz w:val="28"/>
          <w:szCs w:val="28"/>
          <w:u w:val="single"/>
          <w:lang w:eastAsia="zh-CN"/>
        </w:rPr>
        <w:t>长沙市雨花城市建设投资集团有限公司</w:t>
      </w:r>
      <w:r>
        <w:rPr>
          <w:rFonts w:hint="eastAsia" w:ascii="楷体_GB2312" w:hAnsi="宋体" w:eastAsia="楷体_GB2312" w:cs="Times New Roman"/>
          <w:sz w:val="28"/>
          <w:szCs w:val="28"/>
        </w:rPr>
        <w:t>（以下简称为“发包人”）与</w:t>
      </w:r>
      <w:r>
        <w:rPr>
          <w:rFonts w:hint="eastAsia" w:ascii="楷体_GB2312" w:hAnsi="宋体" w:eastAsia="楷体_GB2312" w:cs="Times New Roman"/>
          <w:sz w:val="28"/>
          <w:szCs w:val="28"/>
          <w:u w:val="single"/>
          <w:lang w:val="en-US" w:eastAsia="zh-CN"/>
        </w:rPr>
        <w:t xml:space="preserve">          </w:t>
      </w:r>
      <w:r>
        <w:rPr>
          <w:rFonts w:hint="eastAsia" w:ascii="楷体_GB2312" w:hAnsi="宋体" w:eastAsia="楷体_GB2312" w:cs="Times New Roman"/>
          <w:sz w:val="28"/>
          <w:szCs w:val="28"/>
        </w:rPr>
        <w:t>（以下简称为“承包人”）双方就</w:t>
      </w:r>
      <w:r>
        <w:rPr>
          <w:rFonts w:hint="eastAsia" w:ascii="楷体_GB2312" w:hAnsi="宋体" w:eastAsia="楷体_GB2312" w:cs="Times New Roman"/>
          <w:sz w:val="28"/>
          <w:szCs w:val="28"/>
          <w:u w:val="single"/>
          <w:lang w:eastAsia="zh-CN"/>
        </w:rPr>
        <w:t>城投16号地块附属工程</w:t>
      </w:r>
      <w:r>
        <w:rPr>
          <w:rFonts w:hint="eastAsia" w:ascii="楷体_GB2312" w:hAnsi="宋体" w:eastAsia="楷体_GB2312" w:cs="Times New Roman"/>
          <w:sz w:val="28"/>
          <w:szCs w:val="28"/>
        </w:rPr>
        <w:t>协商达成一致，订立本合同。</w:t>
      </w:r>
    </w:p>
    <w:p>
      <w:pPr>
        <w:spacing w:line="560" w:lineRule="exact"/>
        <w:ind w:firstLine="0" w:firstLineChars="0"/>
        <w:rPr>
          <w:rFonts w:ascii="楷体_GB2312" w:hAnsi="宋体" w:eastAsia="楷体_GB2312" w:cs="Times New Roman"/>
          <w:b/>
          <w:sz w:val="28"/>
          <w:szCs w:val="28"/>
        </w:rPr>
      </w:pPr>
      <w:r>
        <w:rPr>
          <w:rFonts w:hint="eastAsia" w:ascii="楷体_GB2312" w:hAnsi="宋体" w:eastAsia="楷体_GB2312" w:cs="Times New Roman"/>
          <w:sz w:val="28"/>
          <w:szCs w:val="28"/>
          <w:lang w:val="en-US" w:eastAsia="zh-CN"/>
        </w:rPr>
        <w:t xml:space="preserve">     </w:t>
      </w:r>
      <w:r>
        <w:rPr>
          <w:rFonts w:hint="eastAsia" w:ascii="楷体_GB2312" w:hAnsi="宋体" w:eastAsia="楷体_GB2312" w:cs="Times New Roman"/>
          <w:b/>
          <w:sz w:val="28"/>
          <w:szCs w:val="28"/>
        </w:rPr>
        <w:t>一、工程概况</w:t>
      </w:r>
    </w:p>
    <w:p>
      <w:pPr>
        <w:spacing w:line="560" w:lineRule="exact"/>
        <w:ind w:firstLine="560" w:firstLineChars="200"/>
        <w:rPr>
          <w:rFonts w:ascii="楷体_GB2312" w:hAnsi="宋体" w:eastAsia="楷体_GB2312" w:cs="Times New Roman"/>
          <w:sz w:val="28"/>
          <w:szCs w:val="28"/>
          <w:u w:val="single"/>
        </w:rPr>
      </w:pPr>
      <w:r>
        <w:rPr>
          <w:rFonts w:ascii="楷体_GB2312" w:hAnsi="宋体" w:eastAsia="楷体_GB2312" w:cs="Times New Roman"/>
          <w:sz w:val="28"/>
          <w:szCs w:val="28"/>
        </w:rPr>
        <w:t>1</w:t>
      </w:r>
      <w:r>
        <w:rPr>
          <w:rFonts w:hint="eastAsia" w:ascii="楷体_GB2312" w:hAnsi="宋体" w:eastAsia="楷体_GB2312" w:cs="Times New Roman"/>
          <w:sz w:val="28"/>
          <w:szCs w:val="28"/>
        </w:rPr>
        <w:t>、工程名称：</w:t>
      </w:r>
      <w:r>
        <w:rPr>
          <w:rFonts w:hint="eastAsia" w:ascii="楷体_GB2312" w:hAnsi="宋体" w:eastAsia="楷体_GB2312" w:cs="Times New Roman"/>
          <w:sz w:val="28"/>
          <w:szCs w:val="28"/>
          <w:u w:val="single"/>
          <w:lang w:eastAsia="zh-CN"/>
        </w:rPr>
        <w:t>城投16号地块附属工程</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2</w:t>
      </w:r>
      <w:r>
        <w:rPr>
          <w:rFonts w:hint="eastAsia" w:ascii="楷体_GB2312" w:hAnsi="宋体" w:eastAsia="楷体_GB2312" w:cs="Times New Roman"/>
          <w:sz w:val="28"/>
          <w:szCs w:val="28"/>
        </w:rPr>
        <w:t>、工程地点：</w:t>
      </w:r>
      <w:r>
        <w:rPr>
          <w:rFonts w:ascii="楷体_GB2312" w:hAnsi="宋体" w:eastAsia="楷体_GB2312" w:cs="Times New Roman"/>
          <w:sz w:val="28"/>
          <w:szCs w:val="28"/>
          <w:u w:val="single"/>
        </w:rPr>
        <w:t xml:space="preserve"> </w:t>
      </w:r>
      <w:r>
        <w:rPr>
          <w:rFonts w:hint="eastAsia" w:ascii="楷体_GB2312" w:hAnsi="宋体" w:eastAsia="楷体_GB2312" w:cs="Times New Roman"/>
          <w:sz w:val="28"/>
          <w:szCs w:val="28"/>
          <w:u w:val="single"/>
          <w:lang w:eastAsia="zh-CN"/>
        </w:rPr>
        <w:t>城投16号地块内</w:t>
      </w:r>
      <w:r>
        <w:rPr>
          <w:rFonts w:hint="eastAsia" w:ascii="楷体_GB2312" w:hAnsi="宋体" w:eastAsia="楷体_GB2312" w:cs="Times New Roman"/>
          <w:sz w:val="28"/>
          <w:szCs w:val="28"/>
          <w:u w:val="single"/>
        </w:rPr>
        <w:t>。</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w:t>
      </w:r>
      <w:r>
        <w:rPr>
          <w:rFonts w:hint="eastAsia" w:ascii="楷体_GB2312" w:hAnsi="宋体" w:eastAsia="楷体_GB2312" w:cs="Times New Roman"/>
          <w:sz w:val="28"/>
          <w:szCs w:val="28"/>
          <w:lang w:val="en-US" w:eastAsia="zh-CN"/>
        </w:rPr>
        <w:t>3</w:t>
      </w:r>
      <w:r>
        <w:rPr>
          <w:rFonts w:hint="eastAsia" w:ascii="楷体_GB2312" w:hAnsi="宋体" w:eastAsia="楷体_GB2312" w:cs="Times New Roman"/>
          <w:sz w:val="28"/>
          <w:szCs w:val="28"/>
        </w:rPr>
        <w:t>、开工日期：</w:t>
      </w:r>
      <w:r>
        <w:rPr>
          <w:rFonts w:hint="eastAsia" w:ascii="楷体_GB2312" w:hAnsi="宋体" w:eastAsia="楷体_GB2312" w:cs="Times New Roman"/>
          <w:sz w:val="28"/>
          <w:szCs w:val="28"/>
          <w:u w:val="single"/>
          <w:lang w:eastAsia="zh-CN"/>
        </w:rPr>
        <w:t>合同签订后三个日历天内自行开工</w:t>
      </w:r>
      <w:r>
        <w:rPr>
          <w:rFonts w:hint="eastAsia" w:ascii="楷体_GB2312" w:hAnsi="宋体" w:eastAsia="楷体_GB2312" w:cs="Times New Roman"/>
          <w:sz w:val="28"/>
          <w:szCs w:val="28"/>
          <w:u w:val="single"/>
        </w:rPr>
        <w:t>。</w:t>
      </w:r>
    </w:p>
    <w:p>
      <w:pPr>
        <w:spacing w:line="560" w:lineRule="exact"/>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lang w:val="en-US" w:eastAsia="zh-CN"/>
        </w:rPr>
        <w:t>4</w:t>
      </w:r>
      <w:r>
        <w:rPr>
          <w:rFonts w:hint="eastAsia" w:ascii="楷体_GB2312" w:hAnsi="宋体" w:eastAsia="楷体_GB2312" w:cs="Times New Roman"/>
          <w:sz w:val="28"/>
          <w:szCs w:val="28"/>
        </w:rPr>
        <w:t>、总工期：</w:t>
      </w:r>
      <w:r>
        <w:rPr>
          <w:rFonts w:hint="eastAsia" w:ascii="楷体_GB2312" w:hAnsi="宋体" w:eastAsia="楷体_GB2312" w:cs="Times New Roman"/>
          <w:color w:val="000000"/>
          <w:sz w:val="28"/>
          <w:szCs w:val="28"/>
          <w:u w:val="single"/>
          <w:lang w:val="en-US" w:eastAsia="zh-CN"/>
        </w:rPr>
        <w:t xml:space="preserve"> 20</w:t>
      </w:r>
      <w:r>
        <w:rPr>
          <w:rFonts w:hint="eastAsia" w:ascii="楷体_GB2312" w:hAnsi="宋体" w:eastAsia="楷体_GB2312" w:cs="Times New Roman"/>
          <w:color w:val="000000"/>
          <w:sz w:val="28"/>
          <w:szCs w:val="28"/>
          <w:u w:val="single"/>
        </w:rPr>
        <w:t>日历天，包含国家法定节假日。</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w:t>
      </w:r>
      <w:r>
        <w:rPr>
          <w:rFonts w:hint="eastAsia" w:ascii="楷体_GB2312" w:hAnsi="宋体" w:eastAsia="楷体_GB2312" w:cs="Times New Roman"/>
          <w:sz w:val="28"/>
          <w:szCs w:val="28"/>
          <w:lang w:val="en-US" w:eastAsia="zh-CN"/>
        </w:rPr>
        <w:t xml:space="preserve"> 5</w:t>
      </w:r>
      <w:r>
        <w:rPr>
          <w:rFonts w:hint="eastAsia" w:ascii="楷体_GB2312" w:hAnsi="宋体" w:eastAsia="楷体_GB2312" w:cs="Times New Roman"/>
          <w:sz w:val="28"/>
          <w:szCs w:val="28"/>
        </w:rPr>
        <w:t>、</w:t>
      </w:r>
      <w:r>
        <w:rPr>
          <w:rFonts w:ascii="Times New Roman" w:hAnsi="Times New Roman" w:eastAsia="宋体" w:cs="Times New Roman"/>
        </w:rPr>
        <w:fldChar w:fldCharType="begin"/>
      </w:r>
      <w:r>
        <w:rPr>
          <w:rFonts w:ascii="Times New Roman" w:hAnsi="Times New Roman" w:eastAsia="宋体" w:cs="Times New Roman"/>
        </w:rPr>
        <w:instrText xml:space="preserve">HYPERLINK "http://wiki.zhulong.com/baike/detail.asp?t=</w:instrText>
      </w:r>
      <w:r>
        <w:rPr>
          <w:rFonts w:hint="eastAsia" w:ascii="Times New Roman" w:hAnsi="Times New Roman" w:eastAsia="宋体" w:cs="Times New Roman"/>
        </w:rPr>
        <w:instrText xml:space="preserve">工程质量</w:instrText>
      </w:r>
      <w:r>
        <w:rPr>
          <w:rFonts w:ascii="Times New Roman" w:hAnsi="Times New Roman" w:eastAsia="宋体" w:cs="Times New Roman"/>
        </w:rPr>
        <w:instrText xml:space="preserve">" \t "_blank"</w:instrText>
      </w:r>
      <w:r>
        <w:rPr>
          <w:rFonts w:ascii="Times New Roman" w:hAnsi="Times New Roman" w:eastAsia="宋体" w:cs="Times New Roman"/>
        </w:rPr>
        <w:fldChar w:fldCharType="separate"/>
      </w:r>
      <w:r>
        <w:rPr>
          <w:rFonts w:hint="eastAsia" w:ascii="楷体_GB2312" w:hAnsi="宋体" w:eastAsia="楷体_GB2312" w:cs="Times New Roman"/>
          <w:sz w:val="28"/>
          <w:szCs w:val="28"/>
        </w:rPr>
        <w:t>工程质量</w:t>
      </w:r>
      <w:r>
        <w:rPr>
          <w:rFonts w:ascii="Times New Roman" w:hAnsi="Times New Roman" w:eastAsia="宋体" w:cs="Times New Roman"/>
        </w:rPr>
        <w:fldChar w:fldCharType="end"/>
      </w:r>
      <w:r>
        <w:rPr>
          <w:rFonts w:hint="eastAsia" w:ascii="楷体_GB2312" w:hAnsi="宋体" w:eastAsia="楷体_GB2312" w:cs="Times New Roman"/>
          <w:sz w:val="28"/>
          <w:szCs w:val="28"/>
        </w:rPr>
        <w:t>：本工程质量评定达到</w:t>
      </w:r>
      <w:r>
        <w:rPr>
          <w:rFonts w:ascii="宋体" w:hAnsi="宋体" w:eastAsia="楷体_GB2312" w:cs="Times New Roman"/>
          <w:sz w:val="28"/>
          <w:szCs w:val="28"/>
          <w:u w:val="single"/>
        </w:rPr>
        <w:t> </w:t>
      </w:r>
      <w:r>
        <w:rPr>
          <w:rFonts w:hint="eastAsia" w:ascii="楷体_GB2312" w:hAnsi="宋体" w:eastAsia="楷体_GB2312" w:cs="Times New Roman"/>
          <w:sz w:val="28"/>
          <w:szCs w:val="28"/>
          <w:u w:val="single"/>
        </w:rPr>
        <w:t>合格</w:t>
      </w:r>
      <w:r>
        <w:rPr>
          <w:rFonts w:ascii="宋体" w:hAnsi="宋体" w:eastAsia="楷体_GB2312" w:cs="Times New Roman"/>
          <w:sz w:val="28"/>
          <w:szCs w:val="28"/>
          <w:u w:val="single"/>
        </w:rPr>
        <w:t> </w:t>
      </w:r>
      <w:r>
        <w:rPr>
          <w:rFonts w:hint="eastAsia" w:ascii="楷体_GB2312" w:hAnsi="宋体" w:eastAsia="楷体_GB2312" w:cs="Times New Roman"/>
          <w:sz w:val="28"/>
          <w:szCs w:val="28"/>
        </w:rPr>
        <w:t>等级，具体以达</w:t>
      </w:r>
      <w:r>
        <w:rPr>
          <w:rFonts w:hint="eastAsia" w:ascii="楷体_GB2312" w:hAnsi="宋体" w:eastAsia="楷体_GB2312" w:cs="Times New Roman"/>
          <w:sz w:val="28"/>
          <w:szCs w:val="28"/>
          <w:lang w:eastAsia="zh-CN"/>
        </w:rPr>
        <w:t>国家及地方建设工程现行有关验收标准规范规定</w:t>
      </w:r>
      <w:r>
        <w:rPr>
          <w:rFonts w:hint="eastAsia" w:ascii="楷体_GB2312" w:hAnsi="宋体" w:eastAsia="楷体_GB2312" w:cs="Times New Roman"/>
          <w:sz w:val="28"/>
          <w:szCs w:val="28"/>
        </w:rPr>
        <w:t>。</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w:t>
      </w:r>
      <w:r>
        <w:rPr>
          <w:rFonts w:hint="eastAsia" w:ascii="楷体_GB2312" w:hAnsi="宋体" w:eastAsia="楷体_GB2312" w:cs="Times New Roman"/>
          <w:sz w:val="28"/>
          <w:szCs w:val="28"/>
          <w:lang w:val="en-US" w:eastAsia="zh-CN"/>
        </w:rPr>
        <w:t>6</w:t>
      </w:r>
      <w:r>
        <w:rPr>
          <w:rFonts w:hint="eastAsia" w:ascii="楷体_GB2312" w:hAnsi="宋体" w:eastAsia="楷体_GB2312" w:cs="Times New Roman"/>
          <w:sz w:val="28"/>
          <w:szCs w:val="28"/>
        </w:rPr>
        <w:t>、组成本合同的文件及优先解释顺序如下：</w:t>
      </w:r>
    </w:p>
    <w:p>
      <w:pPr>
        <w:spacing w:line="560" w:lineRule="exact"/>
        <w:ind w:firstLine="560" w:firstLineChars="200"/>
        <w:rPr>
          <w:rFonts w:hint="eastAsia" w:ascii="楷体_GB2312" w:hAnsi="宋体" w:eastAsia="楷体_GB2312" w:cs="Times New Roman"/>
          <w:sz w:val="28"/>
          <w:szCs w:val="28"/>
        </w:rPr>
      </w:pPr>
      <w:r>
        <w:rPr>
          <w:rFonts w:hint="eastAsia" w:ascii="楷体_GB2312" w:hAnsi="宋体" w:eastAsia="楷体_GB2312" w:cs="Times New Roman"/>
          <w:sz w:val="28"/>
          <w:szCs w:val="28"/>
        </w:rPr>
        <w:t>①本合同；②本合同附件；③现场工程师指令文件；④本工程施工图纸。</w:t>
      </w:r>
    </w:p>
    <w:p>
      <w:pPr>
        <w:spacing w:line="560" w:lineRule="exact"/>
        <w:ind w:firstLine="551" w:firstLineChars="196"/>
        <w:rPr>
          <w:rFonts w:ascii="楷体_GB2312" w:hAnsi="宋体" w:eastAsia="楷体_GB2312" w:cs="Times New Roman"/>
          <w:b/>
          <w:sz w:val="28"/>
          <w:szCs w:val="28"/>
        </w:rPr>
      </w:pPr>
      <w:r>
        <w:rPr>
          <w:rFonts w:hint="eastAsia" w:ascii="楷体_GB2312" w:hAnsi="宋体" w:eastAsia="楷体_GB2312" w:cs="Times New Roman"/>
          <w:b/>
          <w:sz w:val="28"/>
          <w:szCs w:val="28"/>
        </w:rPr>
        <w:t>二、承包内容及承包价格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u w:val="none"/>
          <w:lang w:eastAsia="zh-CN"/>
        </w:rPr>
      </w:pPr>
      <w:r>
        <w:rPr>
          <w:rFonts w:hint="eastAsia" w:ascii="楷体_GB2312" w:hAnsi="宋体" w:eastAsia="楷体_GB2312" w:cs="Times New Roman"/>
          <w:sz w:val="28"/>
          <w:szCs w:val="28"/>
          <w:lang w:val="en-US" w:eastAsia="zh-CN"/>
        </w:rPr>
        <w:t>1、</w:t>
      </w:r>
      <w:r>
        <w:rPr>
          <w:rFonts w:hint="eastAsia" w:ascii="楷体_GB2312" w:hAnsi="宋体" w:eastAsia="楷体_GB2312" w:cs="Times New Roman"/>
          <w:sz w:val="28"/>
          <w:szCs w:val="28"/>
        </w:rPr>
        <w:t>承包内容：</w:t>
      </w:r>
      <w:r>
        <w:rPr>
          <w:rFonts w:hint="eastAsia" w:ascii="楷体_GB2312" w:hAnsi="宋体" w:eastAsia="楷体_GB2312" w:cs="Times New Roman"/>
          <w:sz w:val="28"/>
          <w:szCs w:val="28"/>
          <w:lang w:eastAsia="zh-CN"/>
        </w:rPr>
        <w:t>临时道路约</w:t>
      </w:r>
      <w:r>
        <w:rPr>
          <w:rFonts w:hint="eastAsia" w:ascii="楷体_GB2312" w:hAnsi="宋体" w:eastAsia="楷体_GB2312" w:cs="Times New Roman"/>
          <w:sz w:val="28"/>
          <w:szCs w:val="28"/>
          <w:lang w:val="en-US" w:eastAsia="zh-CN"/>
        </w:rPr>
        <w:t>420平方米</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2</w:t>
      </w:r>
      <w:r>
        <w:rPr>
          <w:rFonts w:hint="eastAsia" w:ascii="楷体_GB2312" w:hAnsi="宋体" w:eastAsia="楷体_GB2312" w:cs="Times New Roman"/>
          <w:sz w:val="28"/>
          <w:szCs w:val="28"/>
          <w:lang w:eastAsia="zh-CN"/>
        </w:rPr>
        <w:t>座一类全自动洗车槽、</w:t>
      </w:r>
      <w:r>
        <w:rPr>
          <w:rFonts w:hint="eastAsia" w:ascii="楷体_GB2312" w:hAnsi="宋体" w:eastAsia="楷体_GB2312" w:cs="Times New Roman"/>
          <w:sz w:val="28"/>
          <w:szCs w:val="28"/>
          <w:lang w:val="en-US" w:eastAsia="zh-CN"/>
        </w:rPr>
        <w:t>3座地磅基础、</w:t>
      </w:r>
      <w:r>
        <w:rPr>
          <w:rFonts w:hint="eastAsia" w:ascii="楷体_GB2312" w:hAnsi="宋体" w:eastAsia="楷体_GB2312" w:cs="Times New Roman"/>
          <w:sz w:val="28"/>
          <w:szCs w:val="28"/>
          <w:lang w:eastAsia="zh-CN"/>
        </w:rPr>
        <w:t>约</w:t>
      </w:r>
      <w:r>
        <w:rPr>
          <w:rFonts w:hint="eastAsia" w:ascii="楷体_GB2312" w:hAnsi="宋体" w:eastAsia="楷体_GB2312" w:cs="Times New Roman"/>
          <w:sz w:val="28"/>
          <w:szCs w:val="28"/>
          <w:lang w:val="en-US" w:eastAsia="zh-CN"/>
        </w:rPr>
        <w:t>150米</w:t>
      </w:r>
      <w:r>
        <w:rPr>
          <w:rFonts w:hint="eastAsia" w:ascii="楷体_GB2312" w:hAnsi="宋体" w:eastAsia="楷体_GB2312" w:cs="Times New Roman"/>
          <w:sz w:val="28"/>
          <w:szCs w:val="28"/>
          <w:lang w:eastAsia="zh-CN"/>
        </w:rPr>
        <w:t>临时电源接入、</w:t>
      </w:r>
      <w:r>
        <w:rPr>
          <w:rFonts w:hint="eastAsia" w:ascii="楷体_GB2312" w:hAnsi="宋体" w:eastAsia="楷体_GB2312" w:cs="Times New Roman"/>
          <w:sz w:val="28"/>
          <w:szCs w:val="28"/>
          <w:lang w:val="en-US" w:eastAsia="zh-CN"/>
        </w:rPr>
        <w:t>4座高杆喷淋、约180米围墙喷淋管、约155米装配式围挡、约330米临时用水、路基箱板租赁、绿网覆盖</w:t>
      </w:r>
      <w:r>
        <w:rPr>
          <w:rFonts w:hint="eastAsia" w:ascii="楷体_GB2312" w:hAnsi="宋体" w:eastAsia="楷体_GB2312" w:cs="Times New Roman"/>
          <w:sz w:val="28"/>
          <w:szCs w:val="28"/>
          <w:u w:val="none"/>
        </w:rPr>
        <w:t>等</w:t>
      </w:r>
      <w:r>
        <w:rPr>
          <w:rFonts w:hint="eastAsia" w:ascii="楷体_GB2312" w:hAnsi="宋体" w:eastAsia="楷体_GB2312" w:cs="Times New Roman"/>
          <w:sz w:val="28"/>
          <w:szCs w:val="28"/>
          <w:lang w:eastAsia="zh-CN"/>
        </w:rPr>
        <w:t>进行施工，具体做法详相关的图纸。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lang w:eastAsia="zh-CN"/>
        </w:rPr>
      </w:pPr>
      <w:r>
        <w:rPr>
          <w:rFonts w:hint="eastAsia" w:ascii="楷体_GB2312" w:hAnsi="宋体" w:eastAsia="楷体_GB2312" w:cs="Times New Roman"/>
          <w:sz w:val="28"/>
          <w:szCs w:val="28"/>
        </w:rPr>
        <w:t>本合同承包内容不仅包括经发包人确认的前述规定的内容，还包括但不限于以下工作内容：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1</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rPr>
        <w:t>承包人进场施工清理现场及排除一切障碍，以及与现场各单位关系协调、沟通，并承担以此发生的相关费用；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2</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rPr>
        <w:t>进行该工程施工所必须的安全、文明施工措施，环境保护措施；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3</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rPr>
        <w:t>进行该工程施工承包人搭设的</w:t>
      </w:r>
      <w:r>
        <w:rPr>
          <w:rFonts w:hint="eastAsia" w:ascii="楷体_GB2312" w:hAnsi="宋体" w:eastAsia="楷体_GB2312" w:cs="Times New Roman"/>
          <w:sz w:val="28"/>
          <w:szCs w:val="28"/>
          <w:lang w:eastAsia="zh-CN"/>
        </w:rPr>
        <w:t>必要</w:t>
      </w:r>
      <w:r>
        <w:rPr>
          <w:rFonts w:hint="eastAsia" w:ascii="楷体_GB2312" w:hAnsi="宋体" w:eastAsia="楷体_GB2312" w:cs="Times New Roman"/>
          <w:sz w:val="28"/>
          <w:szCs w:val="28"/>
        </w:rPr>
        <w:t>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lang w:eastAsia="zh-CN"/>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4</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rPr>
        <w:t>承包人对已完成的工程进行的临时性保护；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5</w:t>
      </w: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rPr>
        <w:t>承包人负责在工程缺陷责任期内对本工程进行质量维修。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lang w:val="en-US" w:eastAsia="zh-CN"/>
        </w:rPr>
        <w:t>2、</w:t>
      </w:r>
      <w:r>
        <w:rPr>
          <w:rFonts w:hint="eastAsia" w:ascii="楷体_GB2312" w:hAnsi="宋体" w:eastAsia="楷体_GB2312" w:cs="Times New Roman"/>
          <w:sz w:val="28"/>
          <w:szCs w:val="28"/>
        </w:rPr>
        <w:t>承包方式：包工包料、包质量、包安全、包工期、包所有施工措施和环境保护、包安全防护和文明施工、包协调、包向发包人交付全部合格工程等所有费用。</w:t>
      </w:r>
    </w:p>
    <w:p>
      <w:pPr>
        <w:widowControl/>
        <w:spacing w:line="240" w:lineRule="auto"/>
        <w:ind w:firstLine="560" w:firstLineChars="200"/>
        <w:jc w:val="left"/>
        <w:rPr>
          <w:rFonts w:hint="eastAsia" w:ascii="楷体_GB2312" w:hAnsi="宋体" w:eastAsia="楷体_GB2312" w:cs="宋体"/>
          <w:color w:val="000000"/>
          <w:kern w:val="0"/>
          <w:sz w:val="28"/>
          <w:szCs w:val="28"/>
        </w:rPr>
      </w:pPr>
      <w:r>
        <w:rPr>
          <w:rFonts w:hint="eastAsia" w:ascii="楷体_GB2312" w:hAnsi="宋体" w:eastAsia="楷体_GB2312" w:cs="Times New Roman"/>
          <w:sz w:val="28"/>
          <w:szCs w:val="28"/>
          <w:lang w:val="en-US" w:eastAsia="zh-CN"/>
        </w:rPr>
        <w:t>3、</w:t>
      </w:r>
      <w:r>
        <w:rPr>
          <w:rFonts w:hint="eastAsia" w:ascii="楷体_GB2312" w:hAnsi="宋体" w:eastAsia="楷体_GB2312" w:cs="Times New Roman"/>
          <w:sz w:val="28"/>
          <w:szCs w:val="28"/>
        </w:rPr>
        <w:t>承包价格：</w:t>
      </w:r>
      <w:r>
        <w:rPr>
          <w:rFonts w:hint="eastAsia" w:ascii="楷体_GB2312" w:hAnsi="宋体" w:eastAsia="楷体_GB2312" w:cs="宋体"/>
          <w:color w:val="000000"/>
          <w:kern w:val="0"/>
          <w:sz w:val="28"/>
          <w:szCs w:val="28"/>
        </w:rPr>
        <w:t>本工程</w:t>
      </w:r>
      <w:r>
        <w:rPr>
          <w:rFonts w:hint="eastAsia" w:ascii="楷体_GB2312" w:hAnsi="宋体" w:eastAsia="楷体_GB2312" w:cs="宋体"/>
          <w:color w:val="000000"/>
          <w:kern w:val="0"/>
          <w:sz w:val="28"/>
          <w:szCs w:val="28"/>
          <w:lang w:val="en-US" w:eastAsia="zh-CN"/>
        </w:rPr>
        <w:t>采用固定综合单价合同，固定单价为中标清单价，工程量按实结算</w:t>
      </w:r>
      <w:r>
        <w:rPr>
          <w:rFonts w:hint="eastAsia" w:ascii="楷体_GB2312" w:hAnsi="宋体" w:eastAsia="楷体_GB2312" w:cs="宋体"/>
          <w:color w:val="000000"/>
          <w:kern w:val="0"/>
          <w:sz w:val="28"/>
          <w:szCs w:val="28"/>
          <w:lang w:eastAsia="zh-CN"/>
        </w:rPr>
        <w:t>，</w:t>
      </w:r>
      <w:r>
        <w:rPr>
          <w:rFonts w:hint="eastAsia" w:ascii="楷体_GB2312" w:hAnsi="宋体" w:eastAsia="楷体_GB2312" w:cs="宋体"/>
          <w:color w:val="000000"/>
          <w:kern w:val="0"/>
          <w:sz w:val="28"/>
          <w:szCs w:val="28"/>
          <w:lang w:val="en-US" w:eastAsia="zh-CN"/>
        </w:rPr>
        <w:t>本工程</w:t>
      </w:r>
      <w:r>
        <w:rPr>
          <w:rFonts w:hint="eastAsia" w:ascii="楷体_GB2312" w:hAnsi="宋体" w:eastAsia="楷体_GB2312" w:cs="宋体"/>
          <w:color w:val="000000"/>
          <w:kern w:val="0"/>
          <w:sz w:val="28"/>
          <w:szCs w:val="28"/>
        </w:rPr>
        <w:t>暂定</w:t>
      </w:r>
      <w:r>
        <w:rPr>
          <w:rFonts w:hint="eastAsia" w:ascii="楷体_GB2312" w:hAnsi="宋体" w:eastAsia="楷体_GB2312" w:cs="宋体"/>
          <w:color w:val="000000"/>
          <w:kern w:val="0"/>
          <w:sz w:val="28"/>
          <w:szCs w:val="28"/>
          <w:lang w:val="en-US" w:eastAsia="zh-CN"/>
        </w:rPr>
        <w:t>合同</w:t>
      </w:r>
      <w:r>
        <w:rPr>
          <w:rFonts w:hint="eastAsia" w:ascii="楷体_GB2312" w:hAnsi="宋体" w:eastAsia="楷体_GB2312" w:cs="宋体"/>
          <w:color w:val="000000"/>
          <w:kern w:val="0"/>
          <w:sz w:val="28"/>
          <w:szCs w:val="28"/>
        </w:rPr>
        <w:t>总价为</w:t>
      </w:r>
      <w:r>
        <w:rPr>
          <w:rFonts w:hint="eastAsia" w:ascii="楷体_GB2312" w:hAnsi="宋体" w:eastAsia="楷体_GB2312" w:cs="宋体"/>
          <w:color w:val="000000"/>
          <w:kern w:val="0"/>
          <w:sz w:val="28"/>
          <w:szCs w:val="28"/>
          <w:u w:val="none"/>
          <w:lang w:val="en-US" w:eastAsia="zh-CN"/>
        </w:rPr>
        <w:t xml:space="preserve">    </w:t>
      </w:r>
      <w:r>
        <w:rPr>
          <w:rFonts w:hint="eastAsia" w:ascii="楷体_GB2312" w:hAnsi="宋体" w:eastAsia="楷体_GB2312" w:cs="宋体"/>
          <w:color w:val="000000"/>
          <w:kern w:val="0"/>
          <w:sz w:val="28"/>
          <w:szCs w:val="28"/>
          <w:u w:val="none"/>
        </w:rPr>
        <w:t>元（大写：</w:t>
      </w:r>
      <w:r>
        <w:rPr>
          <w:rFonts w:hint="eastAsia" w:ascii="楷体_GB2312" w:hAnsi="宋体" w:eastAsia="楷体_GB2312" w:cs="宋体"/>
          <w:color w:val="000000"/>
          <w:kern w:val="0"/>
          <w:sz w:val="28"/>
          <w:szCs w:val="28"/>
          <w:u w:val="none"/>
          <w:lang w:val="en-US" w:eastAsia="zh-CN"/>
        </w:rPr>
        <w:t xml:space="preserve">    </w:t>
      </w:r>
      <w:r>
        <w:rPr>
          <w:rFonts w:hint="eastAsia" w:ascii="楷体_GB2312" w:hAnsi="宋体" w:eastAsia="楷体_GB2312" w:cs="宋体"/>
          <w:color w:val="000000"/>
          <w:kern w:val="0"/>
          <w:sz w:val="28"/>
          <w:szCs w:val="28"/>
          <w:u w:val="none"/>
        </w:rPr>
        <w:t>）</w:t>
      </w:r>
      <w:r>
        <w:rPr>
          <w:rFonts w:hint="eastAsia" w:ascii="楷体_GB2312" w:hAnsi="宋体" w:eastAsia="楷体_GB2312" w:cs="宋体"/>
          <w:color w:val="000000"/>
          <w:kern w:val="0"/>
          <w:sz w:val="28"/>
          <w:szCs w:val="28"/>
        </w:rPr>
        <w:t>。</w:t>
      </w:r>
      <w:r>
        <w:rPr>
          <w:rFonts w:hint="eastAsia" w:ascii="楷体_GB2312" w:hAnsi="宋体" w:eastAsia="楷体_GB2312" w:cs="宋体"/>
          <w:color w:val="000000"/>
          <w:kern w:val="0"/>
          <w:sz w:val="28"/>
          <w:szCs w:val="28"/>
          <w:lang w:val="en-US" w:eastAsia="zh-CN"/>
        </w:rPr>
        <w:t>最终</w:t>
      </w:r>
      <w:r>
        <w:rPr>
          <w:rFonts w:hint="eastAsia" w:ascii="楷体_GB2312" w:hAnsi="宋体" w:eastAsia="楷体_GB2312" w:cs="宋体"/>
          <w:color w:val="000000"/>
          <w:kern w:val="0"/>
          <w:sz w:val="28"/>
          <w:szCs w:val="28"/>
        </w:rPr>
        <w:t>金额</w:t>
      </w:r>
      <w:r>
        <w:rPr>
          <w:rFonts w:hint="eastAsia" w:ascii="楷体_GB2312" w:hAnsi="宋体" w:eastAsia="楷体_GB2312" w:cs="宋体"/>
          <w:color w:val="000000"/>
          <w:kern w:val="0"/>
          <w:sz w:val="28"/>
          <w:szCs w:val="28"/>
          <w:lang w:val="en-US" w:eastAsia="zh-CN"/>
        </w:rPr>
        <w:t>以结算</w:t>
      </w:r>
      <w:r>
        <w:rPr>
          <w:rFonts w:hint="eastAsia" w:ascii="楷体_GB2312" w:hAnsi="宋体" w:eastAsia="楷体_GB2312" w:cs="宋体"/>
          <w:color w:val="000000"/>
          <w:kern w:val="0"/>
          <w:sz w:val="28"/>
          <w:szCs w:val="28"/>
        </w:rPr>
        <w:t>审定</w:t>
      </w:r>
      <w:r>
        <w:rPr>
          <w:rFonts w:hint="eastAsia" w:ascii="楷体_GB2312" w:hAnsi="宋体" w:eastAsia="楷体_GB2312" w:cs="宋体"/>
          <w:color w:val="000000"/>
          <w:kern w:val="0"/>
          <w:sz w:val="28"/>
          <w:szCs w:val="28"/>
          <w:lang w:val="en-US" w:eastAsia="zh-CN"/>
        </w:rPr>
        <w:t>为准，全流程接受审计监督</w:t>
      </w:r>
      <w:r>
        <w:rPr>
          <w:rFonts w:hint="eastAsia" w:ascii="楷体_GB2312" w:hAnsi="宋体" w:eastAsia="楷体_GB2312" w:cs="宋体"/>
          <w:color w:val="000000"/>
          <w:kern w:val="0"/>
          <w:sz w:val="28"/>
          <w:szCs w:val="28"/>
        </w:rPr>
        <w:t>。</w:t>
      </w:r>
    </w:p>
    <w:p>
      <w:pPr>
        <w:widowControl/>
        <w:spacing w:line="240" w:lineRule="auto"/>
        <w:ind w:firstLine="560" w:firstLineChars="200"/>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本合同</w:t>
      </w:r>
      <w:r>
        <w:rPr>
          <w:rFonts w:hint="eastAsia" w:ascii="楷体_GB2312" w:hAnsi="宋体" w:eastAsia="楷体_GB2312" w:cs="宋体"/>
          <w:color w:val="000000"/>
          <w:kern w:val="0"/>
          <w:sz w:val="28"/>
          <w:szCs w:val="28"/>
          <w:lang w:val="en-US" w:eastAsia="zh-CN"/>
        </w:rPr>
        <w:t>价</w:t>
      </w:r>
      <w:r>
        <w:rPr>
          <w:rFonts w:hint="eastAsia" w:ascii="楷体_GB2312" w:hAnsi="宋体" w:eastAsia="楷体_GB2312" w:cs="宋体"/>
          <w:color w:val="000000"/>
          <w:kern w:val="0"/>
          <w:sz w:val="28"/>
          <w:szCs w:val="28"/>
        </w:rPr>
        <w:t>已综合考虑了承包人的成本、费用、税金、利润、保险、专利、风险等所有因素。</w:t>
      </w:r>
    </w:p>
    <w:p>
      <w:pPr>
        <w:widowControl w:val="0"/>
        <w:numPr>
          <w:ilvl w:val="0"/>
          <w:numId w:val="0"/>
        </w:numPr>
        <w:spacing w:before="0" w:beforeAutospacing="0" w:after="0" w:afterAutospacing="0" w:line="560" w:lineRule="exact"/>
        <w:ind w:firstLine="562" w:firstLineChars="200"/>
        <w:jc w:val="both"/>
        <w:rPr>
          <w:rFonts w:hint="eastAsia" w:ascii="楷体_GB2312" w:hAnsi="Times New Roman" w:eastAsia="楷体_GB2312" w:cs="Times New Roman"/>
          <w:b/>
          <w:kern w:val="2"/>
          <w:sz w:val="28"/>
          <w:szCs w:val="28"/>
        </w:rPr>
      </w:pPr>
      <w:r>
        <w:rPr>
          <w:rFonts w:hint="eastAsia" w:ascii="楷体_GB2312" w:hAnsi="宋体" w:eastAsia="楷体_GB2312" w:cs="Times New Roman"/>
          <w:b/>
          <w:kern w:val="2"/>
          <w:sz w:val="28"/>
          <w:szCs w:val="28"/>
          <w:lang w:val="en-US" w:eastAsia="zh-CN"/>
        </w:rPr>
        <w:t>三、计量与计价</w:t>
      </w:r>
      <w:r>
        <w:rPr>
          <w:rFonts w:hint="eastAsia" w:ascii="楷体_GB2312" w:hAnsi="Times New Roman" w:eastAsia="楷体_GB2312" w:cs="Times New Roman"/>
          <w:b/>
          <w:kern w:val="2"/>
          <w:sz w:val="28"/>
          <w:szCs w:val="28"/>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lang w:val="en-US" w:eastAsia="zh-CN"/>
        </w:rPr>
        <w:t>1、本工程结算</w:t>
      </w:r>
      <w:r>
        <w:rPr>
          <w:rFonts w:hint="eastAsia" w:ascii="楷体_GB2312" w:hAnsi="宋体" w:eastAsia="楷体_GB2312" w:cs="宋体"/>
          <w:color w:val="000000"/>
          <w:kern w:val="0"/>
          <w:sz w:val="28"/>
          <w:szCs w:val="28"/>
        </w:rPr>
        <w:t>按湘建价〔2020〕56号关于印发2020《湖南省建设工程计价办法》及《湖南省建设工程消耗量标准》的通知、</w:t>
      </w:r>
      <w:r>
        <w:rPr>
          <w:rFonts w:hint="eastAsia" w:ascii="楷体_GB2312" w:hAnsi="宋体" w:eastAsia="楷体_GB2312" w:cs="宋体"/>
          <w:color w:val="000000"/>
          <w:kern w:val="0"/>
          <w:sz w:val="28"/>
          <w:szCs w:val="28"/>
          <w:lang w:eastAsia="zh-CN"/>
        </w:rPr>
        <w:t>《</w:t>
      </w:r>
      <w:r>
        <w:rPr>
          <w:rFonts w:hint="eastAsia" w:ascii="楷体_GB2312" w:hAnsi="宋体" w:eastAsia="楷体_GB2312" w:cs="宋体"/>
          <w:color w:val="000000"/>
          <w:kern w:val="0"/>
          <w:sz w:val="28"/>
          <w:szCs w:val="28"/>
          <w:lang w:val="en-US" w:eastAsia="zh-CN"/>
        </w:rPr>
        <w:t>湖南省建设工程计价依据动态调整汇编（2022年度第一期）</w:t>
      </w:r>
      <w:r>
        <w:rPr>
          <w:rFonts w:hint="eastAsia" w:ascii="楷体_GB2312" w:hAnsi="宋体" w:eastAsia="楷体_GB2312" w:cs="宋体"/>
          <w:color w:val="000000"/>
          <w:kern w:val="0"/>
          <w:sz w:val="28"/>
          <w:szCs w:val="28"/>
          <w:lang w:eastAsia="zh-CN"/>
        </w:rPr>
        <w:t>》、（</w:t>
      </w:r>
      <w:r>
        <w:rPr>
          <w:rFonts w:hint="eastAsia" w:ascii="楷体_GB2312" w:hAnsi="宋体" w:eastAsia="楷体_GB2312" w:cs="宋体"/>
          <w:color w:val="000000"/>
          <w:kern w:val="0"/>
          <w:sz w:val="28"/>
          <w:szCs w:val="28"/>
          <w:lang w:val="en-US" w:eastAsia="zh-CN"/>
        </w:rPr>
        <w:t>湘建价【2022】146号文</w:t>
      </w:r>
      <w:r>
        <w:rPr>
          <w:rFonts w:hint="eastAsia" w:ascii="楷体_GB2312" w:hAnsi="宋体" w:eastAsia="楷体_GB2312" w:cs="宋体"/>
          <w:color w:val="000000"/>
          <w:kern w:val="0"/>
          <w:sz w:val="28"/>
          <w:szCs w:val="28"/>
          <w:lang w:eastAsia="zh-CN"/>
        </w:rPr>
        <w:t>）、</w:t>
      </w:r>
      <w:r>
        <w:rPr>
          <w:rFonts w:hint="eastAsia" w:ascii="楷体_GB2312" w:hAnsi="宋体" w:eastAsia="楷体_GB2312" w:cs="宋体"/>
          <w:color w:val="000000"/>
          <w:kern w:val="0"/>
          <w:sz w:val="28"/>
          <w:szCs w:val="28"/>
        </w:rPr>
        <w:t>2020《湖南省建设工程计价办法》有关的补充解释文件及长沙市雨花区相关文件规定计量计价。</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楷体_GB2312" w:hAnsi="宋体" w:eastAsia="楷体_GB2312" w:cs="宋体"/>
          <w:b/>
          <w:bCs/>
          <w:color w:val="000000"/>
          <w:kern w:val="0"/>
          <w:sz w:val="28"/>
          <w:szCs w:val="28"/>
          <w:lang w:val="en-US"/>
        </w:rPr>
      </w:pPr>
      <w:r>
        <w:rPr>
          <w:rFonts w:hint="eastAsia" w:ascii="楷体_GB2312" w:hAnsi="宋体" w:eastAsia="楷体_GB2312" w:cs="宋体"/>
          <w:color w:val="000000"/>
          <w:kern w:val="0"/>
          <w:sz w:val="28"/>
          <w:szCs w:val="28"/>
          <w:lang w:val="en-US" w:eastAsia="zh-CN"/>
        </w:rPr>
        <w:t>2、洽商签证按发包人相关规定流程办理。</w:t>
      </w:r>
    </w:p>
    <w:p>
      <w:pPr>
        <w:keepNext w:val="0"/>
        <w:keepLines w:val="0"/>
        <w:pageBreakBefore w:val="0"/>
        <w:widowControl/>
        <w:kinsoku/>
        <w:wordWrap/>
        <w:overflowPunct/>
        <w:topLinePunct w:val="0"/>
        <w:autoSpaceDE/>
        <w:autoSpaceDN/>
        <w:bidi w:val="0"/>
        <w:adjustRightInd/>
        <w:snapToGrid/>
        <w:ind w:firstLine="562" w:firstLineChars="200"/>
        <w:jc w:val="left"/>
        <w:textAlignment w:val="auto"/>
        <w:rPr>
          <w:rFonts w:hint="eastAsia" w:ascii="楷体_GB2312" w:hAnsi="宋体" w:eastAsia="楷体_GB2312" w:cs="宋体"/>
          <w:b/>
          <w:bCs/>
          <w:color w:val="000000"/>
          <w:kern w:val="0"/>
          <w:sz w:val="28"/>
          <w:szCs w:val="28"/>
          <w:lang w:val="en-US" w:eastAsia="zh-CN"/>
        </w:rPr>
      </w:pPr>
      <w:r>
        <w:rPr>
          <w:rFonts w:hint="eastAsia" w:ascii="楷体_GB2312" w:hAnsi="宋体" w:eastAsia="楷体_GB2312" w:cs="宋体"/>
          <w:b/>
          <w:bCs/>
          <w:color w:val="000000"/>
          <w:kern w:val="0"/>
          <w:sz w:val="28"/>
          <w:szCs w:val="28"/>
          <w:lang w:val="en-US" w:eastAsia="zh-CN"/>
        </w:rPr>
        <w:t>四  、竣工结算相关条款</w:t>
      </w:r>
    </w:p>
    <w:p>
      <w:pPr>
        <w:widowControl/>
        <w:adjustRightInd/>
        <w:snapToGrid/>
        <w:spacing w:line="240" w:lineRule="auto"/>
        <w:ind w:left="0" w:leftChars="0" w:firstLine="560" w:firstLineChars="200"/>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1、结算报审的要求：</w:t>
      </w:r>
      <w:r>
        <w:rPr>
          <w:rFonts w:hint="eastAsia" w:ascii="楷体_GB2312" w:hAnsi="宋体" w:eastAsia="楷体_GB2312" w:cs="宋体"/>
          <w:color w:val="000000"/>
          <w:kern w:val="0"/>
          <w:sz w:val="28"/>
          <w:szCs w:val="28"/>
          <w:lang w:val="en-US" w:eastAsia="zh-CN"/>
        </w:rPr>
        <w:t>结算报审资料需符合相关要求，</w:t>
      </w:r>
      <w:r>
        <w:rPr>
          <w:rFonts w:hint="eastAsia" w:ascii="楷体_GB2312" w:hAnsi="宋体" w:eastAsia="楷体_GB2312" w:cs="宋体"/>
          <w:color w:val="000000"/>
          <w:kern w:val="0"/>
          <w:sz w:val="28"/>
          <w:szCs w:val="28"/>
        </w:rPr>
        <w:t>竣工图需与实际施工情况相符,并由发包</w:t>
      </w:r>
      <w:r>
        <w:rPr>
          <w:rFonts w:hint="eastAsia" w:ascii="楷体_GB2312" w:hAnsi="宋体" w:eastAsia="楷体_GB2312" w:cs="宋体"/>
          <w:color w:val="000000"/>
          <w:kern w:val="0"/>
          <w:sz w:val="28"/>
          <w:szCs w:val="28"/>
          <w:lang w:val="en-US" w:eastAsia="zh-CN"/>
        </w:rPr>
        <w:t>人</w:t>
      </w:r>
      <w:r>
        <w:rPr>
          <w:rFonts w:hint="eastAsia" w:ascii="楷体_GB2312" w:hAnsi="宋体" w:eastAsia="楷体_GB2312" w:cs="宋体"/>
          <w:color w:val="000000"/>
          <w:kern w:val="0"/>
          <w:sz w:val="28"/>
          <w:szCs w:val="28"/>
        </w:rPr>
        <w:t>相关管理人员核对签字确认且加盖单位公章。施工合同、设计图、竣工图、竣工验收合格报告、设计变更单（如有）、洽商签证单为结算必要资料，报审的结算用正规软件(如PKPM)进行套价取费，每项工程量须附详细的计算式，计算式中的数据要有依据(竣工图签证单等) ，所有资料要求齐全并胶装成册。</w:t>
      </w:r>
    </w:p>
    <w:p>
      <w:pPr>
        <w:widowControl/>
        <w:spacing w:line="240" w:lineRule="auto"/>
        <w:ind w:left="0" w:leftChars="0" w:firstLine="560" w:firstLineChars="200"/>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2、承包人结算资料报审后，必须配合完成对审工作，如两次书面通知仍不配合对审，发包人</w:t>
      </w:r>
      <w:r>
        <w:rPr>
          <w:rFonts w:hint="eastAsia" w:ascii="楷体_GB2312" w:hAnsi="宋体" w:eastAsia="楷体_GB2312" w:cs="宋体"/>
          <w:color w:val="000000"/>
          <w:kern w:val="0"/>
          <w:sz w:val="28"/>
          <w:szCs w:val="28"/>
          <w:lang w:eastAsia="zh-CN"/>
        </w:rPr>
        <w:t>有权</w:t>
      </w:r>
      <w:r>
        <w:rPr>
          <w:rFonts w:hint="eastAsia" w:ascii="楷体_GB2312" w:hAnsi="宋体" w:eastAsia="楷体_GB2312" w:cs="宋体"/>
          <w:color w:val="000000"/>
          <w:kern w:val="0"/>
          <w:sz w:val="28"/>
          <w:szCs w:val="28"/>
        </w:rPr>
        <w:t>直接出具结算</w:t>
      </w:r>
      <w:r>
        <w:rPr>
          <w:rFonts w:hint="eastAsia" w:ascii="楷体_GB2312" w:hAnsi="宋体" w:eastAsia="楷体_GB2312" w:cs="宋体"/>
          <w:color w:val="000000"/>
          <w:kern w:val="0"/>
          <w:sz w:val="28"/>
          <w:szCs w:val="28"/>
          <w:lang w:eastAsia="zh-CN"/>
        </w:rPr>
        <w:t>评审</w:t>
      </w:r>
      <w:r>
        <w:rPr>
          <w:rFonts w:hint="eastAsia" w:ascii="楷体_GB2312" w:hAnsi="宋体" w:eastAsia="楷体_GB2312" w:cs="宋体"/>
          <w:color w:val="000000"/>
          <w:kern w:val="0"/>
          <w:sz w:val="28"/>
          <w:szCs w:val="28"/>
        </w:rPr>
        <w:t>报告。</w:t>
      </w:r>
    </w:p>
    <w:p>
      <w:pPr>
        <w:widowControl/>
        <w:adjustRightInd/>
        <w:snapToGrid/>
        <w:spacing w:line="240" w:lineRule="auto"/>
        <w:ind w:left="0" w:leftChars="0" w:firstLine="560" w:firstLineChars="200"/>
        <w:jc w:val="left"/>
        <w:rPr>
          <w:rFonts w:hint="eastAsia"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3、承包</w:t>
      </w:r>
      <w:r>
        <w:rPr>
          <w:rFonts w:hint="eastAsia" w:ascii="楷体_GB2312" w:hAnsi="宋体" w:eastAsia="楷体_GB2312" w:cs="宋体"/>
          <w:color w:val="000000"/>
          <w:kern w:val="0"/>
          <w:sz w:val="28"/>
          <w:szCs w:val="28"/>
          <w:lang w:val="en-US" w:eastAsia="zh-CN"/>
        </w:rPr>
        <w:t>人</w:t>
      </w:r>
      <w:r>
        <w:rPr>
          <w:rFonts w:hint="eastAsia" w:ascii="楷体_GB2312" w:hAnsi="宋体" w:eastAsia="楷体_GB2312" w:cs="宋体"/>
          <w:color w:val="000000"/>
          <w:kern w:val="0"/>
          <w:sz w:val="28"/>
          <w:szCs w:val="28"/>
        </w:rPr>
        <w:t>应合理编制竣工结算，所有承包内容（含分包工程）同时上报竣工文件，竣工报审结算应实事求是，保证送审资料的真实准确性。</w:t>
      </w:r>
    </w:p>
    <w:p>
      <w:pPr>
        <w:widowControl w:val="0"/>
        <w:spacing w:before="0" w:beforeLines="0" w:beforeAutospacing="0" w:after="0" w:afterLines="0" w:afterAutospacing="0" w:line="500" w:lineRule="exact"/>
        <w:ind w:firstLine="562" w:firstLineChars="200"/>
        <w:jc w:val="both"/>
        <w:rPr>
          <w:rFonts w:hint="eastAsia" w:ascii="楷体_GB2312" w:hAnsi="宋体" w:eastAsia="楷体_GB2312" w:cs="Times New Roman"/>
          <w:b/>
          <w:kern w:val="2"/>
          <w:sz w:val="28"/>
          <w:szCs w:val="28"/>
          <w:lang w:val="en-US" w:eastAsia="zh-CN" w:bidi="ar-SA"/>
        </w:rPr>
      </w:pPr>
      <w:r>
        <w:rPr>
          <w:rFonts w:hint="eastAsia" w:ascii="楷体_GB2312" w:hAnsi="宋体" w:eastAsia="楷体_GB2312" w:cs="Times New Roman"/>
          <w:b/>
          <w:kern w:val="2"/>
          <w:sz w:val="28"/>
          <w:szCs w:val="28"/>
          <w:lang w:val="en-US" w:eastAsia="zh-CN" w:bidi="ar-SA"/>
        </w:rPr>
        <w:t>五、价款支付</w:t>
      </w:r>
    </w:p>
    <w:p>
      <w:pPr>
        <w:widowControl w:val="0"/>
        <w:spacing w:before="0" w:beforeLines="0" w:beforeAutospacing="0" w:after="0" w:afterLines="0" w:afterAutospacing="0" w:line="500" w:lineRule="exact"/>
        <w:ind w:firstLine="560" w:firstLineChars="200"/>
        <w:jc w:val="both"/>
        <w:rPr>
          <w:rFonts w:hint="default" w:ascii="楷体_GB2312" w:hAnsi="宋体" w:eastAsia="楷体_GB2312" w:cs="Times New Roman"/>
          <w:b w:val="0"/>
          <w:bCs/>
          <w:kern w:val="2"/>
          <w:sz w:val="28"/>
          <w:szCs w:val="28"/>
          <w:lang w:val="en-US" w:eastAsia="zh-CN" w:bidi="ar-SA"/>
        </w:rPr>
      </w:pPr>
      <w:r>
        <w:rPr>
          <w:rFonts w:hint="eastAsia" w:ascii="楷体_GB2312" w:hAnsi="宋体" w:eastAsia="楷体_GB2312" w:cs="Times New Roman"/>
          <w:b w:val="0"/>
          <w:bCs/>
          <w:kern w:val="2"/>
          <w:sz w:val="28"/>
          <w:szCs w:val="28"/>
          <w:lang w:val="en-US" w:eastAsia="zh-CN" w:bidi="ar-SA"/>
        </w:rPr>
        <w:t>工程竣工验收合格后，付至合同价的70%，结算完成后付至竣工结算价的97%，3%留作质保金在质保期期满后无息支付。</w:t>
      </w:r>
    </w:p>
    <w:p>
      <w:pPr>
        <w:spacing w:line="560" w:lineRule="exact"/>
        <w:ind w:firstLine="551" w:firstLineChars="196"/>
        <w:rPr>
          <w:rFonts w:ascii="楷体_GB2312" w:hAnsi="宋体" w:eastAsia="楷体_GB2312" w:cs="Times New Roman"/>
          <w:sz w:val="28"/>
          <w:szCs w:val="28"/>
        </w:rPr>
      </w:pPr>
      <w:r>
        <w:rPr>
          <w:rFonts w:hint="eastAsia" w:ascii="楷体_GB2312" w:hAnsi="宋体" w:eastAsia="楷体_GB2312" w:cs="Times New Roman"/>
          <w:b/>
          <w:sz w:val="28"/>
          <w:szCs w:val="28"/>
          <w:lang w:val="en-US" w:eastAsia="zh-CN"/>
        </w:rPr>
        <w:t>六</w:t>
      </w:r>
      <w:r>
        <w:rPr>
          <w:rFonts w:hint="eastAsia" w:ascii="楷体_GB2312" w:hAnsi="宋体" w:eastAsia="楷体_GB2312" w:cs="Times New Roman"/>
          <w:b/>
          <w:sz w:val="28"/>
          <w:szCs w:val="28"/>
        </w:rPr>
        <w:t>、承包人权利和义务</w:t>
      </w:r>
      <w:r>
        <w:rPr>
          <w:rFonts w:ascii="宋体" w:hAnsi="宋体" w:eastAsia="楷体_GB2312" w:cs="Times New Roman"/>
          <w:b/>
          <w:sz w:val="28"/>
          <w:szCs w:val="28"/>
        </w:rPr>
        <w:t> </w:t>
      </w:r>
      <w:r>
        <w:rPr>
          <w:rFonts w:ascii="宋体" w:hAnsi="宋体" w:eastAsia="楷体_GB2312" w:cs="Times New Roman"/>
          <w:sz w:val="28"/>
          <w:szCs w:val="28"/>
        </w:rPr>
        <w:t> </w:t>
      </w:r>
    </w:p>
    <w:p>
      <w:pPr>
        <w:spacing w:line="560" w:lineRule="exact"/>
        <w:ind w:firstLine="840" w:firstLineChars="300"/>
        <w:rPr>
          <w:rFonts w:ascii="楷体_GB2312" w:hAnsi="宋体" w:eastAsia="楷体_GB2312" w:cs="Times New Roman"/>
          <w:sz w:val="28"/>
          <w:szCs w:val="28"/>
        </w:rPr>
      </w:pPr>
      <w:r>
        <w:rPr>
          <w:rFonts w:ascii="楷体_GB2312" w:hAnsi="宋体" w:eastAsia="楷体_GB2312" w:cs="Times New Roman"/>
          <w:sz w:val="28"/>
          <w:szCs w:val="28"/>
        </w:rPr>
        <w:t>1</w:t>
      </w:r>
      <w:r>
        <w:rPr>
          <w:rFonts w:hint="eastAsia" w:ascii="楷体_GB2312" w:hAnsi="宋体" w:eastAsia="楷体_GB2312" w:cs="Times New Roman"/>
          <w:sz w:val="28"/>
          <w:szCs w:val="28"/>
        </w:rPr>
        <w:t>、组建与工程相适应的项目经理</w:t>
      </w:r>
      <w:r>
        <w:rPr>
          <w:rFonts w:hint="eastAsia" w:ascii="楷体_GB2312" w:hAnsi="宋体" w:eastAsia="楷体_GB2312" w:cs="Times New Roman"/>
          <w:sz w:val="28"/>
          <w:szCs w:val="28"/>
          <w:lang w:eastAsia="zh-CN"/>
        </w:rPr>
        <w:t>部</w:t>
      </w:r>
      <w:r>
        <w:rPr>
          <w:rFonts w:hint="eastAsia" w:ascii="楷体_GB2312" w:hAnsi="宋体" w:eastAsia="楷体_GB2312" w:cs="Times New Roman"/>
          <w:sz w:val="28"/>
          <w:szCs w:val="28"/>
        </w:rPr>
        <w:t>，全面履行本合同，组织实施</w:t>
      </w:r>
    </w:p>
    <w:p>
      <w:pPr>
        <w:spacing w:line="560" w:lineRule="exact"/>
        <w:rPr>
          <w:rFonts w:ascii="楷体_GB2312" w:hAnsi="宋体" w:eastAsia="楷体_GB2312" w:cs="Times New Roman"/>
          <w:sz w:val="28"/>
          <w:szCs w:val="28"/>
        </w:rPr>
      </w:pPr>
      <w:r>
        <w:rPr>
          <w:rFonts w:hint="eastAsia" w:ascii="楷体_GB2312" w:hAnsi="宋体" w:eastAsia="楷体_GB2312" w:cs="Times New Roman"/>
          <w:sz w:val="28"/>
          <w:szCs w:val="28"/>
        </w:rPr>
        <w:t>施工管理的各项工作，对工程的工期、质量、造价、安全等全面向发包人负责。</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w:t>
      </w:r>
      <w:r>
        <w:rPr>
          <w:rFonts w:hint="eastAsia" w:ascii="楷体_GB2312" w:hAnsi="宋体" w:eastAsia="楷体_GB2312" w:cs="Times New Roman"/>
          <w:sz w:val="28"/>
          <w:szCs w:val="28"/>
        </w:rPr>
        <w:t xml:space="preserve"> </w:t>
      </w:r>
      <w:r>
        <w:rPr>
          <w:rFonts w:ascii="楷体_GB2312" w:hAnsi="宋体" w:eastAsia="楷体_GB2312" w:cs="Times New Roman"/>
          <w:sz w:val="28"/>
          <w:szCs w:val="28"/>
        </w:rPr>
        <w:t xml:space="preserve"> </w:t>
      </w:r>
      <w:r>
        <w:rPr>
          <w:rFonts w:hint="eastAsia" w:ascii="楷体_GB2312" w:hAnsi="宋体" w:eastAsia="楷体_GB2312" w:cs="Times New Roman"/>
          <w:sz w:val="28"/>
          <w:szCs w:val="28"/>
        </w:rPr>
        <w:t xml:space="preserve"> </w:t>
      </w:r>
      <w:r>
        <w:rPr>
          <w:rFonts w:ascii="楷体_GB2312" w:hAnsi="宋体" w:eastAsia="楷体_GB2312" w:cs="Times New Roman"/>
          <w:sz w:val="28"/>
          <w:szCs w:val="28"/>
        </w:rPr>
        <w:t>2</w:t>
      </w:r>
      <w:r>
        <w:rPr>
          <w:rFonts w:hint="eastAsia" w:ascii="楷体_GB2312" w:hAnsi="宋体" w:eastAsia="楷体_GB2312" w:cs="Times New Roman"/>
          <w:sz w:val="28"/>
          <w:szCs w:val="28"/>
        </w:rPr>
        <w:t>、除非本合同另有约定，承包人在施工期间应独自和完全承担下列工作及相应费用：</w:t>
      </w:r>
    </w:p>
    <w:p>
      <w:pPr>
        <w:spacing w:line="560" w:lineRule="exact"/>
        <w:ind w:firstLine="840" w:firstLineChars="300"/>
        <w:rPr>
          <w:rFonts w:ascii="楷体_GB2312" w:hAnsi="宋体" w:eastAsia="楷体_GB2312" w:cs="Times New Roman"/>
          <w:sz w:val="28"/>
          <w:szCs w:val="28"/>
        </w:rPr>
      </w:pPr>
      <w:r>
        <w:rPr>
          <w:rFonts w:hint="eastAsia" w:ascii="楷体_GB2312" w:hAnsi="宋体" w:eastAsia="楷体_GB2312" w:cs="Times New Roman"/>
          <w:sz w:val="28"/>
          <w:szCs w:val="28"/>
        </w:rPr>
        <w:t>(1)自行完成电讯等施工管线和施工道路，并满足完成本合同作业所需的能源供应、通讯及施工道路畅通和质量要求。</w:t>
      </w:r>
    </w:p>
    <w:p>
      <w:pPr>
        <w:spacing w:line="560" w:lineRule="exact"/>
        <w:ind w:left="840"/>
        <w:rPr>
          <w:rFonts w:hint="eastAsia" w:ascii="楷体_GB2312" w:hAnsi="宋体" w:eastAsia="楷体_GB2312" w:cs="Times New Roman"/>
          <w:sz w:val="28"/>
          <w:szCs w:val="28"/>
        </w:rPr>
      </w:pPr>
      <w:r>
        <w:rPr>
          <w:rFonts w:hint="eastAsia" w:ascii="楷体_GB2312" w:hAnsi="宋体" w:eastAsia="楷体_GB2312" w:cs="Times New Roman"/>
          <w:sz w:val="28"/>
          <w:szCs w:val="28"/>
        </w:rPr>
        <w:t>(2)自行完成办理相关工作手续。</w:t>
      </w:r>
    </w:p>
    <w:p>
      <w:pPr>
        <w:spacing w:line="560" w:lineRule="exact"/>
        <w:ind w:firstLine="0"/>
        <w:rPr>
          <w:rFonts w:ascii="楷体_GB2312" w:hAnsi="宋体" w:eastAsia="楷体_GB2312" w:cs="Times New Roman"/>
          <w:sz w:val="28"/>
          <w:szCs w:val="28"/>
        </w:rPr>
      </w:pPr>
      <w:r>
        <w:rPr>
          <w:rFonts w:hint="eastAsia" w:ascii="楷体_GB2312" w:hAnsi="宋体" w:eastAsia="楷体_GB2312" w:cs="Times New Roman"/>
          <w:sz w:val="28"/>
          <w:szCs w:val="28"/>
        </w:rPr>
        <w:t xml:space="preserve">      (3)承包人自行解决生产、生活临时设施，并承担由此发生的所有费用，并应服从发包人现场管理人员的安排。</w:t>
      </w:r>
    </w:p>
    <w:p>
      <w:pPr>
        <w:spacing w:line="560" w:lineRule="exact"/>
        <w:rPr>
          <w:rFonts w:ascii="楷体_GB2312" w:hAnsi="宋体" w:eastAsia="楷体_GB2312" w:cs="Times New Roman"/>
          <w:sz w:val="28"/>
          <w:szCs w:val="28"/>
        </w:rPr>
      </w:pPr>
      <w:r>
        <w:rPr>
          <w:rFonts w:ascii="楷体_GB2312" w:hAnsi="宋体" w:eastAsia="楷体_GB2312" w:cs="Times New Roman"/>
          <w:sz w:val="28"/>
          <w:szCs w:val="28"/>
        </w:rPr>
        <w:t xml:space="preserve">    </w:t>
      </w:r>
      <w:r>
        <w:rPr>
          <w:rFonts w:hint="eastAsia" w:ascii="楷体_GB2312" w:hAnsi="宋体" w:eastAsia="楷体_GB2312" w:cs="Times New Roman"/>
          <w:sz w:val="28"/>
          <w:szCs w:val="28"/>
        </w:rPr>
        <w:t xml:space="preserve">  3、负责协助发包人与有关部门联系，协调现场工作关系，妥善处理与工程所在地的市政管理部门、街道（乡镇）、村、组以及当地村民的关系，保障工程顺利实施。</w:t>
      </w:r>
    </w:p>
    <w:p>
      <w:pPr>
        <w:spacing w:line="560" w:lineRule="exact"/>
        <w:ind w:firstLine="840" w:firstLineChars="300"/>
        <w:rPr>
          <w:rFonts w:hint="eastAsia" w:ascii="楷体_GB2312" w:hAnsi="宋体" w:eastAsia="楷体_GB2312" w:cs="Times New Roman"/>
          <w:sz w:val="28"/>
          <w:szCs w:val="28"/>
        </w:rPr>
      </w:pPr>
      <w:r>
        <w:rPr>
          <w:rFonts w:hint="eastAsia" w:ascii="楷体_GB2312" w:hAnsi="宋体" w:eastAsia="楷体_GB2312" w:cs="Times New Roman"/>
          <w:sz w:val="28"/>
          <w:szCs w:val="28"/>
        </w:rPr>
        <w:t>4、自觉接受发包人</w:t>
      </w:r>
      <w:r>
        <w:rPr>
          <w:rFonts w:hint="eastAsia" w:ascii="楷体_GB2312" w:hAnsi="宋体" w:eastAsia="楷体_GB2312" w:cs="Times New Roman"/>
          <w:sz w:val="28"/>
          <w:szCs w:val="28"/>
          <w:lang w:eastAsia="zh-CN"/>
        </w:rPr>
        <w:t>、监理人</w:t>
      </w:r>
      <w:r>
        <w:rPr>
          <w:rFonts w:hint="eastAsia" w:ascii="楷体_GB2312" w:hAnsi="宋体" w:eastAsia="楷体_GB2312" w:cs="Times New Roman"/>
          <w:sz w:val="28"/>
          <w:szCs w:val="28"/>
        </w:rPr>
        <w:t>及有关部门的管理、监督和检查；接受发包人随时检查其设备、材料保管、使用情况，及其操作人员的有效证件、持证上岗。</w:t>
      </w:r>
    </w:p>
    <w:p>
      <w:pPr>
        <w:spacing w:line="240" w:lineRule="auto"/>
        <w:ind w:firstLine="840" w:firstLineChars="300"/>
        <w:rPr>
          <w:rFonts w:ascii="楷体_GB2312" w:hAnsi="宋体" w:eastAsia="楷体_GB2312" w:cs="Times New Roman"/>
          <w:sz w:val="28"/>
          <w:szCs w:val="28"/>
        </w:rPr>
      </w:pPr>
      <w:r>
        <w:rPr>
          <w:rFonts w:hint="eastAsia" w:ascii="楷体_GB2312" w:hAnsi="宋体" w:eastAsia="楷体_GB2312" w:cs="Times New Roman"/>
          <w:sz w:val="28"/>
          <w:szCs w:val="28"/>
        </w:rPr>
        <w:t>5、承包人必须服从发包人及</w:t>
      </w:r>
      <w:r>
        <w:rPr>
          <w:rFonts w:hint="eastAsia" w:ascii="楷体_GB2312" w:hAnsi="宋体" w:eastAsia="楷体_GB2312" w:cs="Times New Roman"/>
          <w:sz w:val="28"/>
          <w:szCs w:val="28"/>
          <w:lang w:eastAsia="zh-CN"/>
        </w:rPr>
        <w:t>其委托的监理人</w:t>
      </w:r>
      <w:r>
        <w:rPr>
          <w:rFonts w:hint="eastAsia" w:ascii="楷体_GB2312" w:hAnsi="宋体" w:eastAsia="楷体_GB2312" w:cs="Times New Roman"/>
          <w:sz w:val="28"/>
          <w:szCs w:val="28"/>
        </w:rPr>
        <w:t>现场工程师的合理指令。</w:t>
      </w:r>
    </w:p>
    <w:p>
      <w:pPr>
        <w:spacing w:line="560" w:lineRule="exact"/>
        <w:ind w:firstLine="551" w:firstLineChars="196"/>
        <w:rPr>
          <w:rFonts w:ascii="楷体_GB2312" w:hAnsi="宋体" w:eastAsia="楷体_GB2312" w:cs="Times New Roman"/>
          <w:b/>
          <w:sz w:val="28"/>
          <w:szCs w:val="28"/>
        </w:rPr>
      </w:pPr>
      <w:r>
        <w:rPr>
          <w:rFonts w:hint="eastAsia" w:ascii="楷体_GB2312" w:hAnsi="宋体" w:eastAsia="楷体_GB2312" w:cs="Times New Roman"/>
          <w:b/>
          <w:sz w:val="28"/>
          <w:szCs w:val="28"/>
          <w:lang w:val="en-US" w:eastAsia="zh-CN"/>
        </w:rPr>
        <w:t>七</w:t>
      </w:r>
      <w:r>
        <w:rPr>
          <w:rFonts w:hint="eastAsia" w:ascii="楷体_GB2312" w:hAnsi="宋体" w:eastAsia="楷体_GB2312" w:cs="Times New Roman"/>
          <w:b/>
          <w:sz w:val="28"/>
          <w:szCs w:val="28"/>
        </w:rPr>
        <w:t>、发包人权利和义务</w:t>
      </w:r>
    </w:p>
    <w:p>
      <w:pPr>
        <w:spacing w:line="560" w:lineRule="exact"/>
        <w:ind w:firstLine="840" w:firstLineChars="300"/>
        <w:rPr>
          <w:rFonts w:ascii="楷体_GB2312" w:hAnsi="宋体" w:eastAsia="楷体_GB2312" w:cs="Times New Roman"/>
          <w:sz w:val="28"/>
          <w:szCs w:val="28"/>
        </w:rPr>
      </w:pPr>
      <w:r>
        <w:rPr>
          <w:rFonts w:ascii="楷体_GB2312" w:hAnsi="宋体" w:eastAsia="楷体_GB2312" w:cs="Times New Roman"/>
          <w:sz w:val="28"/>
          <w:szCs w:val="28"/>
        </w:rPr>
        <w:t>1</w:t>
      </w:r>
      <w:r>
        <w:rPr>
          <w:rFonts w:hint="eastAsia" w:ascii="楷体_GB2312" w:hAnsi="宋体" w:eastAsia="楷体_GB2312" w:cs="Times New Roman"/>
          <w:sz w:val="28"/>
          <w:szCs w:val="28"/>
        </w:rPr>
        <w:t>、发包人</w:t>
      </w:r>
      <w:r>
        <w:rPr>
          <w:rFonts w:hint="eastAsia" w:ascii="楷体_GB2312" w:hAnsi="宋体" w:eastAsia="楷体_GB2312" w:cs="Times New Roman"/>
          <w:sz w:val="28"/>
          <w:szCs w:val="28"/>
          <w:lang w:eastAsia="zh-CN"/>
        </w:rPr>
        <w:t>及其委托的监理人</w:t>
      </w:r>
      <w:r>
        <w:rPr>
          <w:rFonts w:hint="eastAsia" w:ascii="楷体_GB2312" w:hAnsi="宋体" w:eastAsia="楷体_GB2312" w:cs="Times New Roman"/>
          <w:sz w:val="28"/>
          <w:szCs w:val="28"/>
        </w:rPr>
        <w:t>有权制止承包人的违章作业。</w:t>
      </w:r>
    </w:p>
    <w:p>
      <w:pPr>
        <w:spacing w:line="560" w:lineRule="exact"/>
        <w:ind w:firstLine="840" w:firstLineChars="300"/>
        <w:rPr>
          <w:rFonts w:ascii="楷体_GB2312" w:hAnsi="宋体" w:eastAsia="楷体_GB2312" w:cs="Times New Roman"/>
          <w:sz w:val="28"/>
          <w:szCs w:val="28"/>
        </w:rPr>
      </w:pPr>
      <w:r>
        <w:rPr>
          <w:rFonts w:ascii="楷体_GB2312" w:hAnsi="宋体" w:eastAsia="楷体_GB2312" w:cs="Times New Roman"/>
          <w:sz w:val="28"/>
          <w:szCs w:val="28"/>
        </w:rPr>
        <w:t>2</w:t>
      </w:r>
      <w:r>
        <w:rPr>
          <w:rFonts w:hint="eastAsia" w:ascii="楷体_GB2312" w:hAnsi="宋体" w:eastAsia="楷体_GB2312" w:cs="Times New Roman"/>
          <w:sz w:val="28"/>
          <w:szCs w:val="28"/>
        </w:rPr>
        <w:t>、承包人现场管理和作业人员必须服从发包人</w:t>
      </w:r>
      <w:r>
        <w:rPr>
          <w:rFonts w:hint="eastAsia" w:ascii="楷体_GB2312" w:hAnsi="宋体" w:eastAsia="楷体_GB2312" w:cs="Times New Roman"/>
          <w:sz w:val="28"/>
          <w:szCs w:val="28"/>
          <w:lang w:eastAsia="zh-CN"/>
        </w:rPr>
        <w:t>和监理人</w:t>
      </w:r>
      <w:r>
        <w:rPr>
          <w:rFonts w:hint="eastAsia" w:ascii="楷体_GB2312" w:hAnsi="宋体" w:eastAsia="楷体_GB2312" w:cs="Times New Roman"/>
          <w:sz w:val="28"/>
          <w:szCs w:val="28"/>
        </w:rPr>
        <w:t>现场工程师的指挥和调度。否则发包人有权终止本合同。并按已完合格工程量的</w:t>
      </w:r>
      <w:r>
        <w:rPr>
          <w:rFonts w:ascii="楷体_GB2312" w:hAnsi="宋体" w:eastAsia="楷体_GB2312" w:cs="Times New Roman"/>
          <w:sz w:val="28"/>
          <w:szCs w:val="28"/>
        </w:rPr>
        <w:t>50</w:t>
      </w:r>
      <w:r>
        <w:rPr>
          <w:rFonts w:hint="eastAsia" w:ascii="楷体_GB2312" w:hAnsi="宋体" w:eastAsia="楷体_GB2312" w:cs="Times New Roman"/>
          <w:sz w:val="28"/>
          <w:szCs w:val="28"/>
        </w:rPr>
        <w:t>％结算。</w:t>
      </w:r>
    </w:p>
    <w:p>
      <w:pPr>
        <w:spacing w:line="560" w:lineRule="exact"/>
        <w:ind w:firstLine="840" w:firstLineChars="300"/>
        <w:rPr>
          <w:rFonts w:hint="eastAsia" w:ascii="楷体_GB2312" w:hAnsi="宋体" w:eastAsia="楷体_GB2312" w:cs="Times New Roman"/>
          <w:sz w:val="28"/>
          <w:szCs w:val="28"/>
        </w:rPr>
      </w:pPr>
      <w:r>
        <w:rPr>
          <w:rFonts w:hint="eastAsia" w:ascii="楷体_GB2312" w:hAnsi="宋体" w:eastAsia="楷体_GB2312" w:cs="Times New Roman"/>
          <w:sz w:val="28"/>
          <w:szCs w:val="28"/>
        </w:rPr>
        <w:t>3、如果施工过程中，承包人单方面终止合同，发包人有权要求承包人退场，并按已完合格工程量的50％结算。</w:t>
      </w:r>
    </w:p>
    <w:p>
      <w:pPr>
        <w:spacing w:line="560" w:lineRule="exact"/>
        <w:ind w:firstLine="840" w:firstLineChars="300"/>
        <w:rPr>
          <w:rFonts w:hint="eastAsia" w:ascii="楷体_GB2312" w:hAnsi="宋体" w:eastAsia="楷体_GB2312" w:cs="Times New Roman"/>
          <w:sz w:val="28"/>
          <w:szCs w:val="28"/>
        </w:rPr>
      </w:pPr>
      <w:r>
        <w:rPr>
          <w:rFonts w:hint="eastAsia" w:ascii="楷体_GB2312" w:hAnsi="宋体" w:eastAsia="楷体_GB2312" w:cs="Times New Roman"/>
          <w:sz w:val="28"/>
          <w:szCs w:val="28"/>
        </w:rPr>
        <w:t>4、承包人施工进度严重滞后或故意阻工，发包人有权终止本合同，要求承包人退场，并按已完合格工程量的50％结算。</w:t>
      </w:r>
    </w:p>
    <w:p>
      <w:pPr>
        <w:spacing w:line="560" w:lineRule="exact"/>
        <w:ind w:firstLine="0" w:firstLineChars="0"/>
        <w:rPr>
          <w:rFonts w:ascii="楷体_GB2312" w:hAnsi="宋体" w:eastAsia="楷体_GB2312" w:cs="Times New Roman"/>
          <w:b/>
          <w:sz w:val="28"/>
          <w:szCs w:val="28"/>
        </w:rPr>
      </w:pPr>
      <w:r>
        <w:rPr>
          <w:rFonts w:hint="eastAsia" w:ascii="楷体_GB2312" w:hAnsi="宋体" w:eastAsia="楷体_GB2312" w:cs="Times New Roman"/>
          <w:sz w:val="28"/>
          <w:szCs w:val="28"/>
        </w:rPr>
        <w:t xml:space="preserve">   </w:t>
      </w:r>
      <w:r>
        <w:rPr>
          <w:rFonts w:hint="eastAsia" w:ascii="楷体_GB2312" w:hAnsi="宋体" w:eastAsia="楷体_GB2312" w:cs="Times New Roman"/>
          <w:b/>
          <w:bCs/>
          <w:sz w:val="28"/>
          <w:szCs w:val="28"/>
          <w:lang w:val="en-US" w:eastAsia="zh-CN"/>
        </w:rPr>
        <w:t>八</w:t>
      </w:r>
      <w:r>
        <w:rPr>
          <w:rFonts w:hint="eastAsia" w:ascii="楷体_GB2312" w:hAnsi="宋体" w:eastAsia="楷体_GB2312" w:cs="Times New Roman"/>
          <w:b/>
          <w:bCs/>
          <w:sz w:val="28"/>
          <w:szCs w:val="28"/>
        </w:rPr>
        <w:t>、安</w:t>
      </w:r>
      <w:r>
        <w:rPr>
          <w:rFonts w:hint="eastAsia" w:ascii="楷体_GB2312" w:hAnsi="宋体" w:eastAsia="楷体_GB2312" w:cs="Times New Roman"/>
          <w:b/>
          <w:sz w:val="28"/>
          <w:szCs w:val="28"/>
        </w:rPr>
        <w:t>全生产及文明施工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rPr>
        <w:t>1、承包人应遵守工程建设安全生产有关管理规定，严格按安全标准进行施工，并随时接受行业安全检查人员依法实施的监督检查，采取必要的安全</w:t>
      </w:r>
      <w:r>
        <w:rPr>
          <w:rFonts w:hint="eastAsia" w:ascii="楷体_GB2312" w:hAnsi="宋体" w:eastAsia="楷体_GB2312" w:cs="Times New Roman"/>
          <w:sz w:val="28"/>
          <w:szCs w:val="28"/>
        </w:rPr>
        <w:fldChar w:fldCharType="begin"/>
      </w:r>
      <w:r>
        <w:rPr>
          <w:rFonts w:hint="eastAsia" w:ascii="楷体_GB2312" w:hAnsi="宋体" w:eastAsia="楷体_GB2312" w:cs="Times New Roman"/>
          <w:sz w:val="28"/>
          <w:szCs w:val="28"/>
        </w:rPr>
        <w:instrText xml:space="preserve">HYPERLINK "http://wiki.zhulong.com/baike/detail.asp?t=防护" \t "_blank"</w:instrText>
      </w:r>
      <w:r>
        <w:rPr>
          <w:rFonts w:hint="eastAsia" w:ascii="楷体_GB2312" w:hAnsi="宋体" w:eastAsia="楷体_GB2312" w:cs="Times New Roman"/>
          <w:sz w:val="28"/>
          <w:szCs w:val="28"/>
        </w:rPr>
        <w:fldChar w:fldCharType="separate"/>
      </w:r>
      <w:r>
        <w:rPr>
          <w:rFonts w:hint="eastAsia" w:ascii="楷体_GB2312" w:hAnsi="宋体" w:eastAsia="楷体_GB2312" w:cs="Times New Roman"/>
          <w:sz w:val="28"/>
          <w:szCs w:val="28"/>
        </w:rPr>
        <w:t>防护</w:t>
      </w:r>
      <w:r>
        <w:rPr>
          <w:rFonts w:hint="eastAsia" w:ascii="楷体_GB2312" w:hAnsi="宋体" w:eastAsia="楷体_GB2312" w:cs="Times New Roman"/>
          <w:sz w:val="28"/>
          <w:szCs w:val="28"/>
        </w:rPr>
        <w:fldChar w:fldCharType="end"/>
      </w:r>
      <w:r>
        <w:rPr>
          <w:rFonts w:hint="eastAsia" w:ascii="楷体_GB2312" w:hAnsi="宋体" w:eastAsia="楷体_GB2312" w:cs="Times New Roman"/>
          <w:sz w:val="28"/>
          <w:szCs w:val="28"/>
        </w:rPr>
        <w:t>措施，消除事故隐患。施工过程中发生的人身、财产损害和安全、意外事故，以及因此产生的费用，全部由承包人承担。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rPr>
        <w:t>2、承包人应对其在施工场地的工作人员进行安全教育，并对他们的安全负责。因承包人原因导致的安全事故，由承包人承担相应责任及发生的费用。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rPr>
        <w:t>3、本工程所有</w:t>
      </w:r>
      <w:r>
        <w:rPr>
          <w:rFonts w:hint="eastAsia" w:ascii="楷体_GB2312" w:hAnsi="宋体" w:eastAsia="楷体_GB2312" w:cs="Times New Roman"/>
          <w:sz w:val="28"/>
          <w:szCs w:val="28"/>
        </w:rPr>
        <w:fldChar w:fldCharType="begin"/>
      </w:r>
      <w:r>
        <w:rPr>
          <w:rFonts w:hint="eastAsia" w:ascii="楷体_GB2312" w:hAnsi="宋体" w:eastAsia="楷体_GB2312" w:cs="Times New Roman"/>
          <w:sz w:val="28"/>
          <w:szCs w:val="28"/>
        </w:rPr>
        <w:instrText xml:space="preserve">HYPERLINK "http://wiki.zhulong.com/baike/detail.asp?t=防护" \t "_blank"</w:instrText>
      </w:r>
      <w:r>
        <w:rPr>
          <w:rFonts w:hint="eastAsia" w:ascii="楷体_GB2312" w:hAnsi="宋体" w:eastAsia="楷体_GB2312" w:cs="Times New Roman"/>
          <w:sz w:val="28"/>
          <w:szCs w:val="28"/>
        </w:rPr>
        <w:fldChar w:fldCharType="separate"/>
      </w:r>
      <w:r>
        <w:rPr>
          <w:rFonts w:hint="eastAsia" w:ascii="楷体_GB2312" w:hAnsi="宋体" w:eastAsia="楷体_GB2312" w:cs="Times New Roman"/>
          <w:sz w:val="28"/>
          <w:szCs w:val="28"/>
        </w:rPr>
        <w:t>防护</w:t>
      </w:r>
      <w:r>
        <w:rPr>
          <w:rFonts w:hint="eastAsia" w:ascii="楷体_GB2312" w:hAnsi="宋体" w:eastAsia="楷体_GB2312" w:cs="Times New Roman"/>
          <w:sz w:val="28"/>
          <w:szCs w:val="28"/>
        </w:rPr>
        <w:fldChar w:fldCharType="end"/>
      </w:r>
      <w:r>
        <w:rPr>
          <w:rFonts w:hint="eastAsia" w:ascii="楷体_GB2312" w:hAnsi="宋体" w:eastAsia="楷体_GB2312" w:cs="Times New Roman"/>
          <w:sz w:val="28"/>
          <w:szCs w:val="28"/>
        </w:rPr>
        <w:t>措施费用由工程承包人承担。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rPr>
        <w:t>4、承包人在施工现场内使用的安全保护用品由其自行解决。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宋体" w:eastAsia="楷体_GB2312" w:cs="Times New Roman"/>
          <w:sz w:val="28"/>
          <w:szCs w:val="28"/>
        </w:rPr>
      </w:pPr>
      <w:r>
        <w:rPr>
          <w:rFonts w:hint="eastAsia" w:ascii="楷体_GB2312" w:hAnsi="宋体" w:eastAsia="楷体_GB2312" w:cs="Times New Roman"/>
          <w:sz w:val="28"/>
          <w:szCs w:val="28"/>
        </w:rPr>
        <w:t>5、发生重大伤亡及其他安全事故，承包人应按有关规定立即上报有关部门并报告发包人，同时按国家有关法律、行政法规对事故处理。所有因安全事故造成的一切相关费用均由承包人承担，与发包人无关。</w:t>
      </w:r>
    </w:p>
    <w:p>
      <w:pPr>
        <w:spacing w:line="560" w:lineRule="exact"/>
        <w:ind w:firstLine="0" w:firstLineChars="0"/>
        <w:rPr>
          <w:rFonts w:ascii="楷体_GB2312" w:hAnsi="宋体" w:eastAsia="楷体_GB2312" w:cs="Times New Roman"/>
          <w:sz w:val="28"/>
          <w:szCs w:val="28"/>
        </w:rPr>
      </w:pPr>
      <w:r>
        <w:rPr>
          <w:rFonts w:hint="eastAsia" w:ascii="楷体_GB2312" w:hAnsi="宋体" w:eastAsia="楷体_GB2312" w:cs="Times New Roman"/>
          <w:sz w:val="28"/>
          <w:szCs w:val="28"/>
        </w:rPr>
        <w:t xml:space="preserve">   </w:t>
      </w:r>
      <w:r>
        <w:rPr>
          <w:rFonts w:hint="eastAsia" w:ascii="楷体_GB2312" w:hAnsi="宋体" w:eastAsia="楷体_GB2312" w:cs="Times New Roman"/>
          <w:sz w:val="28"/>
          <w:szCs w:val="28"/>
          <w:lang w:val="en-US" w:eastAsia="zh-CN"/>
        </w:rPr>
        <w:t>九</w:t>
      </w:r>
      <w:r>
        <w:rPr>
          <w:rFonts w:hint="eastAsia" w:ascii="楷体_GB2312" w:hAnsi="宋体" w:eastAsia="楷体_GB2312" w:cs="Times New Roman"/>
          <w:b/>
          <w:sz w:val="28"/>
          <w:szCs w:val="28"/>
        </w:rPr>
        <w:t>、违约责任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宋体" w:eastAsia="楷体_GB2312" w:cs="Times New Roman"/>
          <w:sz w:val="28"/>
          <w:szCs w:val="28"/>
        </w:rPr>
      </w:pPr>
      <w:r>
        <w:rPr>
          <w:rFonts w:ascii="楷体_GB2312" w:hAnsi="宋体" w:eastAsia="楷体_GB2312" w:cs="Times New Roman"/>
          <w:sz w:val="28"/>
          <w:szCs w:val="28"/>
        </w:rPr>
        <w:t>1</w:t>
      </w:r>
      <w:r>
        <w:rPr>
          <w:rFonts w:hint="eastAsia" w:ascii="楷体_GB2312" w:hAnsi="宋体" w:eastAsia="楷体_GB2312" w:cs="Times New Roman"/>
          <w:sz w:val="28"/>
          <w:szCs w:val="28"/>
        </w:rPr>
        <w:t>、发包人不按时向承包人支付工程进度款</w:t>
      </w:r>
      <w:r>
        <w:rPr>
          <w:rFonts w:ascii="楷体_GB2312" w:hAnsi="宋体" w:eastAsia="楷体_GB2312" w:cs="Times New Roman"/>
          <w:sz w:val="28"/>
          <w:szCs w:val="28"/>
        </w:rPr>
        <w:t>,</w:t>
      </w:r>
      <w:r>
        <w:rPr>
          <w:rFonts w:hint="eastAsia" w:ascii="楷体_GB2312" w:hAnsi="宋体" w:eastAsia="楷体_GB2312" w:cs="Times New Roman"/>
          <w:sz w:val="28"/>
          <w:szCs w:val="28"/>
        </w:rPr>
        <w:t>否则按拖欠价款</w:t>
      </w:r>
      <w:r>
        <w:rPr>
          <w:rFonts w:hint="eastAsia" w:ascii="楷体_GB2312" w:hAnsi="宋体" w:eastAsia="楷体_GB2312" w:cs="Times New Roman"/>
          <w:sz w:val="28"/>
          <w:szCs w:val="28"/>
          <w:u w:val="single"/>
        </w:rPr>
        <w:t>万分之二每天</w:t>
      </w:r>
      <w:r>
        <w:rPr>
          <w:rFonts w:hint="eastAsia" w:ascii="楷体_GB2312" w:hAnsi="宋体" w:eastAsia="楷体_GB2312" w:cs="Times New Roman"/>
          <w:sz w:val="28"/>
          <w:szCs w:val="28"/>
        </w:rPr>
        <w:t>的标准向承包人支付违约金。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宋体" w:eastAsia="楷体_GB2312" w:cs="Times New Roman"/>
          <w:sz w:val="28"/>
          <w:szCs w:val="28"/>
        </w:rPr>
      </w:pPr>
      <w:r>
        <w:rPr>
          <w:rFonts w:ascii="楷体_GB2312" w:hAnsi="宋体" w:eastAsia="楷体_GB2312" w:cs="Times New Roman"/>
          <w:sz w:val="28"/>
          <w:szCs w:val="28"/>
        </w:rPr>
        <w:t>2</w:t>
      </w:r>
      <w:r>
        <w:rPr>
          <w:rFonts w:hint="eastAsia" w:ascii="楷体_GB2312" w:hAnsi="宋体" w:eastAsia="楷体_GB2312" w:cs="Times New Roman"/>
          <w:sz w:val="28"/>
          <w:szCs w:val="28"/>
        </w:rPr>
        <w:t>、当发生下列情况之一时，承包人应承担违约责任：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宋体" w:eastAsia="楷体_GB2312" w:cs="Times New Roman"/>
          <w:sz w:val="28"/>
          <w:szCs w:val="28"/>
        </w:rPr>
      </w:pPr>
      <w:r>
        <w:rPr>
          <w:rFonts w:hint="eastAsia" w:ascii="楷体_GB2312" w:hAnsi="宋体" w:eastAsia="楷体_GB2312" w:cs="Times New Roman"/>
          <w:sz w:val="28"/>
          <w:szCs w:val="28"/>
        </w:rPr>
        <w:t>（</w:t>
      </w:r>
      <w:r>
        <w:rPr>
          <w:rFonts w:ascii="楷体_GB2312" w:hAnsi="宋体" w:eastAsia="楷体_GB2312" w:cs="Times New Roman"/>
          <w:sz w:val="28"/>
          <w:szCs w:val="28"/>
        </w:rPr>
        <w:t>1</w:t>
      </w:r>
      <w:r>
        <w:rPr>
          <w:rFonts w:hint="eastAsia" w:ascii="楷体_GB2312" w:hAnsi="宋体" w:eastAsia="楷体_GB2312" w:cs="Times New Roman"/>
          <w:sz w:val="28"/>
          <w:szCs w:val="28"/>
        </w:rPr>
        <w:t>）承包人因自身原因延期交工的，应向发包人支付人民币</w:t>
      </w:r>
      <w:r>
        <w:rPr>
          <w:rFonts w:ascii="宋体" w:hAnsi="宋体" w:eastAsia="楷体_GB2312" w:cs="Times New Roman"/>
          <w:sz w:val="28"/>
          <w:szCs w:val="28"/>
          <w:u w:val="single"/>
        </w:rPr>
        <w:t> </w:t>
      </w:r>
      <w:r>
        <w:rPr>
          <w:rFonts w:hint="eastAsia" w:ascii="楷体_GB2312" w:hAnsi="宋体" w:eastAsia="楷体_GB2312" w:cs="Times New Roman"/>
          <w:sz w:val="28"/>
          <w:szCs w:val="28"/>
          <w:u w:val="single"/>
          <w:lang w:val="en-US" w:eastAsia="zh-CN"/>
        </w:rPr>
        <w:t>2</w:t>
      </w:r>
      <w:r>
        <w:rPr>
          <w:rFonts w:ascii="楷体_GB2312" w:hAnsi="宋体" w:eastAsia="楷体_GB2312" w:cs="Times New Roman"/>
          <w:sz w:val="28"/>
          <w:szCs w:val="28"/>
          <w:u w:val="single"/>
        </w:rPr>
        <w:t xml:space="preserve">000 </w:t>
      </w:r>
      <w:r>
        <w:rPr>
          <w:rFonts w:hint="eastAsia" w:ascii="楷体_GB2312" w:hAnsi="宋体" w:eastAsia="楷体_GB2312" w:cs="Times New Roman"/>
          <w:sz w:val="28"/>
          <w:szCs w:val="28"/>
          <w:u w:val="single"/>
        </w:rPr>
        <w:t>元</w:t>
      </w:r>
      <w:r>
        <w:rPr>
          <w:rFonts w:ascii="楷体_GB2312" w:hAnsi="宋体" w:eastAsia="楷体_GB2312" w:cs="Times New Roman"/>
          <w:sz w:val="28"/>
          <w:szCs w:val="28"/>
          <w:u w:val="single"/>
        </w:rPr>
        <w:t>/</w:t>
      </w:r>
      <w:r>
        <w:rPr>
          <w:rFonts w:hint="eastAsia" w:ascii="楷体_GB2312" w:hAnsi="宋体" w:eastAsia="楷体_GB2312" w:cs="Times New Roman"/>
          <w:sz w:val="28"/>
          <w:szCs w:val="28"/>
          <w:u w:val="single"/>
        </w:rPr>
        <w:t>日</w:t>
      </w:r>
      <w:r>
        <w:rPr>
          <w:rFonts w:ascii="宋体" w:hAnsi="宋体" w:eastAsia="楷体_GB2312" w:cs="Times New Roman"/>
          <w:sz w:val="28"/>
          <w:szCs w:val="28"/>
          <w:u w:val="single"/>
        </w:rPr>
        <w:t> </w:t>
      </w:r>
      <w:r>
        <w:rPr>
          <w:rFonts w:hint="eastAsia" w:ascii="楷体_GB2312" w:hAnsi="宋体" w:eastAsia="楷体_GB2312" w:cs="Times New Roman"/>
          <w:sz w:val="28"/>
          <w:szCs w:val="28"/>
        </w:rPr>
        <w:t>的惩罚性违约金，违约金最高限额为本合同</w:t>
      </w:r>
      <w:r>
        <w:rPr>
          <w:rFonts w:hint="eastAsia" w:ascii="楷体_GB2312" w:hAnsi="宋体" w:eastAsia="楷体_GB2312" w:cs="Times New Roman"/>
          <w:sz w:val="28"/>
          <w:szCs w:val="28"/>
          <w:lang w:eastAsia="zh-CN"/>
        </w:rPr>
        <w:t>金额的</w:t>
      </w:r>
      <w:r>
        <w:rPr>
          <w:rFonts w:hint="eastAsia" w:ascii="楷体_GB2312" w:hAnsi="宋体" w:eastAsia="楷体_GB2312" w:cs="Times New Roman"/>
          <w:sz w:val="28"/>
          <w:szCs w:val="28"/>
          <w:lang w:val="en-US" w:eastAsia="zh-CN"/>
        </w:rPr>
        <w:t>20%</w:t>
      </w:r>
      <w:r>
        <w:rPr>
          <w:rFonts w:hint="eastAsia" w:ascii="楷体_GB2312" w:hAnsi="宋体" w:eastAsia="楷体_GB2312" w:cs="Times New Roman"/>
          <w:sz w:val="28"/>
          <w:szCs w:val="28"/>
        </w:rPr>
        <w:t>。延期完工超过</w:t>
      </w:r>
      <w:r>
        <w:rPr>
          <w:rFonts w:hint="eastAsia" w:ascii="楷体_GB2312" w:hAnsi="宋体" w:eastAsia="楷体_GB2312" w:cs="Times New Roman"/>
          <w:sz w:val="28"/>
          <w:szCs w:val="28"/>
          <w:lang w:val="en-US" w:eastAsia="zh-CN"/>
        </w:rPr>
        <w:t>15</w:t>
      </w:r>
      <w:r>
        <w:rPr>
          <w:rFonts w:hint="eastAsia" w:ascii="楷体_GB2312" w:hAnsi="宋体" w:eastAsia="楷体_GB2312" w:cs="Times New Roman"/>
          <w:sz w:val="28"/>
          <w:szCs w:val="28"/>
        </w:rPr>
        <w:t>日的，发包人有权解除本合同，</w:t>
      </w:r>
      <w:r>
        <w:rPr>
          <w:rFonts w:hint="eastAsia" w:ascii="楷体_GB2312" w:hAnsi="Times New Roman" w:eastAsia="楷体_GB2312" w:cs="Times New Roman"/>
          <w:sz w:val="28"/>
          <w:szCs w:val="28"/>
        </w:rPr>
        <w:t>按已完合格工程量的70％结算，且承包人应向发包人支付合同总价20%的惩罚性违约金。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宋体" w:eastAsia="楷体_GB2312" w:cs="Times New Roman"/>
          <w:sz w:val="28"/>
          <w:szCs w:val="28"/>
        </w:rPr>
      </w:pPr>
      <w:r>
        <w:rPr>
          <w:rFonts w:hint="eastAsia" w:ascii="楷体_GB2312" w:hAnsi="宋体" w:eastAsia="楷体_GB2312" w:cs="Times New Roman"/>
          <w:sz w:val="28"/>
          <w:szCs w:val="28"/>
        </w:rPr>
        <w:t>（</w:t>
      </w:r>
      <w:r>
        <w:rPr>
          <w:rFonts w:ascii="楷体_GB2312" w:hAnsi="宋体" w:eastAsia="楷体_GB2312" w:cs="Times New Roman"/>
          <w:sz w:val="28"/>
          <w:szCs w:val="28"/>
        </w:rPr>
        <w:t>2</w:t>
      </w:r>
      <w:r>
        <w:rPr>
          <w:rFonts w:hint="eastAsia" w:ascii="楷体_GB2312" w:hAnsi="宋体" w:eastAsia="楷体_GB2312" w:cs="Times New Roman"/>
          <w:sz w:val="28"/>
          <w:szCs w:val="28"/>
        </w:rPr>
        <w:t>）承包人施工质量不符合本合同约定的质量标准，承包人负责整改到合格为止，工期不顺延。如果承包人整改后，仍然不能通过验收，且工期延误超过</w:t>
      </w:r>
      <w:r>
        <w:rPr>
          <w:rFonts w:hint="eastAsia" w:ascii="楷体_GB2312" w:hAnsi="宋体" w:eastAsia="楷体_GB2312" w:cs="Times New Roman"/>
          <w:sz w:val="28"/>
          <w:szCs w:val="28"/>
          <w:lang w:val="en-US" w:eastAsia="zh-CN"/>
        </w:rPr>
        <w:t>15</w:t>
      </w:r>
      <w:r>
        <w:rPr>
          <w:rFonts w:hint="eastAsia" w:ascii="楷体_GB2312" w:hAnsi="宋体" w:eastAsia="楷体_GB2312" w:cs="Times New Roman"/>
          <w:sz w:val="28"/>
          <w:szCs w:val="28"/>
        </w:rPr>
        <w:t>天以上，承包人应向发包人支付</w:t>
      </w:r>
      <w:r>
        <w:rPr>
          <w:rFonts w:ascii="楷体_GB2312" w:hAnsi="宋体" w:eastAsia="楷体_GB2312" w:cs="Times New Roman"/>
          <w:sz w:val="28"/>
          <w:szCs w:val="28"/>
        </w:rPr>
        <w:t>5</w:t>
      </w:r>
      <w:r>
        <w:rPr>
          <w:rFonts w:hint="eastAsia" w:ascii="楷体_GB2312" w:hAnsi="宋体" w:eastAsia="楷体_GB2312" w:cs="Times New Roman"/>
          <w:sz w:val="28"/>
          <w:szCs w:val="28"/>
        </w:rPr>
        <w:t>万元的违约金且发包人有权解除本合同。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楷体_GB2312" w:hAnsi="宋体" w:eastAsia="楷体_GB2312" w:cs="Times New Roman"/>
          <w:sz w:val="28"/>
          <w:szCs w:val="28"/>
          <w:lang w:val="en-US" w:eastAsia="zh-CN"/>
        </w:rPr>
      </w:pPr>
      <w:r>
        <w:rPr>
          <w:rFonts w:hint="eastAsia" w:ascii="楷体_GB2312" w:hAnsi="宋体" w:eastAsia="楷体_GB2312" w:cs="Times New Roman"/>
          <w:sz w:val="28"/>
          <w:szCs w:val="28"/>
          <w:lang w:eastAsia="zh-CN"/>
        </w:rPr>
        <w:t>（</w:t>
      </w:r>
      <w:r>
        <w:rPr>
          <w:rFonts w:hint="eastAsia" w:ascii="楷体_GB2312" w:hAnsi="宋体" w:eastAsia="楷体_GB2312" w:cs="Times New Roman"/>
          <w:sz w:val="28"/>
          <w:szCs w:val="28"/>
          <w:lang w:val="en-US" w:eastAsia="zh-CN"/>
        </w:rPr>
        <w:t>3）承包人违约除需承担相应违约责任外，还应承担发包人为实现合同权利所支出的一切合理必要费用，包括但不限于诉讼费、保全费、公告费、保全保险费、律师费等。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宋体" w:eastAsia="楷体_GB2312" w:cs="Times New Roman"/>
          <w:sz w:val="28"/>
          <w:szCs w:val="28"/>
          <w:u w:val="none"/>
        </w:rPr>
      </w:pPr>
      <w:r>
        <w:rPr>
          <w:rFonts w:ascii="楷体_GB2312" w:hAnsi="宋体" w:eastAsia="楷体_GB2312" w:cs="Times New Roman"/>
          <w:sz w:val="28"/>
          <w:szCs w:val="28"/>
        </w:rPr>
        <w:t>3</w:t>
      </w:r>
      <w:r>
        <w:rPr>
          <w:rFonts w:hint="eastAsia" w:ascii="楷体_GB2312" w:hAnsi="宋体" w:eastAsia="楷体_GB2312" w:cs="Times New Roman"/>
          <w:sz w:val="28"/>
          <w:szCs w:val="28"/>
        </w:rPr>
        <w:t>、发包人和承包人在履行合同时发生争议，可以自行和解或要求有关主管部门调解，任何一方不愿和解、调解或和解、调解不成的，双方应</w:t>
      </w:r>
      <w:r>
        <w:rPr>
          <w:rFonts w:hint="eastAsia" w:ascii="楷体_GB2312" w:hAnsi="宋体" w:eastAsia="楷体_GB2312" w:cs="Times New Roman"/>
          <w:sz w:val="28"/>
          <w:szCs w:val="28"/>
          <w:u w:val="none"/>
        </w:rPr>
        <w:t>向</w:t>
      </w:r>
      <w:r>
        <w:rPr>
          <w:rFonts w:hint="eastAsia" w:ascii="楷体_GB2312" w:hAnsi="宋体" w:eastAsia="楷体_GB2312" w:cs="Times New Roman"/>
          <w:sz w:val="28"/>
          <w:szCs w:val="28"/>
          <w:u w:val="none"/>
          <w:lang w:eastAsia="zh-CN"/>
        </w:rPr>
        <w:t>甲方</w:t>
      </w:r>
      <w:r>
        <w:rPr>
          <w:rFonts w:hint="eastAsia" w:ascii="楷体_GB2312" w:hAnsi="宋体" w:eastAsia="楷体_GB2312" w:cs="Times New Roman"/>
          <w:sz w:val="28"/>
          <w:szCs w:val="28"/>
          <w:u w:val="none"/>
        </w:rPr>
        <w:t>所在地人民法院提起诉讼。</w:t>
      </w:r>
    </w:p>
    <w:p>
      <w:pPr>
        <w:spacing w:line="560" w:lineRule="exact"/>
        <w:ind w:firstLine="562" w:firstLineChars="200"/>
        <w:rPr>
          <w:rFonts w:hint="default" w:ascii="楷体_GB2312" w:hAnsi="宋体" w:eastAsia="楷体_GB2312" w:cs="Times New Roman"/>
          <w:b/>
          <w:bCs/>
          <w:sz w:val="28"/>
          <w:szCs w:val="28"/>
          <w:lang w:val="en-US" w:eastAsia="zh-CN"/>
        </w:rPr>
      </w:pPr>
      <w:r>
        <w:rPr>
          <w:rFonts w:hint="eastAsia" w:ascii="楷体_GB2312" w:hAnsi="宋体" w:eastAsia="楷体_GB2312" w:cs="Times New Roman"/>
          <w:b/>
          <w:bCs/>
          <w:sz w:val="28"/>
          <w:szCs w:val="28"/>
          <w:lang w:val="en-US" w:eastAsia="zh-CN"/>
        </w:rPr>
        <w:t>十</w:t>
      </w:r>
      <w:r>
        <w:rPr>
          <w:rFonts w:hint="default" w:ascii="楷体_GB2312" w:hAnsi="宋体" w:eastAsia="楷体_GB2312" w:cs="Times New Roman"/>
          <w:b/>
          <w:bCs/>
          <w:sz w:val="28"/>
          <w:szCs w:val="28"/>
        </w:rPr>
        <w:t>、</w:t>
      </w:r>
      <w:r>
        <w:rPr>
          <w:rFonts w:hint="eastAsia" w:ascii="楷体_GB2312" w:hAnsi="宋体" w:eastAsia="楷体_GB2312" w:cs="Times New Roman"/>
          <w:b/>
          <w:bCs/>
          <w:sz w:val="28"/>
          <w:szCs w:val="28"/>
          <w:lang w:val="en-US" w:eastAsia="zh-CN"/>
        </w:rPr>
        <w:t>养护期和缺陷责任期</w:t>
      </w:r>
    </w:p>
    <w:p>
      <w:pPr>
        <w:spacing w:line="460" w:lineRule="exact"/>
        <w:ind w:firstLine="560" w:firstLineChars="200"/>
        <w:rPr>
          <w:rFonts w:hint="eastAsia" w:ascii="楷体_GB2312" w:hAnsi="宋体" w:eastAsia="楷体_GB2312" w:cs="Times New Roman"/>
          <w:sz w:val="28"/>
          <w:szCs w:val="28"/>
          <w:lang w:val="en-US" w:eastAsia="zh-CN"/>
        </w:rPr>
      </w:pPr>
      <w:r>
        <w:rPr>
          <w:rFonts w:hint="eastAsia" w:ascii="楷体_GB2312" w:hAnsi="宋体" w:eastAsia="楷体_GB2312" w:cs="Times New Roman"/>
          <w:sz w:val="28"/>
          <w:szCs w:val="28"/>
        </w:rPr>
        <w:t>本</w:t>
      </w:r>
      <w:r>
        <w:rPr>
          <w:rFonts w:hint="eastAsia" w:ascii="楷体_GB2312" w:hAnsi="宋体" w:eastAsia="楷体_GB2312" w:cs="Times New Roman"/>
          <w:sz w:val="28"/>
          <w:szCs w:val="28"/>
          <w:lang w:val="en-US" w:eastAsia="zh-CN"/>
        </w:rPr>
        <w:t>项目工程质量保修期为12个月，</w:t>
      </w:r>
      <w:r>
        <w:rPr>
          <w:rFonts w:hint="eastAsia" w:ascii="楷体_GB2312" w:hAnsi="宋体" w:eastAsia="楷体_GB2312" w:cs="Times New Roman"/>
          <w:sz w:val="28"/>
          <w:szCs w:val="28"/>
        </w:rPr>
        <w:t>自工程验收合格之日起算</w:t>
      </w:r>
      <w:r>
        <w:rPr>
          <w:rFonts w:hint="eastAsia" w:ascii="楷体_GB2312" w:hAnsi="宋体" w:eastAsia="楷体_GB2312" w:cs="Times New Roman"/>
          <w:sz w:val="28"/>
          <w:szCs w:val="28"/>
          <w:lang w:val="en-US" w:eastAsia="zh-CN"/>
        </w:rPr>
        <w:t>。</w:t>
      </w:r>
    </w:p>
    <w:p>
      <w:pPr>
        <w:keepNext/>
        <w:keepLines/>
        <w:widowControl w:val="0"/>
        <w:numPr>
          <w:ilvl w:val="0"/>
          <w:numId w:val="2"/>
        </w:numPr>
        <w:spacing w:line="360" w:lineRule="auto"/>
        <w:ind w:firstLine="562" w:firstLineChars="200"/>
        <w:jc w:val="both"/>
        <w:outlineLvl w:val="0"/>
        <w:rPr>
          <w:rFonts w:hint="eastAsia" w:ascii="楷体_GB2312" w:hAnsi="宋体" w:eastAsia="楷体_GB2312" w:cs="Times New Roman"/>
          <w:b/>
          <w:bCs/>
          <w:kern w:val="2"/>
          <w:sz w:val="28"/>
          <w:szCs w:val="28"/>
          <w:lang w:val="en-US" w:eastAsia="zh-CN" w:bidi="ar-SA"/>
        </w:rPr>
      </w:pPr>
      <w:r>
        <w:rPr>
          <w:rFonts w:hint="eastAsia" w:ascii="楷体_GB2312" w:hAnsi="宋体" w:eastAsia="楷体_GB2312" w:cs="Times New Roman"/>
          <w:b/>
          <w:bCs/>
          <w:kern w:val="2"/>
          <w:sz w:val="28"/>
          <w:szCs w:val="28"/>
          <w:lang w:val="en-US" w:eastAsia="zh-CN" w:bidi="ar-SA"/>
        </w:rPr>
        <w:t>通知与送达</w:t>
      </w:r>
    </w:p>
    <w:p>
      <w:pPr>
        <w:keepNext/>
        <w:keepLines/>
        <w:widowControl w:val="0"/>
        <w:numPr>
          <w:ilvl w:val="0"/>
          <w:numId w:val="0"/>
        </w:numPr>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任何与本合同有关的由一本合同方向其他方当事人发出的任何文件、通知及其它通讯往来，需采取书面形式，并送达至下述地址或双方书面通知的其他地址。</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1、甲方指定以下信息和地址接收乙方的书面通知，并作为法院诉讼文书的送达地址：</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甲方名称：长沙市雨花城市建设投资集团有限公司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地址：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电话：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联系人：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乙方指定以下信息和地址接收甲方的书面通知，并作为法院诉讼文书的送达地址：</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乙方名称：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地址：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电话：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 xml:space="preserve">联系人： </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邮箱：</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2、一方若指定其它地址或若地址发生变更，须及时以书面形式通知另其他一方。否则，双方及人民法院按照本合同指定地址邮寄相关文书后，邮件被签收日或者因无人签收、拒收而被退回日视为相关文书送达日。收件方不得以拒收或未签收等理由予以抗辩。</w:t>
      </w:r>
    </w:p>
    <w:p>
      <w:pPr>
        <w:keepNext/>
        <w:keepLines/>
        <w:widowControl w:val="0"/>
        <w:spacing w:line="360" w:lineRule="auto"/>
        <w:ind w:firstLine="560" w:firstLineChars="200"/>
        <w:jc w:val="both"/>
        <w:outlineLvl w:val="0"/>
        <w:rPr>
          <w:rFonts w:hint="eastAsia" w:ascii="楷体_GB2312" w:hAnsi="宋体" w:eastAsia="楷体_GB2312" w:cs="Times New Roman"/>
          <w:b w:val="0"/>
          <w:bCs w:val="0"/>
          <w:kern w:val="2"/>
          <w:sz w:val="28"/>
          <w:szCs w:val="28"/>
          <w:lang w:val="en-US" w:eastAsia="zh-CN" w:bidi="ar-SA"/>
        </w:rPr>
      </w:pPr>
      <w:r>
        <w:rPr>
          <w:rFonts w:hint="eastAsia" w:ascii="楷体_GB2312" w:hAnsi="宋体" w:eastAsia="楷体_GB2312" w:cs="Times New Roman"/>
          <w:b w:val="0"/>
          <w:bCs w:val="0"/>
          <w:kern w:val="2"/>
          <w:sz w:val="28"/>
          <w:szCs w:val="28"/>
          <w:lang w:val="en-US" w:eastAsia="zh-CN" w:bidi="ar-SA"/>
        </w:rPr>
        <w:t>3、通知或者信件按本合同填写的联系地址、电话或邮箱以邮寄、直接送达、特快专递、挂号信、短信、电子邮件等方式发送，甲方下发的管理规定或致乙方的函件、通知、各类单据等，除按以上方式送达外，乙方同意可直接交由其工作人员签收，签收后视为有效送达。</w:t>
      </w:r>
    </w:p>
    <w:p>
      <w:pPr>
        <w:spacing w:line="560" w:lineRule="exact"/>
        <w:ind w:firstLine="570"/>
        <w:rPr>
          <w:rFonts w:hint="eastAsia" w:ascii="楷体_GB2312" w:hAnsi="宋体" w:eastAsia="楷体_GB2312" w:cs="Times New Roman"/>
          <w:b w:val="0"/>
          <w:bCs w:val="0"/>
          <w:sz w:val="28"/>
          <w:szCs w:val="28"/>
        </w:rPr>
      </w:pPr>
      <w:r>
        <w:rPr>
          <w:rFonts w:hint="eastAsia" w:ascii="楷体_GB2312" w:hAnsi="宋体" w:eastAsia="楷体_GB2312" w:cs="Times New Roman"/>
          <w:b w:val="0"/>
          <w:bCs w:val="0"/>
          <w:sz w:val="28"/>
          <w:szCs w:val="28"/>
        </w:rPr>
        <w:t>十</w:t>
      </w:r>
      <w:r>
        <w:rPr>
          <w:rFonts w:hint="eastAsia" w:ascii="楷体_GB2312" w:hAnsi="宋体" w:eastAsia="楷体_GB2312" w:cs="Times New Roman"/>
          <w:b w:val="0"/>
          <w:bCs w:val="0"/>
          <w:sz w:val="28"/>
          <w:szCs w:val="28"/>
          <w:lang w:val="en-US" w:eastAsia="zh-CN"/>
        </w:rPr>
        <w:t>二</w:t>
      </w:r>
      <w:r>
        <w:rPr>
          <w:rFonts w:hint="eastAsia" w:ascii="楷体_GB2312" w:hAnsi="宋体" w:eastAsia="楷体_GB2312" w:cs="Times New Roman"/>
          <w:b w:val="0"/>
          <w:bCs w:val="0"/>
          <w:sz w:val="28"/>
          <w:szCs w:val="28"/>
        </w:rPr>
        <w:t>、其它</w:t>
      </w:r>
    </w:p>
    <w:p>
      <w:pPr>
        <w:spacing w:line="560" w:lineRule="exact"/>
        <w:ind w:firstLine="570"/>
        <w:rPr>
          <w:rFonts w:hint="eastAsia" w:ascii="楷体_GB2312" w:hAnsi="宋体" w:eastAsia="楷体_GB2312" w:cs="Times New Roman"/>
          <w:sz w:val="28"/>
          <w:szCs w:val="28"/>
        </w:rPr>
      </w:pPr>
      <w:r>
        <w:rPr>
          <w:rFonts w:hint="eastAsia" w:ascii="楷体_GB2312" w:hAnsi="宋体" w:eastAsia="楷体_GB2312" w:cs="Times New Roman"/>
          <w:sz w:val="28"/>
          <w:szCs w:val="28"/>
        </w:rPr>
        <w:t>1.本合同双方约定签字盖章后生效。双方履行完合同义务，款项结清本合同即告终止。</w:t>
      </w:r>
    </w:p>
    <w:p>
      <w:pPr>
        <w:spacing w:line="560" w:lineRule="exact"/>
        <w:ind w:firstLine="570"/>
        <w:rPr>
          <w:rFonts w:hint="eastAsia" w:ascii="楷体_GB2312" w:hAnsi="宋体" w:eastAsia="楷体_GB2312" w:cs="Times New Roman"/>
          <w:sz w:val="28"/>
          <w:szCs w:val="28"/>
        </w:rPr>
      </w:pPr>
      <w:r>
        <w:rPr>
          <w:rFonts w:hint="eastAsia" w:ascii="楷体_GB2312" w:hAnsi="宋体" w:eastAsia="楷体_GB2312" w:cs="Times New Roman"/>
          <w:sz w:val="28"/>
          <w:szCs w:val="28"/>
        </w:rPr>
        <w:t>2</w:t>
      </w:r>
      <w:r>
        <w:rPr>
          <w:rFonts w:ascii="楷体_GB2312" w:hAnsi="宋体" w:eastAsia="楷体_GB2312" w:cs="Times New Roman"/>
          <w:sz w:val="28"/>
          <w:szCs w:val="28"/>
        </w:rPr>
        <w:t>.</w:t>
      </w:r>
      <w:r>
        <w:rPr>
          <w:rFonts w:hint="eastAsia" w:ascii="楷体_GB2312" w:hAnsi="宋体" w:eastAsia="楷体_GB2312" w:cs="Times New Roman"/>
          <w:sz w:val="28"/>
          <w:szCs w:val="28"/>
        </w:rPr>
        <w:t>本合同正本一式陆份，发包人执</w:t>
      </w:r>
      <w:r>
        <w:rPr>
          <w:rFonts w:ascii="宋体" w:hAnsi="宋体" w:eastAsia="楷体_GB2312" w:cs="Times New Roman"/>
          <w:sz w:val="28"/>
          <w:szCs w:val="28"/>
          <w:u w:val="single"/>
        </w:rPr>
        <w:t> </w:t>
      </w:r>
      <w:r>
        <w:rPr>
          <w:rFonts w:hint="eastAsia" w:ascii="楷体_GB2312" w:hAnsi="宋体" w:eastAsia="楷体_GB2312" w:cs="Times New Roman"/>
          <w:sz w:val="28"/>
          <w:szCs w:val="28"/>
          <w:u w:val="single"/>
        </w:rPr>
        <w:t>肆</w:t>
      </w:r>
      <w:r>
        <w:rPr>
          <w:rFonts w:ascii="宋体" w:hAnsi="宋体" w:eastAsia="楷体_GB2312" w:cs="Times New Roman"/>
          <w:sz w:val="28"/>
          <w:szCs w:val="28"/>
          <w:u w:val="single"/>
        </w:rPr>
        <w:t> </w:t>
      </w:r>
      <w:r>
        <w:rPr>
          <w:rFonts w:hint="eastAsia" w:ascii="楷体_GB2312" w:hAnsi="宋体" w:eastAsia="楷体_GB2312" w:cs="Times New Roman"/>
          <w:sz w:val="28"/>
          <w:szCs w:val="28"/>
        </w:rPr>
        <w:t>份，承包人执</w:t>
      </w:r>
      <w:r>
        <w:rPr>
          <w:rFonts w:ascii="宋体" w:hAnsi="宋体" w:eastAsia="楷体_GB2312" w:cs="Times New Roman"/>
          <w:sz w:val="28"/>
          <w:szCs w:val="28"/>
          <w:u w:val="single"/>
        </w:rPr>
        <w:t> </w:t>
      </w:r>
      <w:r>
        <w:rPr>
          <w:rFonts w:hint="eastAsia" w:ascii="楷体_GB2312" w:hAnsi="宋体" w:eastAsia="楷体_GB2312" w:cs="Times New Roman"/>
          <w:sz w:val="28"/>
          <w:szCs w:val="28"/>
          <w:u w:val="single"/>
        </w:rPr>
        <w:t>贰</w:t>
      </w:r>
      <w:r>
        <w:rPr>
          <w:rFonts w:ascii="宋体" w:hAnsi="宋体" w:eastAsia="楷体_GB2312" w:cs="Times New Roman"/>
          <w:sz w:val="28"/>
          <w:szCs w:val="28"/>
          <w:u w:val="single"/>
        </w:rPr>
        <w:t> </w:t>
      </w:r>
      <w:r>
        <w:rPr>
          <w:rFonts w:hint="eastAsia" w:ascii="楷体_GB2312" w:hAnsi="宋体" w:eastAsia="楷体_GB2312" w:cs="Times New Roman"/>
          <w:sz w:val="28"/>
          <w:szCs w:val="28"/>
        </w:rPr>
        <w:t>份，具有同等法律效力。</w:t>
      </w:r>
    </w:p>
    <w:p>
      <w:pPr>
        <w:spacing w:line="560" w:lineRule="exact"/>
        <w:ind w:firstLine="570"/>
        <w:rPr>
          <w:rFonts w:hint="eastAsia" w:ascii="楷体_GB2312" w:hAnsi="宋体" w:eastAsia="楷体_GB2312" w:cs="Times New Roman"/>
          <w:sz w:val="28"/>
          <w:szCs w:val="28"/>
        </w:rPr>
      </w:pPr>
    </w:p>
    <w:p>
      <w:pPr>
        <w:rPr>
          <w:rFonts w:ascii="楷体_GB2312" w:hAnsi="宋体" w:eastAsia="楷体_GB2312" w:cs="Times New Roman"/>
          <w:sz w:val="28"/>
          <w:szCs w:val="28"/>
        </w:rPr>
      </w:pPr>
      <w:r>
        <w:rPr>
          <w:rFonts w:hint="eastAsia" w:ascii="楷体_GB2312" w:hAnsi="宋体" w:eastAsia="楷体_GB2312" w:cs="Times New Roman"/>
          <w:sz w:val="28"/>
          <w:szCs w:val="28"/>
        </w:rPr>
        <w:t>工程发包人：（签章）</w:t>
      </w:r>
      <w:r>
        <w:rPr>
          <w:rFonts w:ascii="宋体" w:hAnsi="宋体" w:eastAsia="楷体_GB2312" w:cs="Times New Roman"/>
          <w:sz w:val="28"/>
          <w:szCs w:val="28"/>
        </w:rPr>
        <w:t>      </w:t>
      </w:r>
      <w:r>
        <w:rPr>
          <w:rFonts w:hint="eastAsia" w:ascii="宋体" w:hAnsi="宋体" w:eastAsia="楷体_GB2312" w:cs="Times New Roman"/>
          <w:sz w:val="28"/>
          <w:szCs w:val="28"/>
        </w:rPr>
        <w:t xml:space="preserve"> </w:t>
      </w:r>
      <w:r>
        <w:rPr>
          <w:rFonts w:hint="eastAsia" w:ascii="楷体_GB2312" w:hAnsi="宋体" w:eastAsia="楷体_GB2312" w:cs="Times New Roman"/>
          <w:sz w:val="28"/>
          <w:szCs w:val="28"/>
        </w:rPr>
        <w:t>工程承包人：（签章）</w:t>
      </w:r>
    </w:p>
    <w:p>
      <w:pPr>
        <w:rPr>
          <w:rFonts w:hint="eastAsia" w:ascii="楷体_GB2312" w:hAnsi="宋体" w:eastAsia="楷体_GB2312" w:cs="Times New Roman"/>
          <w:sz w:val="28"/>
          <w:szCs w:val="28"/>
        </w:rPr>
      </w:pPr>
    </w:p>
    <w:p>
      <w:pPr>
        <w:rPr>
          <w:rFonts w:hint="eastAsia" w:ascii="宋体" w:hAnsi="宋体" w:eastAsia="楷体_GB2312" w:cs="Times New Roman"/>
          <w:sz w:val="28"/>
          <w:szCs w:val="28"/>
        </w:rPr>
      </w:pPr>
      <w:r>
        <w:rPr>
          <w:rFonts w:hint="eastAsia" w:ascii="楷体_GB2312" w:hAnsi="宋体" w:eastAsia="楷体_GB2312" w:cs="Times New Roman"/>
          <w:sz w:val="28"/>
          <w:szCs w:val="28"/>
        </w:rPr>
        <w:t>法定代表人：</w:t>
      </w:r>
      <w:r>
        <w:rPr>
          <w:rFonts w:ascii="宋体" w:hAnsi="宋体" w:eastAsia="楷体_GB2312" w:cs="Times New Roman"/>
          <w:sz w:val="28"/>
          <w:szCs w:val="28"/>
        </w:rPr>
        <w:t>          </w:t>
      </w:r>
      <w:r>
        <w:rPr>
          <w:rFonts w:hint="eastAsia" w:ascii="楷体_GB2312" w:hAnsi="宋体" w:eastAsia="楷体_GB2312" w:cs="Times New Roman"/>
          <w:sz w:val="28"/>
          <w:szCs w:val="28"/>
        </w:rPr>
        <w:t>法定代表人：</w:t>
      </w:r>
      <w:r>
        <w:rPr>
          <w:rFonts w:ascii="宋体" w:hAnsi="宋体" w:eastAsia="楷体_GB2312" w:cs="Times New Roman"/>
          <w:sz w:val="28"/>
          <w:szCs w:val="28"/>
        </w:rPr>
        <w:t> </w:t>
      </w:r>
    </w:p>
    <w:p>
      <w:pPr>
        <w:rPr>
          <w:rFonts w:ascii="楷体_GB2312" w:hAnsi="宋体" w:eastAsia="楷体_GB2312" w:cs="Times New Roman"/>
          <w:sz w:val="28"/>
          <w:szCs w:val="28"/>
        </w:rPr>
      </w:pPr>
      <w:r>
        <w:rPr>
          <w:rFonts w:hint="eastAsia" w:ascii="楷体_GB2312" w:hAnsi="宋体" w:eastAsia="楷体_GB2312" w:cs="Times New Roman"/>
          <w:sz w:val="28"/>
          <w:szCs w:val="28"/>
        </w:rPr>
        <w:t xml:space="preserve">委托代理人：                   </w:t>
      </w:r>
      <w:r>
        <w:rPr>
          <w:rFonts w:hint="eastAsia" w:ascii="楷体_GB2312" w:hAnsi="宋体" w:eastAsia="楷体_GB2312" w:cs="Times New Roman"/>
          <w:sz w:val="28"/>
          <w:szCs w:val="28"/>
          <w:lang w:val="en-US" w:eastAsia="zh-CN"/>
        </w:rPr>
        <w:t xml:space="preserve"> </w:t>
      </w:r>
      <w:r>
        <w:rPr>
          <w:rFonts w:hint="eastAsia" w:ascii="楷体_GB2312" w:hAnsi="宋体" w:eastAsia="楷体_GB2312" w:cs="Times New Roman"/>
          <w:sz w:val="28"/>
          <w:szCs w:val="28"/>
        </w:rPr>
        <w:t>委托代理人</w:t>
      </w:r>
    </w:p>
    <w:p>
      <w:pPr>
        <w:jc w:val="left"/>
        <w:rPr>
          <w:rFonts w:hint="eastAsia" w:ascii="宋体" w:hAnsi="宋体" w:eastAsia="楷体_GB2312" w:cs="Times New Roman"/>
          <w:sz w:val="28"/>
          <w:szCs w:val="28"/>
        </w:rPr>
      </w:pPr>
      <w:r>
        <w:rPr>
          <w:rFonts w:hint="eastAsia" w:ascii="楷体_GB2312" w:hAnsi="宋体" w:eastAsia="楷体_GB2312" w:cs="Times New Roman"/>
          <w:sz w:val="28"/>
          <w:szCs w:val="28"/>
        </w:rPr>
        <w:t>开户银行：</w:t>
      </w:r>
      <w:r>
        <w:rPr>
          <w:rFonts w:ascii="宋体" w:hAnsi="宋体" w:eastAsia="楷体_GB2312" w:cs="Times New Roman"/>
          <w:sz w:val="28"/>
          <w:szCs w:val="28"/>
        </w:rPr>
        <w:t xml:space="preserve">   </w:t>
      </w:r>
      <w:r>
        <w:rPr>
          <w:rFonts w:hint="eastAsia" w:ascii="宋体" w:hAnsi="宋体" w:eastAsia="楷体_GB2312" w:cs="Times New Roman"/>
          <w:sz w:val="28"/>
          <w:szCs w:val="28"/>
        </w:rPr>
        <w:t xml:space="preserve">                  </w:t>
      </w:r>
      <w:r>
        <w:rPr>
          <w:rFonts w:hint="eastAsia" w:ascii="楷体_GB2312" w:hAnsi="宋体" w:eastAsia="楷体_GB2312" w:cs="Times New Roman"/>
          <w:sz w:val="28"/>
          <w:szCs w:val="28"/>
        </w:rPr>
        <w:t>开户银行：</w:t>
      </w:r>
    </w:p>
    <w:p>
      <w:pPr>
        <w:jc w:val="left"/>
        <w:rPr>
          <w:rFonts w:hint="eastAsia" w:ascii="楷体_GB2312" w:hAnsi="宋体" w:eastAsia="楷体_GB2312" w:cs="Times New Roman"/>
          <w:sz w:val="28"/>
          <w:szCs w:val="28"/>
        </w:rPr>
      </w:pPr>
      <w:r>
        <w:rPr>
          <w:rFonts w:hint="eastAsia" w:ascii="楷体_GB2312" w:hAnsi="宋体" w:eastAsia="楷体_GB2312" w:cs="Times New Roman"/>
          <w:sz w:val="28"/>
          <w:szCs w:val="28"/>
        </w:rPr>
        <w:t>帐</w:t>
      </w:r>
      <w:r>
        <w:rPr>
          <w:rFonts w:ascii="宋体" w:hAnsi="宋体" w:eastAsia="楷体_GB2312" w:cs="Times New Roman"/>
          <w:sz w:val="28"/>
          <w:szCs w:val="28"/>
        </w:rPr>
        <w:t> </w:t>
      </w:r>
      <w:r>
        <w:rPr>
          <w:rFonts w:hint="eastAsia" w:ascii="楷体_GB2312" w:hAnsi="宋体" w:eastAsia="楷体_GB2312" w:cs="Times New Roman"/>
          <w:sz w:val="28"/>
          <w:szCs w:val="28"/>
        </w:rPr>
        <w:t>号：                        帐</w:t>
      </w:r>
      <w:r>
        <w:rPr>
          <w:rFonts w:ascii="宋体" w:hAnsi="宋体" w:eastAsia="楷体_GB2312" w:cs="Times New Roman"/>
          <w:sz w:val="28"/>
          <w:szCs w:val="28"/>
        </w:rPr>
        <w:t> </w:t>
      </w:r>
      <w:r>
        <w:rPr>
          <w:rFonts w:hint="eastAsia" w:ascii="楷体_GB2312" w:hAnsi="宋体" w:eastAsia="楷体_GB2312" w:cs="Times New Roman"/>
          <w:sz w:val="28"/>
          <w:szCs w:val="28"/>
        </w:rPr>
        <w:t>号：</w:t>
      </w:r>
    </w:p>
    <w:p>
      <w:pPr>
        <w:jc w:val="left"/>
        <w:rPr>
          <w:rFonts w:hint="eastAsia" w:ascii="楷体_GB2312" w:hAnsi="宋体" w:eastAsia="楷体_GB2312" w:cs="Times New Roman"/>
          <w:sz w:val="28"/>
          <w:szCs w:val="28"/>
        </w:rPr>
      </w:pPr>
      <w:r>
        <w:rPr>
          <w:rFonts w:hint="eastAsia" w:ascii="楷体_GB2312" w:hAnsi="宋体" w:eastAsia="楷体_GB2312" w:cs="Times New Roman"/>
          <w:sz w:val="28"/>
          <w:szCs w:val="28"/>
        </w:rPr>
        <w:t xml:space="preserve">联系电话：                    </w:t>
      </w:r>
      <w:r>
        <w:rPr>
          <w:rFonts w:hint="eastAsia" w:ascii="楷体_GB2312" w:hAnsi="宋体" w:eastAsia="楷体_GB2312" w:cs="Times New Roman"/>
          <w:sz w:val="28"/>
          <w:szCs w:val="28"/>
          <w:lang w:val="en-US" w:eastAsia="zh-CN"/>
        </w:rPr>
        <w:t xml:space="preserve"> </w:t>
      </w:r>
      <w:r>
        <w:rPr>
          <w:rFonts w:hint="eastAsia" w:ascii="楷体_GB2312" w:hAnsi="宋体" w:eastAsia="楷体_GB2312" w:cs="Times New Roman"/>
          <w:sz w:val="28"/>
          <w:szCs w:val="28"/>
        </w:rPr>
        <w:t xml:space="preserve"> 联系电话：</w:t>
      </w:r>
    </w:p>
    <w:p>
      <w:pPr>
        <w:jc w:val="left"/>
        <w:rPr>
          <w:rFonts w:hint="eastAsia" w:ascii="楷体_GB2312" w:hAnsi="宋体" w:eastAsia="楷体_GB2312" w:cs="Times New Roman"/>
          <w:sz w:val="28"/>
          <w:szCs w:val="28"/>
        </w:rPr>
      </w:pPr>
      <w:r>
        <w:rPr>
          <w:rFonts w:hint="eastAsia" w:ascii="楷体_GB2312" w:hAnsi="宋体" w:eastAsia="楷体_GB2312" w:cs="Times New Roman"/>
          <w:sz w:val="28"/>
          <w:szCs w:val="28"/>
        </w:rPr>
        <w:t xml:space="preserve">时  间：                     </w:t>
      </w:r>
      <w:r>
        <w:rPr>
          <w:rFonts w:hint="eastAsia" w:ascii="楷体_GB2312" w:hAnsi="宋体" w:eastAsia="楷体_GB2312" w:cs="Times New Roman"/>
          <w:sz w:val="28"/>
          <w:szCs w:val="28"/>
          <w:lang w:val="en-US" w:eastAsia="zh-CN"/>
        </w:rPr>
        <w:t xml:space="preserve"> </w:t>
      </w:r>
      <w:r>
        <w:rPr>
          <w:rFonts w:hint="eastAsia" w:ascii="楷体_GB2312" w:hAnsi="宋体" w:eastAsia="楷体_GB2312" w:cs="Times New Roman"/>
          <w:sz w:val="28"/>
          <w:szCs w:val="28"/>
        </w:rPr>
        <w:t xml:space="preserve">  时  间：</w:t>
      </w:r>
    </w:p>
    <w:p>
      <w:pPr>
        <w:numPr>
          <w:ilvl w:val="-1"/>
          <w:numId w:val="0"/>
        </w:numPr>
      </w:pPr>
    </w:p>
    <w:bookmarkEnd w:id="83"/>
    <w:p>
      <w:pPr>
        <w:widowControl/>
        <w:jc w:val="left"/>
        <w:rPr>
          <w:rFonts w:ascii="Times New Roman" w:hAnsi="Times New Roman" w:cs="Times New Roman"/>
          <w:color w:val="auto"/>
          <w:kern w:val="0"/>
          <w:szCs w:val="21"/>
          <w:highlight w:val="none"/>
        </w:rPr>
      </w:pPr>
      <w:bookmarkStart w:id="84" w:name="EB94e192fb27614237bd8ca0780283ce4c"/>
      <w:bookmarkStart w:id="85" w:name="_Toc24898"/>
    </w:p>
    <w:p>
      <w:pPr>
        <w:spacing w:line="360" w:lineRule="auto"/>
        <w:jc w:val="center"/>
        <w:rPr>
          <w:rFonts w:hint="eastAsia" w:ascii="宋体" w:hAnsi="宋体" w:cs="Times New Roman"/>
          <w:b/>
          <w:bCs/>
          <w:color w:val="auto"/>
          <w:sz w:val="28"/>
          <w:szCs w:val="28"/>
          <w:highlight w:val="none"/>
        </w:rPr>
      </w:pPr>
      <w:bookmarkStart w:id="86" w:name="_Toc21290"/>
      <w:bookmarkStart w:id="87" w:name="_Toc12551"/>
    </w:p>
    <w:p>
      <w:pPr>
        <w:pStyle w:val="2"/>
        <w:rPr>
          <w:rFonts w:hint="eastAsia" w:ascii="宋体" w:hAnsi="宋体" w:cs="Times New Roman"/>
          <w:b/>
          <w:bCs/>
          <w:color w:val="auto"/>
          <w:sz w:val="28"/>
          <w:szCs w:val="28"/>
          <w:highlight w:val="none"/>
        </w:rPr>
      </w:pPr>
    </w:p>
    <w:p>
      <w:pPr>
        <w:rPr>
          <w:rFonts w:hint="eastAsia"/>
        </w:rPr>
      </w:pPr>
    </w:p>
    <w:bookmarkEnd w:id="84"/>
    <w:bookmarkEnd w:id="86"/>
    <w:bookmarkEnd w:id="87"/>
    <w:p>
      <w:pPr>
        <w:pStyle w:val="2"/>
        <w:bidi w:val="0"/>
        <w:rPr>
          <w:rFonts w:hint="eastAsia" w:ascii="宋体" w:hAnsi="宋体" w:cs="宋体"/>
          <w:b/>
          <w:bCs/>
          <w:szCs w:val="32"/>
        </w:rPr>
      </w:pPr>
      <w:bookmarkStart w:id="88" w:name="_Toc4580"/>
      <w:r>
        <w:rPr>
          <w:rFonts w:hint="eastAsia"/>
          <w:sz w:val="32"/>
          <w:szCs w:val="32"/>
        </w:rPr>
        <w:t>第四章  采购需求</w:t>
      </w:r>
      <w:bookmarkEnd w:id="85"/>
      <w:bookmarkEnd w:id="88"/>
    </w:p>
    <w:p>
      <w:pPr>
        <w:numPr>
          <w:ilvl w:val="0"/>
          <w:numId w:val="0"/>
        </w:numPr>
        <w:spacing w:line="520" w:lineRule="exact"/>
        <w:ind w:left="0" w:leftChars="0" w:firstLine="442" w:firstLineChars="200"/>
        <w:jc w:val="left"/>
        <w:textAlignment w:val="center"/>
        <w:rPr>
          <w:rFonts w:ascii="宋体" w:hAnsi="宋体" w:eastAsia="宋体" w:cs="宋体"/>
          <w:b/>
          <w:sz w:val="22"/>
          <w:szCs w:val="21"/>
        </w:rPr>
      </w:pPr>
      <w:r>
        <w:rPr>
          <w:rFonts w:hint="eastAsia" w:ascii="宋体" w:hAnsi="宋体" w:eastAsia="宋体" w:cs="宋体"/>
          <w:b/>
          <w:kern w:val="2"/>
          <w:sz w:val="22"/>
          <w:szCs w:val="21"/>
          <w:lang w:val="en-US" w:eastAsia="zh-CN" w:bidi="ar-SA"/>
        </w:rPr>
        <w:t>一、</w:t>
      </w:r>
      <w:r>
        <w:rPr>
          <w:rFonts w:hint="eastAsia" w:ascii="宋体" w:hAnsi="宋体" w:eastAsia="宋体" w:cs="宋体"/>
          <w:b/>
          <w:sz w:val="22"/>
          <w:szCs w:val="21"/>
        </w:rPr>
        <w:t>项目名称</w:t>
      </w:r>
    </w:p>
    <w:p>
      <w:pPr>
        <w:spacing w:line="520" w:lineRule="exact"/>
        <w:ind w:firstLine="420" w:firstLineChars="200"/>
        <w:jc w:val="left"/>
        <w:textAlignment w:val="center"/>
        <w:rPr>
          <w:rFonts w:hint="default" w:ascii="宋体" w:hAnsi="宋体" w:eastAsia="宋体"/>
          <w:szCs w:val="22"/>
          <w:lang w:val="en-US"/>
        </w:rPr>
      </w:pPr>
      <w:r>
        <w:rPr>
          <w:rFonts w:hint="eastAsia" w:ascii="宋体" w:hAnsi="宋体" w:cs="宋体"/>
          <w:lang w:val="en-US" w:eastAsia="zh-CN"/>
        </w:rPr>
        <w:t>城投16号地块附属工程</w:t>
      </w:r>
    </w:p>
    <w:p>
      <w:pPr>
        <w:numPr>
          <w:ilvl w:val="0"/>
          <w:numId w:val="0"/>
        </w:numPr>
        <w:spacing w:line="520" w:lineRule="exact"/>
        <w:ind w:left="0" w:leftChars="0" w:firstLine="442" w:firstLineChars="200"/>
        <w:jc w:val="left"/>
        <w:textAlignment w:val="center"/>
        <w:rPr>
          <w:rFonts w:hint="eastAsia" w:ascii="宋体" w:hAnsi="宋体" w:eastAsia="宋体" w:cs="宋体"/>
          <w:b/>
          <w:sz w:val="22"/>
          <w:szCs w:val="21"/>
        </w:rPr>
      </w:pPr>
      <w:r>
        <w:rPr>
          <w:rFonts w:hint="eastAsia" w:ascii="宋体" w:hAnsi="宋体" w:eastAsia="宋体" w:cs="宋体"/>
          <w:b/>
          <w:kern w:val="2"/>
          <w:sz w:val="22"/>
          <w:szCs w:val="21"/>
          <w:lang w:val="en-US" w:eastAsia="zh-CN" w:bidi="ar-SA"/>
        </w:rPr>
        <w:t>二、</w:t>
      </w:r>
      <w:r>
        <w:rPr>
          <w:rFonts w:hint="eastAsia" w:ascii="宋体" w:hAnsi="宋体" w:eastAsia="宋体" w:cs="宋体"/>
          <w:b/>
          <w:sz w:val="22"/>
          <w:szCs w:val="21"/>
        </w:rPr>
        <w:t>建设地点</w:t>
      </w:r>
    </w:p>
    <w:p>
      <w:pPr>
        <w:numPr>
          <w:ilvl w:val="0"/>
          <w:numId w:val="0"/>
        </w:numPr>
        <w:spacing w:line="520" w:lineRule="exact"/>
        <w:ind w:left="0" w:leftChars="0" w:firstLine="420" w:firstLineChars="200"/>
        <w:jc w:val="left"/>
        <w:textAlignment w:val="center"/>
        <w:rPr>
          <w:rFonts w:hint="eastAsia" w:ascii="宋体" w:hAnsi="宋体" w:eastAsia="宋体" w:cs="宋体"/>
          <w:kern w:val="0"/>
          <w:sz w:val="21"/>
          <w:szCs w:val="21"/>
          <w:lang w:val="en-US" w:eastAsia="zh-CN"/>
        </w:rPr>
      </w:pPr>
      <w:r>
        <w:rPr>
          <w:rFonts w:hint="eastAsia" w:ascii="宋体" w:hAnsi="宋体" w:eastAsia="宋体" w:cs="宋体"/>
          <w:bCs w:val="0"/>
          <w:color w:val="auto"/>
          <w:kern w:val="2"/>
          <w:sz w:val="21"/>
          <w:szCs w:val="21"/>
          <w:highlight w:val="none"/>
          <w:lang w:val="en-US" w:eastAsia="zh-CN"/>
        </w:rPr>
        <w:t>长沙市雨花区洞井街道牛头村和同升街道新兴村。</w:t>
      </w:r>
    </w:p>
    <w:p>
      <w:pPr>
        <w:numPr>
          <w:ilvl w:val="0"/>
          <w:numId w:val="0"/>
        </w:numPr>
        <w:spacing w:line="520" w:lineRule="exact"/>
        <w:ind w:left="0" w:leftChars="0" w:firstLine="442" w:firstLineChars="200"/>
        <w:jc w:val="left"/>
        <w:textAlignment w:val="center"/>
        <w:rPr>
          <w:rFonts w:hint="eastAsia" w:ascii="宋体" w:hAnsi="宋体" w:eastAsia="宋体" w:cs="宋体"/>
          <w:b/>
          <w:sz w:val="22"/>
          <w:szCs w:val="21"/>
        </w:rPr>
      </w:pPr>
      <w:r>
        <w:rPr>
          <w:rFonts w:hint="eastAsia" w:ascii="宋体" w:hAnsi="宋体" w:eastAsia="宋体" w:cs="宋体"/>
          <w:b/>
          <w:kern w:val="2"/>
          <w:sz w:val="22"/>
          <w:szCs w:val="21"/>
          <w:lang w:val="en-US" w:eastAsia="zh-CN" w:bidi="ar-SA"/>
        </w:rPr>
        <w:t>三、</w:t>
      </w:r>
      <w:r>
        <w:rPr>
          <w:rFonts w:hint="eastAsia" w:ascii="宋体" w:hAnsi="宋体" w:eastAsia="宋体" w:cs="宋体"/>
          <w:b/>
          <w:sz w:val="22"/>
          <w:szCs w:val="21"/>
        </w:rPr>
        <w:t>采购范围与内容</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1、项目概况：</w:t>
      </w:r>
      <w:r>
        <w:rPr>
          <w:rFonts w:hint="eastAsia" w:ascii="宋体" w:hAnsi="宋体" w:cs="宋体"/>
          <w:kern w:val="0"/>
          <w:sz w:val="21"/>
          <w:szCs w:val="21"/>
          <w:lang w:eastAsia="zh-CN"/>
        </w:rPr>
        <w:t>城投16号地块附属工程，</w:t>
      </w:r>
      <w:r>
        <w:rPr>
          <w:rFonts w:hint="eastAsia" w:ascii="宋体" w:hAnsi="宋体" w:eastAsia="宋体" w:cs="宋体"/>
          <w:bCs w:val="0"/>
          <w:color w:val="auto"/>
          <w:kern w:val="2"/>
          <w:sz w:val="21"/>
          <w:szCs w:val="21"/>
          <w:highlight w:val="none"/>
          <w:lang w:val="en-US" w:eastAsia="zh-CN"/>
        </w:rPr>
        <w:t>主要建设内容为土方地勘、取土点建设、场地平整(清理)、复绿、扬尘防控、清表(树木砍伐)</w:t>
      </w:r>
      <w:r>
        <w:rPr>
          <w:rFonts w:hint="eastAsia" w:ascii="宋体" w:hAnsi="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val="en-US" w:eastAsia="zh-CN"/>
        </w:rPr>
        <w:t>场内原有路面破除清运、建筑物拆除</w:t>
      </w:r>
      <w:r>
        <w:rPr>
          <w:rFonts w:hint="eastAsia" w:ascii="宋体" w:hAnsi="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val="en-US" w:eastAsia="zh-CN"/>
        </w:rPr>
        <w:t>三个地磅基础、两个洗车槽、出入口地磅安装、现场监控设施设备、铺设路基箱板(路基钢板)、装配式围挡(含喷淋)、设置高干喷淋、雾炮机、临时用水用电及土方控运过程中的盖绿网降尘等。</w:t>
      </w:r>
      <w:r>
        <w:rPr>
          <w:rFonts w:hint="eastAsia" w:ascii="宋体" w:hAnsi="宋体" w:cs="宋体"/>
          <w:kern w:val="0"/>
          <w:sz w:val="21"/>
          <w:szCs w:val="21"/>
          <w:lang w:val="en-US" w:eastAsia="zh-CN"/>
        </w:rPr>
        <w:t>具体的施工内容以图纸及工程量清单为准。</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eastAsia="宋体" w:cs="宋体"/>
          <w:kern w:val="0"/>
          <w:sz w:val="21"/>
          <w:szCs w:val="21"/>
        </w:rPr>
        <w:t>项目预算：本项目预算金额</w:t>
      </w:r>
      <w:r>
        <w:rPr>
          <w:rFonts w:hint="eastAsia" w:ascii="宋体" w:hAnsi="宋体" w:cs="宋体"/>
          <w:kern w:val="0"/>
          <w:sz w:val="21"/>
          <w:szCs w:val="21"/>
          <w:highlight w:val="none"/>
          <w:lang w:val="en-US" w:eastAsia="zh-CN"/>
        </w:rPr>
        <w:t>1021484.02</w:t>
      </w:r>
      <w:r>
        <w:rPr>
          <w:rFonts w:hint="eastAsia" w:ascii="宋体" w:hAnsi="宋体" w:cs="宋体"/>
          <w:spacing w:val="-2"/>
          <w:sz w:val="21"/>
          <w:szCs w:val="21"/>
          <w:highlight w:val="none"/>
          <w:lang w:val="en-US" w:eastAsia="zh-CN"/>
        </w:rPr>
        <w:t>元</w:t>
      </w:r>
      <w:r>
        <w:rPr>
          <w:rFonts w:hint="eastAsia" w:ascii="宋体" w:hAnsi="宋体" w:eastAsia="宋体" w:cs="宋体"/>
          <w:sz w:val="21"/>
          <w:szCs w:val="21"/>
          <w:highlight w:val="none"/>
        </w:rPr>
        <w:t>。</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20" w:firstLineChars="200"/>
        <w:textAlignment w:val="auto"/>
        <w:rPr>
          <w:rFonts w:hint="default"/>
          <w:lang w:val="en-US" w:eastAsia="zh-CN"/>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w:t>
      </w:r>
      <w:r>
        <w:rPr>
          <w:rFonts w:hint="eastAsia" w:ascii="宋体" w:hAnsi="宋体" w:cs="宋体"/>
          <w:sz w:val="21"/>
          <w:szCs w:val="21"/>
          <w:lang w:val="en-US" w:eastAsia="zh-CN"/>
        </w:rPr>
        <w:t>工期要求：20日历天。</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cs="宋体"/>
          <w:kern w:val="2"/>
          <w:sz w:val="21"/>
          <w:szCs w:val="21"/>
          <w:lang w:val="en-US" w:eastAsia="zh-CN" w:bidi="ar-SA"/>
        </w:rPr>
        <w:t>4</w:t>
      </w:r>
      <w:r>
        <w:rPr>
          <w:rFonts w:hint="eastAsia" w:ascii="宋体" w:hAnsi="宋体" w:eastAsia="宋体" w:cs="宋体"/>
          <w:bCs w:val="0"/>
          <w:color w:val="auto"/>
          <w:kern w:val="2"/>
          <w:sz w:val="21"/>
          <w:szCs w:val="21"/>
          <w:highlight w:val="none"/>
          <w:lang w:val="en-US" w:eastAsia="zh-CN"/>
        </w:rPr>
        <w:t>、招标范围：临时道路约420平方米、2座一类全自动洗车槽、3座地磅基础、约150米临时电源接入、4座高杆喷淋、约180米围墙喷淋管、约155米装配式围挡、约330米临时用水、路基箱板租赁、绿网覆盖等进行施工，具体详</w:t>
      </w:r>
      <w:r>
        <w:rPr>
          <w:rFonts w:hint="eastAsia" w:ascii="宋体" w:hAnsi="宋体" w:cs="宋体"/>
          <w:bCs w:val="0"/>
          <w:color w:val="auto"/>
          <w:kern w:val="2"/>
          <w:sz w:val="21"/>
          <w:szCs w:val="21"/>
          <w:highlight w:val="none"/>
          <w:lang w:val="en-US" w:eastAsia="zh-CN"/>
        </w:rPr>
        <w:t>见</w:t>
      </w:r>
      <w:r>
        <w:rPr>
          <w:rFonts w:hint="eastAsia" w:ascii="宋体" w:hAnsi="宋体" w:eastAsia="宋体" w:cs="宋体"/>
          <w:bCs w:val="0"/>
          <w:color w:val="auto"/>
          <w:kern w:val="2"/>
          <w:sz w:val="21"/>
          <w:szCs w:val="21"/>
          <w:highlight w:val="none"/>
          <w:lang w:val="en-US" w:eastAsia="zh-CN"/>
        </w:rPr>
        <w:t>相关的图纸。</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本合同承包内容不仅包括经发包人确认的前述规定的内容，还包括但不限于以下工作内容：</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（1）承包人进场施工清理现场及排除一切障碍，以及与现场各单位关系协调、沟通，并承担以此发生的相关费用；</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（2）进行该工程施工所必须的安全、文明施工措施，环境保护措施；</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（3）进行该工程施工承包人搭设的必要临时设施；</w:t>
      </w:r>
    </w:p>
    <w:p>
      <w:pPr>
        <w:autoSpaceDE w:val="0"/>
        <w:autoSpaceDN w:val="0"/>
        <w:adjustRightInd w:val="0"/>
        <w:snapToGrid w:val="0"/>
        <w:spacing w:line="360" w:lineRule="auto"/>
        <w:ind w:firstLine="424" w:firstLineChars="202"/>
        <w:jc w:val="left"/>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（4）承包人对已完成的工程进行的临时性保护；</w:t>
      </w:r>
    </w:p>
    <w:p>
      <w:pPr>
        <w:autoSpaceDE w:val="0"/>
        <w:autoSpaceDN w:val="0"/>
        <w:adjustRightInd w:val="0"/>
        <w:snapToGrid w:val="0"/>
        <w:spacing w:line="360" w:lineRule="auto"/>
        <w:ind w:firstLine="424" w:firstLineChars="202"/>
        <w:jc w:val="left"/>
        <w:rPr>
          <w:rFonts w:hint="eastAsia" w:ascii="新宋体" w:hAnsi="新宋体" w:eastAsia="新宋体" w:cs="新宋体"/>
          <w:b/>
          <w:bCs/>
          <w:color w:val="auto"/>
          <w:kern w:val="0"/>
          <w:sz w:val="22"/>
          <w:szCs w:val="22"/>
          <w:highlight w:val="none"/>
          <w:u w:val="dotted"/>
        </w:rPr>
      </w:pPr>
      <w:r>
        <w:rPr>
          <w:rFonts w:hint="eastAsia" w:ascii="宋体" w:hAnsi="宋体" w:eastAsia="宋体" w:cs="宋体"/>
          <w:bCs w:val="0"/>
          <w:color w:val="auto"/>
          <w:kern w:val="2"/>
          <w:sz w:val="21"/>
          <w:szCs w:val="21"/>
          <w:highlight w:val="none"/>
          <w:lang w:val="en-US" w:eastAsia="zh-CN"/>
        </w:rPr>
        <w:t>（5）承包人负责在工程缺陷责任期内对本工程进行质量维修。</w:t>
      </w:r>
    </w:p>
    <w:p>
      <w:pPr>
        <w:keepNext w:val="0"/>
        <w:keepLines w:val="0"/>
        <w:pageBreakBefore w:val="0"/>
        <w:numPr>
          <w:ilvl w:val="0"/>
          <w:numId w:val="0"/>
        </w:numPr>
        <w:kinsoku/>
        <w:wordWrap/>
        <w:overflowPunct/>
        <w:topLinePunct w:val="0"/>
        <w:bidi w:val="0"/>
        <w:adjustRightInd w:val="0"/>
        <w:snapToGrid w:val="0"/>
        <w:spacing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cs="宋体"/>
          <w:kern w:val="2"/>
          <w:sz w:val="21"/>
          <w:szCs w:val="21"/>
          <w:lang w:val="en-US" w:eastAsia="zh-CN" w:bidi="ar-SA"/>
        </w:rPr>
        <w:t>5</w:t>
      </w:r>
      <w:r>
        <w:rPr>
          <w:rFonts w:hint="default" w:ascii="宋体" w:hAnsi="宋体" w:eastAsia="宋体" w:cs="宋体"/>
          <w:kern w:val="2"/>
          <w:sz w:val="21"/>
          <w:szCs w:val="21"/>
          <w:lang w:val="en-US" w:eastAsia="zh-CN" w:bidi="ar-SA"/>
        </w:rPr>
        <w:t>、</w:t>
      </w:r>
      <w:r>
        <w:rPr>
          <w:rFonts w:hint="eastAsia" w:ascii="宋体" w:hAnsi="宋体" w:eastAsia="宋体" w:cs="宋体"/>
          <w:bCs w:val="0"/>
          <w:color w:val="auto"/>
          <w:kern w:val="2"/>
          <w:sz w:val="21"/>
          <w:szCs w:val="21"/>
          <w:highlight w:val="none"/>
          <w:lang w:val="en-US" w:eastAsia="zh-CN"/>
        </w:rPr>
        <w:t>质量要求：符合现行国家有关工程施工质量验收规范合格标准。</w:t>
      </w:r>
    </w:p>
    <w:p>
      <w:pPr>
        <w:numPr>
          <w:ilvl w:val="0"/>
          <w:numId w:val="0"/>
        </w:numPr>
        <w:spacing w:line="520" w:lineRule="exact"/>
        <w:ind w:left="0" w:leftChars="0" w:firstLine="442" w:firstLineChars="200"/>
        <w:jc w:val="left"/>
        <w:textAlignment w:val="center"/>
        <w:rPr>
          <w:rFonts w:hint="eastAsia" w:ascii="宋体" w:hAnsi="宋体" w:eastAsia="宋体" w:cs="宋体"/>
          <w:b/>
          <w:kern w:val="2"/>
          <w:sz w:val="22"/>
          <w:szCs w:val="21"/>
          <w:lang w:val="en-US" w:eastAsia="zh-CN" w:bidi="ar-SA"/>
        </w:rPr>
      </w:pPr>
      <w:r>
        <w:rPr>
          <w:rFonts w:hint="eastAsia" w:ascii="宋体" w:hAnsi="宋体" w:cs="宋体"/>
          <w:b/>
          <w:kern w:val="2"/>
          <w:sz w:val="22"/>
          <w:szCs w:val="21"/>
          <w:lang w:val="en-US" w:eastAsia="zh-CN" w:bidi="ar-SA"/>
        </w:rPr>
        <w:t>四：工程量清单（另册）</w:t>
      </w:r>
    </w:p>
    <w:p>
      <w:pPr>
        <w:adjustRightInd/>
        <w:snapToGrid/>
        <w:spacing w:before="0" w:beforeLines="-2147483648" w:line="520" w:lineRule="exact"/>
        <w:jc w:val="left"/>
        <w:textAlignment w:val="center"/>
        <w:rPr>
          <w:rFonts w:ascii="宋体" w:hAnsi="宋体" w:cs="宋体"/>
          <w:b/>
          <w:kern w:val="0"/>
          <w:sz w:val="24"/>
          <w:lang w:val="zh-CN" w:bidi="zh-CN"/>
        </w:rPr>
      </w:pPr>
      <w:r>
        <w:rPr>
          <w:rFonts w:hint="eastAsia" w:ascii="宋体" w:hAnsi="宋体" w:cs="宋体"/>
          <w:b/>
          <w:kern w:val="0"/>
          <w:sz w:val="24"/>
          <w:lang w:val="zh-CN" w:bidi="zh-CN"/>
        </w:rPr>
        <w:t>对于上述项目要求，供应商应在响应文件中进行回应，作出承诺及说明。</w:t>
      </w:r>
    </w:p>
    <w:p>
      <w:pPr>
        <w:rPr>
          <w:rFonts w:ascii="宋体" w:hAnsi="宋体" w:cs="宋体"/>
          <w:b/>
          <w:bCs/>
          <w:sz w:val="28"/>
          <w:szCs w:val="28"/>
        </w:rPr>
        <w:sectPr>
          <w:headerReference r:id="rId13" w:type="default"/>
          <w:footerReference r:id="rId14" w:type="default"/>
          <w:pgSz w:w="11906" w:h="16838"/>
          <w:pgMar w:top="1418" w:right="1418" w:bottom="1418" w:left="1418" w:header="851" w:footer="992" w:gutter="0"/>
          <w:pgNumType w:fmt="decimal"/>
          <w:cols w:space="720" w:num="1"/>
          <w:docGrid w:type="lines" w:linePitch="312" w:charSpace="0"/>
        </w:sectPr>
      </w:pPr>
      <w:bookmarkStart w:id="89" w:name="_Toc5271"/>
    </w:p>
    <w:p>
      <w:pPr>
        <w:pStyle w:val="2"/>
        <w:bidi w:val="0"/>
        <w:rPr>
          <w:sz w:val="32"/>
          <w:szCs w:val="32"/>
        </w:rPr>
      </w:pPr>
      <w:bookmarkStart w:id="90" w:name="_Toc16682"/>
      <w:r>
        <w:rPr>
          <w:rFonts w:hint="eastAsia"/>
          <w:sz w:val="32"/>
          <w:szCs w:val="32"/>
        </w:rPr>
        <w:t>第五章  响应文件组成</w:t>
      </w:r>
      <w:bookmarkEnd w:id="89"/>
      <w:bookmarkEnd w:id="90"/>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highlight w:val="none"/>
        </w:rPr>
      </w:pPr>
      <w:r>
        <w:rPr>
          <w:rFonts w:hint="eastAsia" w:ascii="宋体" w:hAnsi="宋体" w:eastAsia="宋体" w:cs="宋体"/>
          <w:highlight w:val="none"/>
        </w:rPr>
        <w:t>供应商的响应文件应包含以下</w:t>
      </w:r>
      <w:r>
        <w:rPr>
          <w:rFonts w:hint="eastAsia" w:ascii="宋体" w:hAnsi="宋体" w:eastAsia="宋体" w:cs="宋体"/>
          <w:highlight w:val="none"/>
          <w:lang w:eastAsia="zh-CN"/>
        </w:rPr>
        <w:t>八</w:t>
      </w:r>
      <w:r>
        <w:rPr>
          <w:rFonts w:hint="eastAsia" w:ascii="宋体" w:hAnsi="宋体" w:eastAsia="宋体" w:cs="宋体"/>
          <w:highlight w:val="none"/>
        </w:rPr>
        <w:t>个部分：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szCs w:val="21"/>
          <w:highlight w:val="none"/>
        </w:rPr>
      </w:pPr>
      <w:r>
        <w:rPr>
          <w:rFonts w:hint="eastAsia" w:ascii="宋体" w:hAnsi="宋体" w:eastAsia="宋体" w:cs="宋体"/>
          <w:b/>
          <w:szCs w:val="21"/>
          <w:highlight w:val="none"/>
        </w:rPr>
        <w:t>一、磋商响应声明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附件1：法定代表人身份证明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附件2：法定代表人授权委托书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szCs w:val="21"/>
          <w:highlight w:val="none"/>
        </w:rPr>
      </w:pPr>
      <w:r>
        <w:rPr>
          <w:rFonts w:hint="eastAsia" w:ascii="宋体" w:hAnsi="宋体" w:eastAsia="宋体" w:cs="宋体"/>
          <w:b/>
          <w:szCs w:val="21"/>
          <w:highlight w:val="none"/>
          <w:lang w:eastAsia="zh-CN"/>
        </w:rPr>
        <w:t>二</w:t>
      </w:r>
      <w:r>
        <w:rPr>
          <w:rFonts w:hint="eastAsia" w:ascii="宋体" w:hAnsi="宋体" w:eastAsia="宋体" w:cs="宋体"/>
          <w:b/>
          <w:szCs w:val="21"/>
          <w:highlight w:val="none"/>
        </w:rPr>
        <w:t>、供应商的资格证明资料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：供应商基本情况表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：磋商文件规定的基本资格条件证明资料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：磋商文件规定的特定资格条件证明资料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附件</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：其它说明</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highlight w:val="none"/>
          <w:lang w:eastAsia="zh-CN"/>
        </w:rPr>
        <w:t>三</w:t>
      </w:r>
      <w:r>
        <w:rPr>
          <w:rFonts w:hint="eastAsia" w:ascii="宋体" w:hAnsi="宋体" w:eastAsia="宋体" w:cs="宋体"/>
          <w:b/>
          <w:highlight w:val="none"/>
        </w:rPr>
        <w:t>、服务方案（</w:t>
      </w:r>
      <w:r>
        <w:rPr>
          <w:rFonts w:hint="eastAsia" w:hAnsi="宋体" w:cs="宋体"/>
          <w:b/>
          <w:highlight w:val="none"/>
          <w:lang w:eastAsia="zh-CN"/>
        </w:rPr>
        <w:t>技术方案</w:t>
      </w:r>
      <w:r>
        <w:rPr>
          <w:rFonts w:hint="eastAsia" w:ascii="宋体" w:hAnsi="宋体" w:eastAsia="宋体" w:cs="宋体"/>
          <w:b/>
          <w:highlight w:val="none"/>
        </w:rPr>
        <w:t>）</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outlineLvl w:val="9"/>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eastAsia="宋体" w:cs="宋体"/>
          <w:highlight w:val="none"/>
          <w:lang w:val="en-US" w:eastAsia="zh-CN"/>
        </w:rPr>
        <w:t>7</w:t>
      </w:r>
      <w:r>
        <w:rPr>
          <w:rFonts w:hint="eastAsia" w:ascii="宋体" w:hAnsi="宋体" w:eastAsia="宋体" w:cs="宋体"/>
          <w:highlight w:val="none"/>
        </w:rPr>
        <w:t>-1：</w:t>
      </w:r>
      <w:r>
        <w:rPr>
          <w:rFonts w:hint="eastAsia" w:hAnsi="宋体" w:cs="宋体"/>
          <w:highlight w:val="none"/>
          <w:lang w:eastAsia="zh-CN"/>
        </w:rPr>
        <w:t>技术方案</w:t>
      </w:r>
    </w:p>
    <w:p>
      <w:pPr>
        <w:keepNext w:val="0"/>
        <w:keepLines w:val="0"/>
        <w:pageBreakBefore w:val="0"/>
        <w:widowControl/>
        <w:kinsoku/>
        <w:wordWrap/>
        <w:overflowPunct/>
        <w:topLinePunct w:val="0"/>
        <w:autoSpaceDE/>
        <w:autoSpaceDN/>
        <w:bidi w:val="0"/>
        <w:spacing w:line="360" w:lineRule="auto"/>
        <w:ind w:firstLine="420" w:firstLineChars="200"/>
        <w:jc w:val="both"/>
        <w:textAlignment w:val="auto"/>
        <w:outlineLvl w:val="2"/>
        <w:rPr>
          <w:rFonts w:hint="eastAsia" w:ascii="宋体" w:hAnsi="宋体" w:eastAsia="宋体" w:cs="宋体"/>
          <w:kern w:val="2"/>
          <w:sz w:val="21"/>
          <w:szCs w:val="21"/>
          <w:highlight w:val="none"/>
          <w:lang w:val="en-US" w:eastAsia="zh-CN"/>
        </w:rPr>
      </w:pPr>
      <w:bookmarkStart w:id="91" w:name="_Toc26981"/>
      <w:bookmarkStart w:id="92" w:name="_Toc8746"/>
      <w:bookmarkStart w:id="93" w:name="_Toc3945"/>
      <w:r>
        <w:rPr>
          <w:rFonts w:hint="eastAsia" w:ascii="宋体" w:hAnsi="宋体" w:eastAsia="宋体" w:cs="宋体"/>
          <w:highlight w:val="none"/>
        </w:rPr>
        <w:t>附件</w:t>
      </w:r>
      <w:r>
        <w:rPr>
          <w:rFonts w:hint="eastAsia" w:ascii="宋体" w:hAnsi="宋体" w:eastAsia="宋体" w:cs="宋体"/>
          <w:highlight w:val="none"/>
          <w:lang w:val="en-US" w:eastAsia="zh-CN"/>
        </w:rPr>
        <w:t>7</w:t>
      </w:r>
      <w:r>
        <w:rPr>
          <w:rFonts w:hint="eastAsia" w:ascii="宋体" w:hAnsi="宋体" w:eastAsia="宋体" w:cs="宋体"/>
          <w:highlight w:val="none"/>
        </w:rPr>
        <w:t>-2</w:t>
      </w:r>
      <w:r>
        <w:rPr>
          <w:rFonts w:hint="eastAsia" w:ascii="宋体" w:hAnsi="宋体" w:eastAsia="宋体" w:cs="宋体"/>
          <w:szCs w:val="21"/>
          <w:highlight w:val="none"/>
        </w:rPr>
        <w:t>：</w:t>
      </w:r>
      <w:r>
        <w:rPr>
          <w:rFonts w:hint="eastAsia" w:ascii="宋体" w:hAnsi="宋体" w:eastAsia="宋体" w:cs="宋体"/>
          <w:b w:val="0"/>
          <w:kern w:val="2"/>
          <w:sz w:val="21"/>
          <w:szCs w:val="21"/>
          <w:highlight w:val="none"/>
          <w:lang w:val="en-US" w:eastAsia="zh-CN"/>
        </w:rPr>
        <w:t>拟委任的主要人员汇总表</w:t>
      </w:r>
      <w:bookmarkEnd w:id="91"/>
      <w:bookmarkEnd w:id="92"/>
      <w:bookmarkEnd w:id="93"/>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highlight w:val="none"/>
          <w:lang w:eastAsia="zh-CN"/>
        </w:rPr>
        <w:t>四</w:t>
      </w:r>
      <w:r>
        <w:rPr>
          <w:rFonts w:hint="eastAsia" w:ascii="宋体" w:hAnsi="宋体" w:eastAsia="宋体" w:cs="宋体"/>
          <w:b/>
          <w:highlight w:val="none"/>
        </w:rPr>
        <w:t>、技术/商务响应与偏离表</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bCs/>
          <w:highlight w:val="none"/>
          <w:lang w:eastAsia="zh-CN"/>
        </w:rPr>
        <w:t>五</w:t>
      </w:r>
      <w:r>
        <w:rPr>
          <w:rFonts w:hint="eastAsia" w:ascii="宋体" w:hAnsi="宋体" w:eastAsia="宋体" w:cs="宋体"/>
          <w:b/>
          <w:bCs/>
          <w:highlight w:val="none"/>
        </w:rPr>
        <w:t>、</w:t>
      </w:r>
      <w:r>
        <w:rPr>
          <w:rFonts w:hint="eastAsia" w:ascii="宋体" w:hAnsi="宋体" w:eastAsia="宋体" w:cs="宋体"/>
          <w:b/>
          <w:highlight w:val="none"/>
        </w:rPr>
        <w:t>提供享受政府采购政策的证明材料和清单表</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
          <w:bCs/>
          <w:highlight w:val="none"/>
        </w:rPr>
      </w:pPr>
      <w:r>
        <w:rPr>
          <w:rFonts w:hint="eastAsia" w:ascii="宋体" w:hAnsi="宋体" w:eastAsia="宋体" w:cs="宋体"/>
          <w:highlight w:val="none"/>
        </w:rPr>
        <w:t>附件</w:t>
      </w:r>
      <w:r>
        <w:rPr>
          <w:rFonts w:hint="eastAsia" w:ascii="宋体" w:hAnsi="宋体" w:eastAsia="宋体" w:cs="宋体"/>
          <w:highlight w:val="none"/>
          <w:lang w:val="en-US" w:eastAsia="zh-CN"/>
        </w:rPr>
        <w:t>8</w:t>
      </w:r>
      <w:r>
        <w:rPr>
          <w:rFonts w:hint="eastAsia" w:ascii="宋体" w:hAnsi="宋体" w:eastAsia="宋体" w:cs="宋体"/>
          <w:highlight w:val="none"/>
        </w:rPr>
        <w:t>-1：中小企业声明函</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highlight w:val="none"/>
          <w:lang w:eastAsia="zh-CN"/>
        </w:rPr>
        <w:t>六、</w:t>
      </w:r>
      <w:r>
        <w:rPr>
          <w:rFonts w:hint="eastAsia" w:ascii="宋体" w:hAnsi="宋体" w:eastAsia="宋体" w:cs="宋体"/>
          <w:b/>
          <w:highlight w:val="none"/>
        </w:rPr>
        <w:t>报价一览表及分项价格表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zCs w:val="21"/>
          <w:highlight w:val="none"/>
        </w:rPr>
      </w:pPr>
      <w:r>
        <w:rPr>
          <w:rFonts w:hint="eastAsia" w:ascii="宋体" w:hAnsi="宋体" w:eastAsia="宋体" w:cs="宋体"/>
          <w:szCs w:val="21"/>
          <w:highlight w:val="none"/>
        </w:rPr>
        <w:t>附件</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-1：</w:t>
      </w:r>
      <w:r>
        <w:rPr>
          <w:rFonts w:hint="eastAsia" w:ascii="宋体" w:hAnsi="宋体" w:eastAsia="宋体" w:cs="宋体"/>
          <w:bCs/>
          <w:szCs w:val="21"/>
          <w:highlight w:val="none"/>
        </w:rPr>
        <w:t>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附件</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-2：分项价格表</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highlight w:val="none"/>
          <w:lang w:eastAsia="zh-CN"/>
        </w:rPr>
        <w:t>七</w:t>
      </w:r>
      <w:r>
        <w:rPr>
          <w:rFonts w:hint="eastAsia" w:ascii="宋体" w:hAnsi="宋体" w:eastAsia="宋体" w:cs="宋体"/>
          <w:b/>
          <w:highlight w:val="none"/>
        </w:rPr>
        <w:t>、供应商认为需提供的其它资料</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highlight w:val="none"/>
        </w:rPr>
      </w:pPr>
      <w:r>
        <w:rPr>
          <w:rFonts w:hint="eastAsia" w:ascii="宋体" w:hAnsi="宋体" w:eastAsia="宋体" w:cs="宋体"/>
          <w:b/>
          <w:highlight w:val="none"/>
          <w:lang w:eastAsia="zh-CN"/>
        </w:rPr>
        <w:t>八</w:t>
      </w:r>
      <w:r>
        <w:rPr>
          <w:rFonts w:hint="eastAsia" w:ascii="宋体" w:hAnsi="宋体" w:eastAsia="宋体" w:cs="宋体"/>
          <w:b/>
          <w:highlight w:val="none"/>
        </w:rPr>
        <w:t>、最后报价</w:t>
      </w: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hAnsi="宋体" w:cs="宋体"/>
          <w:b/>
          <w:highlight w:val="none"/>
        </w:rPr>
      </w:pPr>
    </w:p>
    <w:p>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hAnsi="宋体" w:cs="宋体"/>
          <w:b/>
          <w:highlight w:val="none"/>
        </w:rPr>
      </w:pPr>
      <w:r>
        <w:rPr>
          <w:rFonts w:hint="eastAsia" w:hAnsi="宋体" w:cs="宋体"/>
          <w:b/>
          <w:highlight w:val="none"/>
        </w:rPr>
        <w:t>（备注：响应文件中凡涉及法定代表人或其委托代理人签字必须为亲笔签名，否则视为无效投标）</w:t>
      </w:r>
    </w:p>
    <w:p>
      <w:pPr>
        <w:jc w:val="center"/>
        <w:outlineLvl w:val="1"/>
        <w:rPr>
          <w:rFonts w:hint="eastAsia" w:ascii="宋体" w:hAnsi="宋体" w:cs="宋体"/>
          <w:sz w:val="32"/>
          <w:szCs w:val="32"/>
        </w:rPr>
      </w:pPr>
      <w:bookmarkStart w:id="94" w:name="_Toc16772"/>
    </w:p>
    <w:p>
      <w:pPr>
        <w:jc w:val="center"/>
        <w:outlineLvl w:val="1"/>
        <w:rPr>
          <w:rFonts w:hint="eastAsia" w:ascii="宋体" w:hAnsi="宋体" w:cs="宋体"/>
          <w:sz w:val="32"/>
          <w:szCs w:val="32"/>
        </w:rPr>
      </w:pPr>
    </w:p>
    <w:p>
      <w:pPr>
        <w:jc w:val="center"/>
        <w:outlineLvl w:val="1"/>
        <w:rPr>
          <w:rFonts w:hint="eastAsia" w:ascii="宋体" w:hAnsi="宋体" w:cs="宋体"/>
          <w:sz w:val="32"/>
          <w:szCs w:val="32"/>
        </w:rPr>
      </w:pPr>
    </w:p>
    <w:p>
      <w:pPr>
        <w:jc w:val="center"/>
        <w:outlineLvl w:val="1"/>
        <w:rPr>
          <w:rFonts w:hint="eastAsia" w:ascii="宋体" w:hAnsi="宋体" w:cs="宋体"/>
          <w:sz w:val="32"/>
          <w:szCs w:val="32"/>
        </w:rPr>
      </w:pPr>
    </w:p>
    <w:p>
      <w:pPr>
        <w:jc w:val="center"/>
        <w:outlineLvl w:val="1"/>
        <w:rPr>
          <w:rFonts w:hint="eastAsia" w:ascii="宋体" w:hAnsi="宋体" w:cs="宋体"/>
          <w:sz w:val="32"/>
          <w:szCs w:val="32"/>
        </w:rPr>
      </w:pPr>
    </w:p>
    <w:p>
      <w:pPr>
        <w:jc w:val="center"/>
        <w:outlineLvl w:val="1"/>
        <w:rPr>
          <w:rFonts w:hint="eastAsia" w:ascii="宋体" w:hAnsi="宋体" w:cs="宋体"/>
          <w:sz w:val="32"/>
          <w:szCs w:val="32"/>
        </w:rPr>
      </w:pPr>
    </w:p>
    <w:p>
      <w:pPr>
        <w:pStyle w:val="2"/>
        <w:bidi w:val="0"/>
        <w:rPr>
          <w:rFonts w:ascii="宋体" w:hAnsi="宋体" w:cs="宋体"/>
          <w:b/>
          <w:bCs/>
        </w:rPr>
      </w:pPr>
      <w:bookmarkStart w:id="95" w:name="_Toc28766"/>
      <w:r>
        <w:rPr>
          <w:rFonts w:hint="eastAsia"/>
          <w:sz w:val="32"/>
          <w:szCs w:val="32"/>
        </w:rPr>
        <w:t>一、磋商响应声明</w:t>
      </w:r>
      <w:bookmarkEnd w:id="94"/>
      <w:bookmarkEnd w:id="95"/>
    </w:p>
    <w:p>
      <w:pPr>
        <w:rPr>
          <w:rFonts w:ascii="宋体" w:hAnsi="宋体" w:cs="宋体"/>
        </w:rPr>
      </w:pPr>
    </w:p>
    <w:p>
      <w:pPr>
        <w:adjustRightInd w:val="0"/>
        <w:snapToGrid w:val="0"/>
        <w:spacing w:line="360" w:lineRule="auto"/>
        <w:rPr>
          <w:rFonts w:ascii="宋体" w:hAnsi="宋体" w:cs="宋体"/>
          <w:sz w:val="21"/>
          <w:szCs w:val="21"/>
        </w:rPr>
      </w:pPr>
      <w:r>
        <w:rPr>
          <w:rFonts w:hint="eastAsia" w:ascii="宋体" w:hAnsi="宋体" w:cs="宋体"/>
          <w:sz w:val="21"/>
          <w:szCs w:val="21"/>
        </w:rPr>
        <w:t>致 (采购人或采购代理机构)：</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我方已仔细研究了</w:t>
      </w:r>
      <w:r>
        <w:rPr>
          <w:rFonts w:hint="eastAsia" w:ascii="宋体" w:hAnsi="宋体" w:cs="宋体"/>
          <w:sz w:val="21"/>
          <w:szCs w:val="21"/>
          <w:u w:val="single"/>
        </w:rPr>
        <w:t xml:space="preserve">                 (</w:t>
      </w:r>
      <w:r>
        <w:rPr>
          <w:rFonts w:hint="eastAsia" w:ascii="宋体" w:hAnsi="宋体" w:cs="宋体"/>
          <w:sz w:val="21"/>
          <w:szCs w:val="21"/>
        </w:rPr>
        <w:t>项目名称)的竞争性磋商文件（采购代理编号：）的全部内容，知悉参加竞争性磋商的风险，我方承诺接受磋商文件的全部条款且无任何异议。</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一、我方同意在磋商文件中规定的提交首次响应文件截止时间起</w:t>
      </w:r>
      <w:r>
        <w:rPr>
          <w:rFonts w:hint="eastAsia" w:ascii="宋体" w:hAnsi="宋体" w:cs="宋体"/>
          <w:sz w:val="21"/>
          <w:szCs w:val="21"/>
          <w:u w:val="single"/>
          <w:lang w:val="en-US" w:eastAsia="zh-CN"/>
        </w:rPr>
        <w:t xml:space="preserve">    </w:t>
      </w:r>
      <w:r>
        <w:rPr>
          <w:rFonts w:hint="eastAsia" w:ascii="宋体" w:hAnsi="宋体" w:cs="宋体"/>
          <w:sz w:val="21"/>
          <w:szCs w:val="21"/>
        </w:rPr>
        <w:t>日内</w:t>
      </w:r>
      <w:r>
        <w:rPr>
          <w:rFonts w:hint="eastAsia" w:ascii="宋体" w:hAnsi="宋体" w:cs="宋体"/>
          <w:b/>
          <w:sz w:val="21"/>
          <w:szCs w:val="21"/>
        </w:rPr>
        <w:t>(响应文件有效期)</w:t>
      </w:r>
      <w:r>
        <w:rPr>
          <w:rFonts w:hint="eastAsia" w:ascii="宋体" w:hAnsi="宋体" w:cs="宋体"/>
          <w:sz w:val="21"/>
          <w:szCs w:val="21"/>
        </w:rPr>
        <w:t>遵守本响应文件中的承诺且在此期限期满之前均具有法律约束力。</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二、我方提交响应文件正本一份和副本一式</w:t>
      </w:r>
      <w:r>
        <w:rPr>
          <w:rFonts w:hint="eastAsia" w:ascii="宋体" w:hAnsi="宋体" w:cs="宋体"/>
          <w:sz w:val="21"/>
          <w:szCs w:val="21"/>
          <w:u w:val="single"/>
          <w:lang w:val="en-US" w:eastAsia="zh-CN"/>
        </w:rPr>
        <w:t xml:space="preserve">   </w:t>
      </w:r>
      <w:r>
        <w:rPr>
          <w:rFonts w:hint="eastAsia" w:ascii="宋体" w:hAnsi="宋体" w:cs="宋体"/>
          <w:sz w:val="21"/>
          <w:szCs w:val="21"/>
        </w:rPr>
        <w:t>份，并保证响应文件提供的数据和资料全部内容真实、合法、准确和完整，我们对此负责，并愿承担由此引起的法律责任。</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三、我方愿意向贵方提供任何与本项采购有关的数据、情况和技术资料。若贵方需要，我方愿意提供我方作出的一切承诺的证明资料。</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四、我方愿意按磋商文件规定和磋商小组要求重新提交响应文件和最后报价。</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五、我方承诺，保证在获得成交资格后，按照磋商文件确定的事项签订采购合同，履行双方所签订的合同，并承担合同规定的责任和义务。</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 xml:space="preserve">六、我方在此声明： </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（一）我方与采购人或采购代理机构不存在隶属关系或者其他利害关系。</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（二）我方与参加本项目的其他供应商不存在直接控股、管理关系，或者与其他供应商法定代表人（或者负责人）为同一人。</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（三）我方承诺（承诺期：成立三年以上的，为提交首次响应文件截止时间前三年内；成立不足三年的，为实际时间）：</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1、我方依法缴纳了各项税费及各项社会保障资金，没有偷税、漏税及欠缴行为。</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2、我方在经营活动中</w:t>
      </w:r>
      <w:r>
        <w:rPr>
          <w:rFonts w:hint="eastAsia" w:hAnsi="宋体"/>
          <w:sz w:val="21"/>
          <w:szCs w:val="21"/>
        </w:rPr>
        <w:t>不存在重大违法记录。</w:t>
      </w:r>
    </w:p>
    <w:p>
      <w:pPr>
        <w:pStyle w:val="47"/>
        <w:adjustRightInd w:val="0"/>
        <w:snapToGrid w:val="0"/>
        <w:spacing w:line="360" w:lineRule="auto"/>
        <w:ind w:firstLine="420" w:firstLineChars="200"/>
        <w:rPr>
          <w:rFonts w:hAnsi="宋体" w:cs="宋体"/>
          <w:sz w:val="21"/>
          <w:szCs w:val="21"/>
        </w:rPr>
      </w:pPr>
    </w:p>
    <w:p>
      <w:pPr>
        <w:adjustRightInd w:val="0"/>
        <w:snapToGrid w:val="0"/>
        <w:spacing w:line="360" w:lineRule="auto"/>
        <w:ind w:right="23" w:rightChars="11"/>
        <w:rPr>
          <w:rFonts w:ascii="宋体" w:hAnsi="宋体" w:cs="宋体"/>
          <w:sz w:val="21"/>
          <w:szCs w:val="21"/>
        </w:rPr>
      </w:pPr>
      <w:r>
        <w:rPr>
          <w:rFonts w:hint="eastAsia" w:ascii="宋体" w:hAnsi="宋体" w:cs="宋体"/>
          <w:bCs/>
          <w:sz w:val="21"/>
          <w:szCs w:val="21"/>
        </w:rPr>
        <w:t>附件1：</w:t>
      </w:r>
      <w:r>
        <w:rPr>
          <w:rFonts w:hint="eastAsia" w:ascii="宋体" w:hAnsi="宋体" w:cs="宋体"/>
          <w:sz w:val="21"/>
          <w:szCs w:val="21"/>
        </w:rPr>
        <w:t>法定代表人身份证明</w:t>
      </w:r>
    </w:p>
    <w:p>
      <w:pPr>
        <w:adjustRightInd w:val="0"/>
        <w:snapToGrid w:val="0"/>
        <w:spacing w:line="360" w:lineRule="auto"/>
        <w:ind w:right="23" w:rightChars="11"/>
        <w:rPr>
          <w:rFonts w:ascii="宋体" w:hAnsi="宋体" w:cs="宋体"/>
          <w:sz w:val="21"/>
          <w:szCs w:val="21"/>
        </w:rPr>
      </w:pPr>
      <w:r>
        <w:rPr>
          <w:rFonts w:hint="eastAsia" w:ascii="宋体" w:hAnsi="宋体" w:cs="宋体"/>
          <w:bCs/>
          <w:sz w:val="21"/>
          <w:szCs w:val="21"/>
        </w:rPr>
        <w:t>附件2</w:t>
      </w:r>
      <w:r>
        <w:rPr>
          <w:rFonts w:hint="eastAsia" w:ascii="宋体" w:hAnsi="宋体" w:cs="宋体"/>
          <w:sz w:val="21"/>
          <w:szCs w:val="21"/>
        </w:rPr>
        <w:t>：法定代表人授权书</w:t>
      </w:r>
    </w:p>
    <w:p>
      <w:pPr>
        <w:pStyle w:val="47"/>
        <w:adjustRightInd w:val="0"/>
        <w:snapToGrid w:val="0"/>
        <w:spacing w:line="360" w:lineRule="auto"/>
        <w:ind w:right="23" w:rightChars="11"/>
        <w:rPr>
          <w:rFonts w:hAnsi="宋体" w:cs="宋体"/>
          <w:sz w:val="21"/>
          <w:szCs w:val="21"/>
        </w:rPr>
      </w:pPr>
    </w:p>
    <w:p>
      <w:pPr>
        <w:pStyle w:val="47"/>
        <w:adjustRightInd w:val="0"/>
        <w:snapToGrid w:val="0"/>
        <w:spacing w:line="360" w:lineRule="auto"/>
        <w:ind w:right="23" w:rightChars="11"/>
        <w:rPr>
          <w:rFonts w:hAnsi="宋体" w:cs="宋体"/>
          <w:sz w:val="21"/>
          <w:szCs w:val="21"/>
        </w:rPr>
      </w:pPr>
      <w:r>
        <w:rPr>
          <w:rFonts w:hint="eastAsia" w:hAnsi="宋体" w:cs="宋体"/>
          <w:sz w:val="21"/>
          <w:szCs w:val="21"/>
        </w:rPr>
        <w:t>供应商名称(盖单位章)：</w:t>
      </w:r>
    </w:p>
    <w:p>
      <w:pPr>
        <w:adjustRightInd w:val="0"/>
        <w:snapToGrid w:val="0"/>
        <w:spacing w:line="360" w:lineRule="auto"/>
        <w:ind w:right="23" w:rightChars="11"/>
        <w:rPr>
          <w:rFonts w:hint="default" w:ascii="宋体" w:hAnsi="宋体" w:eastAsia="宋体" w:cs="宋体"/>
          <w:sz w:val="21"/>
          <w:szCs w:val="21"/>
          <w:u w:val="single"/>
          <w:lang w:val="en-US" w:eastAsia="zh-CN"/>
        </w:rPr>
      </w:pPr>
      <w:r>
        <w:rPr>
          <w:rFonts w:hint="eastAsia" w:ascii="宋体" w:hAnsi="宋体" w:cs="宋体"/>
          <w:sz w:val="21"/>
          <w:szCs w:val="21"/>
        </w:rPr>
        <w:t>法定代表人或其委托代理人(签字)：</w:t>
      </w:r>
      <w:r>
        <w:rPr>
          <w:rFonts w:hint="eastAsia" w:ascii="宋体" w:hAnsi="宋体" w:cs="宋体"/>
          <w:sz w:val="21"/>
          <w:szCs w:val="21"/>
          <w:u w:val="single"/>
          <w:lang w:val="en-US" w:eastAsia="zh-CN"/>
        </w:rPr>
        <w:t xml:space="preserve">          </w:t>
      </w:r>
    </w:p>
    <w:p>
      <w:pPr>
        <w:adjustRightInd w:val="0"/>
        <w:snapToGrid w:val="0"/>
        <w:spacing w:line="360" w:lineRule="auto"/>
        <w:ind w:right="23" w:rightChars="11"/>
        <w:rPr>
          <w:rFonts w:ascii="宋体" w:hAnsi="宋体" w:cs="宋体"/>
          <w:sz w:val="21"/>
          <w:szCs w:val="21"/>
        </w:rPr>
      </w:pPr>
      <w:r>
        <w:rPr>
          <w:rFonts w:hint="eastAsia" w:ascii="宋体" w:hAnsi="宋体" w:cs="宋体"/>
          <w:sz w:val="21"/>
          <w:szCs w:val="21"/>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rPr>
          <w:rFonts w:ascii="宋体" w:hAnsi="宋体" w:cs="宋体"/>
        </w:rPr>
      </w:pPr>
    </w:p>
    <w:p>
      <w:pPr>
        <w:adjustRightInd w:val="0"/>
        <w:snapToGrid w:val="0"/>
        <w:spacing w:line="360" w:lineRule="auto"/>
        <w:ind w:right="24"/>
        <w:rPr>
          <w:rFonts w:hint="eastAsia" w:ascii="宋体" w:hAnsi="宋体" w:cs="宋体"/>
          <w:bCs/>
          <w:sz w:val="30"/>
          <w:szCs w:val="30"/>
          <w:highlight w:val="none"/>
        </w:rPr>
      </w:pPr>
    </w:p>
    <w:p>
      <w:pPr>
        <w:adjustRightInd w:val="0"/>
        <w:snapToGrid w:val="0"/>
        <w:spacing w:line="360" w:lineRule="auto"/>
        <w:ind w:right="24"/>
        <w:rPr>
          <w:rFonts w:hint="eastAsia" w:ascii="宋体" w:hAnsi="宋体" w:cs="宋体"/>
          <w:bCs/>
          <w:sz w:val="30"/>
          <w:szCs w:val="30"/>
          <w:highlight w:val="none"/>
        </w:rPr>
      </w:pPr>
    </w:p>
    <w:p>
      <w:pPr>
        <w:adjustRightInd w:val="0"/>
        <w:snapToGrid w:val="0"/>
        <w:spacing w:line="360" w:lineRule="auto"/>
        <w:ind w:right="24"/>
        <w:rPr>
          <w:rFonts w:hint="eastAsia" w:ascii="宋体" w:hAnsi="宋体" w:cs="宋体"/>
          <w:bCs/>
          <w:sz w:val="30"/>
          <w:szCs w:val="30"/>
          <w:highlight w:val="none"/>
        </w:rPr>
      </w:pPr>
    </w:p>
    <w:p>
      <w:pPr>
        <w:adjustRightInd w:val="0"/>
        <w:snapToGrid w:val="0"/>
        <w:spacing w:line="360" w:lineRule="auto"/>
        <w:ind w:right="24"/>
        <w:rPr>
          <w:rFonts w:hint="eastAsia" w:ascii="宋体" w:hAnsi="宋体" w:cs="宋体"/>
          <w:b/>
          <w:bCs w:val="0"/>
          <w:sz w:val="30"/>
          <w:szCs w:val="30"/>
          <w:highlight w:val="none"/>
        </w:rPr>
      </w:pPr>
      <w:r>
        <w:rPr>
          <w:rFonts w:hint="eastAsia" w:ascii="宋体" w:hAnsi="宋体" w:cs="宋体"/>
          <w:b/>
          <w:bCs w:val="0"/>
          <w:sz w:val="30"/>
          <w:szCs w:val="30"/>
          <w:highlight w:val="none"/>
        </w:rPr>
        <w:t>附件1</w:t>
      </w:r>
    </w:p>
    <w:p>
      <w:pPr>
        <w:jc w:val="center"/>
        <w:rPr>
          <w:rFonts w:hint="eastAsia" w:ascii="宋体" w:hAnsi="宋体" w:cs="宋体"/>
          <w:b/>
          <w:sz w:val="30"/>
          <w:szCs w:val="30"/>
          <w:highlight w:val="none"/>
        </w:rPr>
      </w:pPr>
    </w:p>
    <w:p>
      <w:pPr>
        <w:jc w:val="center"/>
        <w:rPr>
          <w:rFonts w:hint="eastAsia" w:ascii="宋体" w:hAnsi="宋体" w:cs="宋体"/>
          <w:b/>
          <w:sz w:val="30"/>
          <w:szCs w:val="30"/>
          <w:highlight w:val="none"/>
        </w:rPr>
      </w:pPr>
      <w:r>
        <w:rPr>
          <w:rFonts w:hint="eastAsia" w:ascii="宋体" w:hAnsi="宋体" w:cs="宋体"/>
          <w:b/>
          <w:sz w:val="30"/>
          <w:szCs w:val="30"/>
          <w:highlight w:val="none"/>
        </w:rPr>
        <w:t>法定代表人身份证明</w:t>
      </w:r>
    </w:p>
    <w:p>
      <w:pPr>
        <w:snapToGrid w:val="0"/>
        <w:spacing w:line="480" w:lineRule="auto"/>
        <w:rPr>
          <w:rFonts w:hint="eastAsia" w:ascii="宋体" w:hAnsi="宋体" w:cs="宋体"/>
          <w:szCs w:val="21"/>
          <w:highlight w:val="none"/>
        </w:rPr>
      </w:pP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附：法定代表人身份证复印件</w:t>
      </w:r>
    </w:p>
    <w:p>
      <w:pPr>
        <w:snapToGrid w:val="0"/>
        <w:spacing w:line="480" w:lineRule="auto"/>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snapToGrid w:val="0"/>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供应商名称（盖单位章）：</w:t>
      </w: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pPr>
        <w:adjustRightInd w:val="0"/>
        <w:snapToGrid w:val="0"/>
        <w:spacing w:beforeLines="50" w:line="360" w:lineRule="auto"/>
        <w:rPr>
          <w:rFonts w:hint="eastAsia" w:ascii="宋体" w:hAnsi="宋体" w:cs="宋体"/>
          <w:szCs w:val="21"/>
          <w:highlight w:val="none"/>
        </w:rPr>
      </w:pPr>
    </w:p>
    <w:p>
      <w:pPr>
        <w:adjustRightInd w:val="0"/>
        <w:snapToGrid w:val="0"/>
        <w:spacing w:beforeLines="50" w:line="360" w:lineRule="auto"/>
        <w:rPr>
          <w:rFonts w:hint="eastAsia" w:ascii="宋体" w:hAnsi="宋体" w:cs="宋体"/>
          <w:szCs w:val="21"/>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szCs w:val="21"/>
          <w:highlight w:val="none"/>
        </w:rPr>
      </w:pPr>
      <w:r>
        <w:rPr>
          <w:b/>
          <w:sz w:val="21"/>
          <w:szCs w:val="21"/>
          <w:highlight w:val="none"/>
        </w:rPr>
        <w:t>注：</w:t>
      </w:r>
      <w:r>
        <w:rPr>
          <w:rFonts w:hint="eastAsia"/>
          <w:b/>
          <w:sz w:val="21"/>
          <w:szCs w:val="21"/>
          <w:highlight w:val="none"/>
        </w:rPr>
        <w:t>（</w:t>
      </w:r>
      <w:r>
        <w:rPr>
          <w:b/>
          <w:sz w:val="21"/>
          <w:szCs w:val="21"/>
          <w:highlight w:val="none"/>
        </w:rPr>
        <w:t>此法定代表人身份证明由</w:t>
      </w:r>
      <w:r>
        <w:rPr>
          <w:rFonts w:hint="eastAsia"/>
          <w:b/>
          <w:sz w:val="21"/>
          <w:szCs w:val="21"/>
          <w:highlight w:val="none"/>
          <w:lang w:eastAsia="zh-CN"/>
        </w:rPr>
        <w:t>供应商</w:t>
      </w:r>
      <w:r>
        <w:rPr>
          <w:b/>
          <w:sz w:val="21"/>
          <w:szCs w:val="21"/>
          <w:highlight w:val="none"/>
        </w:rPr>
        <w:t>单位加盖单位公章，除</w:t>
      </w:r>
      <w:r>
        <w:rPr>
          <w:rFonts w:hint="eastAsia"/>
          <w:b/>
          <w:sz w:val="21"/>
          <w:szCs w:val="21"/>
          <w:highlight w:val="none"/>
          <w:lang w:eastAsia="zh-CN"/>
        </w:rPr>
        <w:t>响应</w:t>
      </w:r>
      <w:r>
        <w:rPr>
          <w:b/>
          <w:sz w:val="21"/>
          <w:szCs w:val="21"/>
          <w:highlight w:val="none"/>
        </w:rPr>
        <w:t>文件中须提供外，还须另外准备一份，不装入</w:t>
      </w:r>
      <w:r>
        <w:rPr>
          <w:rFonts w:hint="eastAsia"/>
          <w:b/>
          <w:sz w:val="21"/>
          <w:szCs w:val="21"/>
          <w:highlight w:val="none"/>
          <w:lang w:eastAsia="zh-CN"/>
        </w:rPr>
        <w:t>响应</w:t>
      </w:r>
      <w:r>
        <w:rPr>
          <w:b/>
          <w:sz w:val="21"/>
          <w:szCs w:val="21"/>
          <w:highlight w:val="none"/>
        </w:rPr>
        <w:t>文件，与项目的</w:t>
      </w:r>
      <w:r>
        <w:rPr>
          <w:rFonts w:hint="eastAsia"/>
          <w:b/>
          <w:sz w:val="21"/>
          <w:szCs w:val="21"/>
          <w:highlight w:val="none"/>
          <w:lang w:eastAsia="zh-CN"/>
        </w:rPr>
        <w:t>响应</w:t>
      </w:r>
      <w:r>
        <w:rPr>
          <w:b/>
          <w:sz w:val="21"/>
          <w:szCs w:val="21"/>
          <w:highlight w:val="none"/>
        </w:rPr>
        <w:t>文件同时分别递交。）</w:t>
      </w:r>
      <w:r>
        <w:rPr>
          <w:rFonts w:hint="eastAsia"/>
          <w:b/>
          <w:sz w:val="21"/>
          <w:szCs w:val="21"/>
          <w:highlight w:val="none"/>
        </w:rPr>
        <w:t xml:space="preserve"> </w:t>
      </w: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cs="宋体"/>
          <w:bCs/>
          <w:sz w:val="30"/>
          <w:szCs w:val="30"/>
          <w:highlight w:val="none"/>
        </w:rPr>
      </w:pPr>
    </w:p>
    <w:p>
      <w:pPr>
        <w:adjustRightInd w:val="0"/>
        <w:snapToGrid w:val="0"/>
        <w:spacing w:beforeLines="50" w:line="360" w:lineRule="auto"/>
        <w:rPr>
          <w:rFonts w:hint="eastAsia" w:ascii="宋体" w:hAnsi="宋体" w:cs="宋体"/>
          <w:b/>
          <w:bCs w:val="0"/>
          <w:sz w:val="30"/>
          <w:szCs w:val="30"/>
          <w:highlight w:val="none"/>
        </w:rPr>
      </w:pPr>
      <w:r>
        <w:rPr>
          <w:rFonts w:hint="eastAsia" w:ascii="宋体" w:hAnsi="宋体" w:cs="宋体"/>
          <w:b/>
          <w:bCs w:val="0"/>
          <w:sz w:val="30"/>
          <w:szCs w:val="30"/>
          <w:highlight w:val="none"/>
        </w:rPr>
        <w:t>附件2</w:t>
      </w:r>
    </w:p>
    <w:p>
      <w:pPr>
        <w:jc w:val="center"/>
        <w:rPr>
          <w:rFonts w:hint="eastAsia" w:ascii="宋体" w:hAnsi="宋体" w:cs="宋体"/>
          <w:b/>
          <w:sz w:val="30"/>
          <w:szCs w:val="30"/>
          <w:highlight w:val="none"/>
        </w:rPr>
      </w:pPr>
      <w:r>
        <w:rPr>
          <w:rFonts w:hint="eastAsia" w:ascii="宋体" w:hAnsi="宋体" w:cs="宋体"/>
          <w:b/>
          <w:sz w:val="30"/>
          <w:szCs w:val="30"/>
          <w:highlight w:val="none"/>
        </w:rPr>
        <w:t>法定代表人授权委托书</w:t>
      </w:r>
    </w:p>
    <w:p>
      <w:pPr>
        <w:adjustRightInd w:val="0"/>
        <w:snapToGrid w:val="0"/>
        <w:spacing w:line="360" w:lineRule="auto"/>
        <w:jc w:val="center"/>
        <w:rPr>
          <w:rFonts w:hint="eastAsia" w:ascii="宋体" w:hAnsi="宋体" w:cs="宋体"/>
          <w:b/>
          <w:sz w:val="28"/>
          <w:szCs w:val="28"/>
          <w:highlight w:val="none"/>
        </w:rPr>
      </w:pPr>
    </w:p>
    <w:p>
      <w:pPr>
        <w:autoSpaceDE w:val="0"/>
        <w:autoSpaceDN w:val="0"/>
        <w:adjustRightInd w:val="0"/>
        <w:snapToGrid w:val="0"/>
        <w:spacing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lang w:eastAsia="zh-CN"/>
        </w:rPr>
        <w:t>委托代理编号</w:t>
      </w:r>
      <w:r>
        <w:rPr>
          <w:rFonts w:hint="eastAsia" w:ascii="宋体" w:hAnsi="宋体" w:cs="宋体"/>
          <w:kern w:val="0"/>
          <w:szCs w:val="21"/>
          <w:highlight w:val="none"/>
        </w:rPr>
        <w:t xml:space="preserve">）响应文件；(2)签署并重新提交响应文件及最后报价；(3)退出谈判；(4)签订合同和处理有关事宜，其法律后果由我方承担；（5）询问、质疑、投诉等相关事项，其法律后果由我方承担。 </w:t>
      </w:r>
    </w:p>
    <w:p>
      <w:pPr>
        <w:autoSpaceDE w:val="0"/>
        <w:autoSpaceDN w:val="0"/>
        <w:adjustRightInd w:val="0"/>
        <w:snapToGrid w:val="0"/>
        <w:spacing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附：委托代理人身份证复印件及法定代表人身份证明(附件1，原件)</w:t>
      </w: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法定代表人（签字）：</w:t>
      </w:r>
      <w:r>
        <w:rPr>
          <w:rFonts w:hint="eastAsia" w:ascii="宋体" w:hAnsi="宋体" w:cs="宋体"/>
          <w:szCs w:val="21"/>
          <w:highlight w:val="none"/>
          <w:u w:val="single"/>
        </w:rPr>
        <w:t xml:space="preserve">                     </w:t>
      </w: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委托代理人（签字）：</w:t>
      </w:r>
      <w:r>
        <w:rPr>
          <w:rFonts w:hint="eastAsia" w:ascii="宋体" w:hAnsi="宋体" w:cs="宋体"/>
          <w:szCs w:val="21"/>
          <w:highlight w:val="none"/>
          <w:u w:val="single"/>
        </w:rPr>
        <w:t xml:space="preserve">                     </w:t>
      </w:r>
    </w:p>
    <w:p>
      <w:pPr>
        <w:adjustRightInd w:val="0"/>
        <w:snapToGrid w:val="0"/>
        <w:spacing w:line="360" w:lineRule="auto"/>
        <w:ind w:right="24"/>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exact"/>
        <w:rPr>
          <w:rFonts w:hint="eastAsia" w:ascii="宋体" w:hAnsi="宋体" w:cs="宋体"/>
          <w:b/>
          <w:highlight w:val="none"/>
        </w:rPr>
      </w:pPr>
    </w:p>
    <w:p>
      <w:pPr>
        <w:spacing w:line="360" w:lineRule="exact"/>
        <w:rPr>
          <w:rFonts w:hint="eastAsia" w:ascii="宋体" w:hAnsi="宋体" w:cs="宋体"/>
          <w:b/>
          <w:highlight w:val="none"/>
        </w:rPr>
      </w:pPr>
    </w:p>
    <w:p>
      <w:pPr>
        <w:spacing w:line="480" w:lineRule="exact"/>
        <w:rPr>
          <w:b/>
          <w:sz w:val="21"/>
          <w:szCs w:val="21"/>
          <w:highlight w:val="none"/>
        </w:rPr>
      </w:pPr>
      <w:r>
        <w:rPr>
          <w:b/>
          <w:sz w:val="21"/>
          <w:szCs w:val="21"/>
          <w:highlight w:val="none"/>
        </w:rPr>
        <w:t>（注：此法定代表人授权委托书由</w:t>
      </w:r>
      <w:r>
        <w:rPr>
          <w:rFonts w:hint="eastAsia"/>
          <w:b/>
          <w:sz w:val="21"/>
          <w:szCs w:val="21"/>
          <w:highlight w:val="none"/>
          <w:lang w:eastAsia="zh-CN"/>
        </w:rPr>
        <w:t>供应商</w:t>
      </w:r>
      <w:r>
        <w:rPr>
          <w:b/>
          <w:sz w:val="21"/>
          <w:szCs w:val="21"/>
          <w:highlight w:val="none"/>
        </w:rPr>
        <w:t>单位法定代表人和委托代理人亲笔签署，并加盖单位公章，除</w:t>
      </w:r>
      <w:r>
        <w:rPr>
          <w:rFonts w:hint="eastAsia"/>
          <w:b/>
          <w:sz w:val="21"/>
          <w:szCs w:val="21"/>
          <w:highlight w:val="none"/>
          <w:lang w:eastAsia="zh-CN"/>
        </w:rPr>
        <w:t>响应</w:t>
      </w:r>
      <w:r>
        <w:rPr>
          <w:b/>
          <w:sz w:val="21"/>
          <w:szCs w:val="21"/>
          <w:highlight w:val="none"/>
        </w:rPr>
        <w:t>文件中须提供外，还须另外准备一份，不装入</w:t>
      </w:r>
      <w:r>
        <w:rPr>
          <w:rFonts w:hint="eastAsia"/>
          <w:b/>
          <w:sz w:val="21"/>
          <w:szCs w:val="21"/>
          <w:highlight w:val="none"/>
          <w:lang w:eastAsia="zh-CN"/>
        </w:rPr>
        <w:t>响应</w:t>
      </w:r>
      <w:r>
        <w:rPr>
          <w:b/>
          <w:sz w:val="21"/>
          <w:szCs w:val="21"/>
          <w:highlight w:val="none"/>
        </w:rPr>
        <w:t>文件，与项目的</w:t>
      </w:r>
      <w:r>
        <w:rPr>
          <w:rFonts w:hint="eastAsia"/>
          <w:b/>
          <w:sz w:val="21"/>
          <w:szCs w:val="21"/>
          <w:highlight w:val="none"/>
          <w:lang w:eastAsia="zh-CN"/>
        </w:rPr>
        <w:t>响应</w:t>
      </w:r>
      <w:r>
        <w:rPr>
          <w:b/>
          <w:sz w:val="21"/>
          <w:szCs w:val="21"/>
          <w:highlight w:val="none"/>
        </w:rPr>
        <w:t>文件同时分别递交。如</w:t>
      </w:r>
      <w:r>
        <w:rPr>
          <w:rFonts w:hint="eastAsia"/>
          <w:b/>
          <w:sz w:val="21"/>
          <w:szCs w:val="21"/>
          <w:highlight w:val="none"/>
          <w:lang w:eastAsia="zh-CN"/>
        </w:rPr>
        <w:t>供应商</w:t>
      </w:r>
      <w:r>
        <w:rPr>
          <w:b/>
          <w:sz w:val="21"/>
          <w:szCs w:val="21"/>
          <w:highlight w:val="none"/>
        </w:rPr>
        <w:t>单位委托代理人即为法定代表人，可不提供。）</w:t>
      </w:r>
      <w:r>
        <w:rPr>
          <w:rFonts w:hint="eastAsia"/>
          <w:b/>
          <w:sz w:val="21"/>
          <w:szCs w:val="21"/>
          <w:highlight w:val="none"/>
        </w:rPr>
        <w:t xml:space="preserve"> </w:t>
      </w:r>
    </w:p>
    <w:p>
      <w:pPr>
        <w:spacing w:line="360" w:lineRule="exact"/>
        <w:rPr>
          <w:rFonts w:hint="eastAsia" w:ascii="宋体" w:hAnsi="宋体" w:cs="宋体"/>
          <w:b/>
          <w:highlight w:val="none"/>
        </w:rPr>
      </w:pPr>
    </w:p>
    <w:p>
      <w:pPr>
        <w:spacing w:line="360" w:lineRule="exact"/>
        <w:rPr>
          <w:rFonts w:hint="eastAsia" w:ascii="宋体" w:hAnsi="宋体" w:cs="宋体"/>
          <w:b/>
          <w:highlight w:val="none"/>
        </w:rPr>
      </w:pPr>
    </w:p>
    <w:p>
      <w:pPr>
        <w:rPr>
          <w:rFonts w:ascii="宋体" w:hAnsi="宋体" w:cs="宋体"/>
        </w:rPr>
        <w:sectPr>
          <w:pgSz w:w="11906" w:h="16838"/>
          <w:pgMar w:top="1418" w:right="1418" w:bottom="1418" w:left="1418" w:header="851" w:footer="992" w:gutter="0"/>
          <w:pgNumType w:fmt="decimal"/>
          <w:cols w:space="720" w:num="1"/>
          <w:docGrid w:type="lines" w:linePitch="312" w:charSpace="0"/>
        </w:sectPr>
      </w:pPr>
    </w:p>
    <w:p>
      <w:pPr>
        <w:pStyle w:val="2"/>
        <w:bidi w:val="0"/>
        <w:rPr>
          <w:rFonts w:ascii="宋体" w:hAnsi="宋体" w:cs="宋体"/>
          <w:b/>
          <w:bCs/>
          <w:szCs w:val="32"/>
        </w:rPr>
      </w:pPr>
      <w:bookmarkStart w:id="96" w:name="_Toc17382"/>
      <w:bookmarkStart w:id="97" w:name="_Toc14612"/>
      <w:r>
        <w:rPr>
          <w:rFonts w:hint="eastAsia"/>
          <w:sz w:val="32"/>
          <w:szCs w:val="32"/>
          <w:lang w:eastAsia="zh-CN"/>
        </w:rPr>
        <w:t>二</w:t>
      </w:r>
      <w:r>
        <w:rPr>
          <w:rFonts w:hint="eastAsia"/>
          <w:sz w:val="32"/>
          <w:szCs w:val="32"/>
        </w:rPr>
        <w:t>、供应商的资格证明材料</w:t>
      </w:r>
      <w:bookmarkEnd w:id="96"/>
      <w:bookmarkEnd w:id="97"/>
    </w:p>
    <w:p>
      <w:pPr>
        <w:rPr>
          <w:rFonts w:ascii="宋体" w:hAnsi="宋体" w:cs="宋体"/>
          <w:b/>
          <w:bCs/>
          <w:sz w:val="30"/>
          <w:szCs w:val="30"/>
        </w:rPr>
      </w:pPr>
      <w:r>
        <w:rPr>
          <w:rFonts w:hint="eastAsia" w:ascii="宋体" w:hAnsi="宋体" w:cs="宋体"/>
          <w:b/>
          <w:bCs/>
          <w:sz w:val="30"/>
          <w:szCs w:val="30"/>
        </w:rPr>
        <w:t>附件</w:t>
      </w:r>
      <w:r>
        <w:rPr>
          <w:rFonts w:hint="eastAsia" w:ascii="宋体" w:hAnsi="宋体" w:cs="宋体"/>
          <w:b/>
          <w:bCs/>
          <w:sz w:val="30"/>
          <w:szCs w:val="30"/>
          <w:lang w:val="en-US" w:eastAsia="zh-CN"/>
        </w:rPr>
        <w:t>3</w:t>
      </w:r>
      <w:r>
        <w:rPr>
          <w:rFonts w:hint="eastAsia" w:ascii="宋体" w:hAnsi="宋体" w:cs="宋体"/>
          <w:b/>
          <w:bCs/>
          <w:sz w:val="30"/>
          <w:szCs w:val="30"/>
        </w:rPr>
        <w:t xml:space="preserve">：                    </w:t>
      </w:r>
    </w:p>
    <w:p>
      <w:pPr>
        <w:jc w:val="center"/>
        <w:rPr>
          <w:rFonts w:ascii="宋体" w:hAnsi="宋体" w:cs="宋体"/>
          <w:b/>
          <w:bCs/>
          <w:sz w:val="30"/>
          <w:szCs w:val="30"/>
        </w:rPr>
      </w:pPr>
      <w:r>
        <w:rPr>
          <w:rFonts w:hint="eastAsia" w:ascii="宋体" w:hAnsi="宋体" w:cs="宋体"/>
          <w:b/>
          <w:bCs/>
          <w:sz w:val="30"/>
          <w:szCs w:val="30"/>
        </w:rPr>
        <w:t>供应商基本情况表</w:t>
      </w:r>
    </w:p>
    <w:p>
      <w:pPr>
        <w:adjustRightInd w:val="0"/>
        <w:snapToGrid w:val="0"/>
        <w:spacing w:line="360" w:lineRule="auto"/>
        <w:ind w:right="23" w:rightChars="11"/>
        <w:rPr>
          <w:rFonts w:ascii="宋体" w:hAnsi="宋体" w:cs="宋体"/>
          <w:b/>
          <w:bCs/>
          <w:sz w:val="24"/>
        </w:rPr>
      </w:pPr>
      <w:r>
        <w:rPr>
          <w:rFonts w:hint="eastAsia" w:ascii="宋体" w:hAnsi="宋体" w:cs="宋体"/>
          <w:b/>
          <w:bCs/>
          <w:sz w:val="24"/>
        </w:rPr>
        <w:t>供应商单位盖章：</w:t>
      </w:r>
    </w:p>
    <w:tbl>
      <w:tblPr>
        <w:tblStyle w:val="90"/>
        <w:tblW w:w="920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1"/>
        <w:gridCol w:w="616"/>
        <w:gridCol w:w="618"/>
        <w:gridCol w:w="1104"/>
        <w:gridCol w:w="978"/>
        <w:gridCol w:w="668"/>
        <w:gridCol w:w="342"/>
        <w:gridCol w:w="1238"/>
        <w:gridCol w:w="1519"/>
        <w:gridCol w:w="13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55" w:type="dxa"/>
            <w:gridSpan w:val="3"/>
            <w:tcBorders>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供应商名称</w:t>
            </w:r>
          </w:p>
        </w:tc>
        <w:tc>
          <w:tcPr>
            <w:tcW w:w="4330" w:type="dxa"/>
            <w:gridSpan w:val="5"/>
            <w:tcBorders>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19" w:type="dxa"/>
            <w:tcBorders>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法定代表人</w:t>
            </w:r>
          </w:p>
        </w:tc>
        <w:tc>
          <w:tcPr>
            <w:tcW w:w="1305" w:type="dxa"/>
            <w:tcBorders>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055" w:type="dxa"/>
            <w:gridSpan w:val="3"/>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pacing w:val="-14"/>
                <w:sz w:val="24"/>
              </w:rPr>
            </w:pPr>
            <w:r>
              <w:rPr>
                <w:rFonts w:hint="eastAsia" w:ascii="宋体" w:hAnsi="宋体" w:cs="宋体"/>
                <w:spacing w:val="-14"/>
                <w:sz w:val="24"/>
              </w:rPr>
              <w:t>统一社会信用代码</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邮政编码</w:t>
            </w:r>
          </w:p>
        </w:tc>
        <w:tc>
          <w:tcPr>
            <w:tcW w:w="1305" w:type="dxa"/>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55" w:type="dxa"/>
            <w:gridSpan w:val="3"/>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委托代理人</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电子邮箱</w:t>
            </w:r>
          </w:p>
        </w:tc>
        <w:tc>
          <w:tcPr>
            <w:tcW w:w="1305" w:type="dxa"/>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055" w:type="dxa"/>
            <w:gridSpan w:val="3"/>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上年营业收入</w:t>
            </w:r>
          </w:p>
        </w:tc>
        <w:tc>
          <w:tcPr>
            <w:tcW w:w="433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1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员工总人数</w:t>
            </w:r>
          </w:p>
        </w:tc>
        <w:tc>
          <w:tcPr>
            <w:tcW w:w="1305" w:type="dxa"/>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restart"/>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营业执照</w:t>
            </w:r>
          </w:p>
        </w:tc>
        <w:tc>
          <w:tcPr>
            <w:tcW w:w="2338"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注册号码</w:t>
            </w:r>
          </w:p>
        </w:tc>
        <w:tc>
          <w:tcPr>
            <w:tcW w:w="1646"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8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firstLine="120" w:firstLineChars="50"/>
              <w:jc w:val="center"/>
              <w:rPr>
                <w:rFonts w:ascii="宋体" w:hAnsi="宋体" w:cs="宋体"/>
                <w:sz w:val="24"/>
              </w:rPr>
            </w:pPr>
            <w:r>
              <w:rPr>
                <w:rFonts w:hint="eastAsia" w:ascii="宋体" w:hAnsi="宋体" w:cs="宋体"/>
                <w:sz w:val="24"/>
              </w:rPr>
              <w:t>注册地址</w:t>
            </w: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发证机关</w:t>
            </w:r>
          </w:p>
        </w:tc>
        <w:tc>
          <w:tcPr>
            <w:tcW w:w="1646"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58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firstLine="120" w:firstLineChars="50"/>
              <w:jc w:val="center"/>
              <w:rPr>
                <w:rFonts w:ascii="宋体" w:hAnsi="宋体" w:cs="宋体"/>
                <w:sz w:val="24"/>
              </w:rPr>
            </w:pPr>
            <w:r>
              <w:rPr>
                <w:rFonts w:hint="eastAsia" w:ascii="宋体" w:hAnsi="宋体" w:cs="宋体"/>
                <w:sz w:val="24"/>
              </w:rPr>
              <w:t>发证日期</w:t>
            </w: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营业范围（主营）</w:t>
            </w:r>
          </w:p>
        </w:tc>
        <w:tc>
          <w:tcPr>
            <w:tcW w:w="6050" w:type="dxa"/>
            <w:gridSpan w:val="6"/>
            <w:tcBorders>
              <w:top w:val="single" w:color="auto" w:sz="6" w:space="0"/>
              <w:left w:val="single" w:color="auto" w:sz="6" w:space="0"/>
              <w:bottom w:val="single" w:color="auto" w:sz="6" w:space="0"/>
            </w:tcBorders>
            <w:vAlign w:val="center"/>
          </w:tcPr>
          <w:p>
            <w:pPr>
              <w:topLinePunct/>
              <w:spacing w:line="440" w:lineRule="exact"/>
              <w:ind w:right="23" w:rightChars="11"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vMerge w:val="continue"/>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338"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营业范围（兼营）</w:t>
            </w:r>
          </w:p>
        </w:tc>
        <w:tc>
          <w:tcPr>
            <w:tcW w:w="6050" w:type="dxa"/>
            <w:gridSpan w:val="6"/>
            <w:tcBorders>
              <w:top w:val="single" w:color="auto" w:sz="6" w:space="0"/>
              <w:left w:val="single" w:color="auto" w:sz="6" w:space="0"/>
              <w:bottom w:val="single" w:color="auto" w:sz="6" w:space="0"/>
            </w:tcBorders>
            <w:vAlign w:val="center"/>
          </w:tcPr>
          <w:p>
            <w:pPr>
              <w:topLinePunct/>
              <w:spacing w:line="440" w:lineRule="exact"/>
              <w:ind w:right="23" w:rightChars="11" w:firstLine="120" w:firstLineChars="50"/>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3159" w:type="dxa"/>
            <w:gridSpan w:val="4"/>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基本账户开户行及帐号</w:t>
            </w:r>
          </w:p>
        </w:tc>
        <w:tc>
          <w:tcPr>
            <w:tcW w:w="6050" w:type="dxa"/>
            <w:gridSpan w:val="6"/>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3159" w:type="dxa"/>
            <w:gridSpan w:val="4"/>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税务发证机关</w:t>
            </w:r>
          </w:p>
        </w:tc>
        <w:tc>
          <w:tcPr>
            <w:tcW w:w="6050" w:type="dxa"/>
            <w:gridSpan w:val="6"/>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4137" w:type="dxa"/>
            <w:gridSpan w:val="5"/>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资质名称</w:t>
            </w:r>
          </w:p>
        </w:tc>
        <w:tc>
          <w:tcPr>
            <w:tcW w:w="101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等级</w:t>
            </w:r>
          </w:p>
        </w:tc>
        <w:tc>
          <w:tcPr>
            <w:tcW w:w="12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发证机关</w:t>
            </w: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有效期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4137" w:type="dxa"/>
            <w:gridSpan w:val="5"/>
            <w:tcBorders>
              <w:top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01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12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p>
        </w:tc>
        <w:tc>
          <w:tcPr>
            <w:tcW w:w="2824" w:type="dxa"/>
            <w:gridSpan w:val="2"/>
            <w:tcBorders>
              <w:top w:val="single" w:color="auto" w:sz="6" w:space="0"/>
              <w:left w:val="single" w:color="auto" w:sz="6" w:space="0"/>
              <w:bottom w:val="single" w:color="auto" w:sz="6" w:space="0"/>
            </w:tcBorders>
            <w:vAlign w:val="center"/>
          </w:tcPr>
          <w:p>
            <w:pPr>
              <w:topLinePunct/>
              <w:spacing w:line="440" w:lineRule="exact"/>
              <w:ind w:right="23" w:rightChars="11"/>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437" w:type="dxa"/>
            <w:gridSpan w:val="2"/>
            <w:tcBorders>
              <w:top w:val="single" w:color="auto" w:sz="6" w:space="0"/>
              <w:right w:val="single" w:color="auto" w:sz="6" w:space="0"/>
            </w:tcBorders>
            <w:vAlign w:val="center"/>
          </w:tcPr>
          <w:p>
            <w:pPr>
              <w:topLinePunct/>
              <w:spacing w:line="440" w:lineRule="exact"/>
              <w:ind w:right="23" w:rightChars="11"/>
              <w:jc w:val="center"/>
              <w:rPr>
                <w:rFonts w:ascii="宋体" w:hAnsi="宋体" w:cs="宋体"/>
                <w:sz w:val="24"/>
              </w:rPr>
            </w:pPr>
            <w:r>
              <w:rPr>
                <w:rFonts w:hint="eastAsia" w:ascii="宋体" w:hAnsi="宋体" w:cs="宋体"/>
                <w:sz w:val="24"/>
              </w:rPr>
              <w:t>备注</w:t>
            </w:r>
          </w:p>
        </w:tc>
        <w:tc>
          <w:tcPr>
            <w:tcW w:w="7772" w:type="dxa"/>
            <w:gridSpan w:val="8"/>
            <w:tcBorders>
              <w:top w:val="single" w:color="auto" w:sz="6" w:space="0"/>
              <w:left w:val="single" w:color="auto" w:sz="6" w:space="0"/>
            </w:tcBorders>
            <w:vAlign w:val="center"/>
          </w:tcPr>
          <w:p>
            <w:pPr>
              <w:topLinePunct/>
              <w:spacing w:line="440" w:lineRule="exact"/>
              <w:ind w:right="23" w:rightChars="11"/>
              <w:rPr>
                <w:rFonts w:ascii="宋体" w:hAnsi="宋体" w:cs="宋体"/>
                <w:sz w:val="24"/>
              </w:rPr>
            </w:pPr>
            <w:r>
              <w:rPr>
                <w:rFonts w:hint="eastAsia" w:ascii="宋体" w:hAnsi="宋体" w:cs="宋体"/>
                <w:szCs w:val="21"/>
                <w:highlight w:val="none"/>
              </w:rPr>
              <w:t>附《登记证书》或《营业执照》（副本）复印件</w:t>
            </w:r>
            <w:r>
              <w:rPr>
                <w:rFonts w:hint="eastAsia" w:ascii="宋体" w:hAnsi="宋体" w:cs="宋体"/>
                <w:szCs w:val="21"/>
                <w:highlight w:val="none"/>
                <w:lang w:eastAsia="zh-CN"/>
              </w:rPr>
              <w:t>，</w:t>
            </w:r>
            <w:r>
              <w:rPr>
                <w:rFonts w:hint="eastAsia" w:ascii="宋体" w:hAnsi="宋体" w:cs="宋体"/>
                <w:sz w:val="21"/>
                <w:szCs w:val="21"/>
                <w:highlight w:val="none"/>
              </w:rPr>
              <w:t>其他资料按第二章第或第四章要求提供。</w:t>
            </w:r>
          </w:p>
        </w:tc>
      </w:tr>
    </w:tbl>
    <w:p>
      <w:pPr>
        <w:rPr>
          <w:rFonts w:ascii="宋体" w:hAnsi="宋体" w:cs="宋体"/>
        </w:rPr>
      </w:pPr>
    </w:p>
    <w:p>
      <w:pPr>
        <w:rPr>
          <w:rFonts w:ascii="宋体" w:hAnsi="宋体" w:cs="宋体"/>
        </w:rPr>
        <w:sectPr>
          <w:pgSz w:w="11906" w:h="16838"/>
          <w:pgMar w:top="1418" w:right="1418" w:bottom="1418" w:left="1418" w:header="851" w:footer="992" w:gutter="0"/>
          <w:pgNumType w:fmt="decimal"/>
          <w:cols w:space="720" w:num="1"/>
          <w:docGrid w:type="lines" w:linePitch="312" w:charSpace="0"/>
        </w:sectPr>
      </w:pPr>
    </w:p>
    <w:p>
      <w:pPr>
        <w:spacing w:line="480" w:lineRule="exact"/>
        <w:ind w:right="23" w:rightChars="11"/>
        <w:jc w:val="left"/>
        <w:rPr>
          <w:rFonts w:ascii="宋体" w:hAnsi="宋体" w:cs="宋体"/>
          <w:b/>
          <w:sz w:val="30"/>
          <w:szCs w:val="30"/>
        </w:rPr>
      </w:pPr>
      <w:r>
        <w:rPr>
          <w:rFonts w:hint="eastAsia" w:ascii="宋体" w:hAnsi="宋体" w:cs="宋体"/>
          <w:b/>
          <w:sz w:val="30"/>
          <w:szCs w:val="30"/>
        </w:rPr>
        <w:t>附件</w:t>
      </w:r>
      <w:r>
        <w:rPr>
          <w:rFonts w:hint="eastAsia" w:ascii="宋体" w:hAnsi="宋体" w:cs="宋体"/>
          <w:b/>
          <w:sz w:val="30"/>
          <w:szCs w:val="30"/>
          <w:lang w:val="en-US" w:eastAsia="zh-CN"/>
        </w:rPr>
        <w:t>4</w:t>
      </w:r>
      <w:r>
        <w:rPr>
          <w:rFonts w:hint="eastAsia" w:ascii="宋体" w:hAnsi="宋体" w:cs="宋体"/>
          <w:b/>
          <w:sz w:val="30"/>
          <w:szCs w:val="30"/>
        </w:rPr>
        <w:t>：</w:t>
      </w:r>
    </w:p>
    <w:p>
      <w:pPr>
        <w:keepNext w:val="0"/>
        <w:keepLines w:val="0"/>
        <w:pageBreakBefore w:val="0"/>
        <w:kinsoku/>
        <w:wordWrap/>
        <w:overflowPunct/>
        <w:autoSpaceDE/>
        <w:autoSpaceDN/>
        <w:bidi w:val="0"/>
        <w:spacing w:line="480" w:lineRule="exact"/>
        <w:jc w:val="center"/>
        <w:textAlignment w:val="auto"/>
        <w:outlineLvl w:val="9"/>
        <w:rPr>
          <w:rFonts w:hint="eastAsia" w:ascii="宋体" w:hAnsi="宋体" w:cs="宋体"/>
          <w:b/>
          <w:bCs/>
          <w:sz w:val="30"/>
          <w:szCs w:val="30"/>
          <w:highlight w:val="none"/>
        </w:rPr>
      </w:pPr>
      <w:r>
        <w:rPr>
          <w:rFonts w:hint="eastAsia" w:ascii="宋体" w:hAnsi="宋体" w:cs="宋体"/>
          <w:b/>
          <w:bCs/>
          <w:sz w:val="30"/>
          <w:szCs w:val="30"/>
          <w:highlight w:val="none"/>
        </w:rPr>
        <w:t>磋商文件规定的基本资格条件证明资料</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b/>
          <w:bCs/>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r>
        <w:rPr>
          <w:rFonts w:hint="eastAsia" w:ascii="宋体" w:hAnsi="宋体" w:cs="宋体"/>
          <w:szCs w:val="21"/>
          <w:highlight w:val="none"/>
        </w:rPr>
        <w:t>备注：</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1、供应商基本资格条件：参照符合《中华人民共和国政府采购法》第二十二条规定的供应商条件；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（1）提交企业法人营业执照副本(或者法人登记证书)以及组织机构代码证副本复印件；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eastAsia="宋体" w:cs="宋体"/>
          <w:szCs w:val="21"/>
          <w:highlight w:val="none"/>
          <w:lang w:eastAsia="zh-CN"/>
        </w:rPr>
      </w:pPr>
      <w:r>
        <w:rPr>
          <w:rFonts w:hint="eastAsia" w:ascii="宋体" w:hAnsi="宋体" w:cs="宋体"/>
          <w:szCs w:val="21"/>
          <w:highlight w:val="none"/>
        </w:rPr>
        <w:t>（2）《依法缴纳税收和社会保险费的证明材料》,各提供下列材料之一</w:t>
      </w:r>
      <w:r>
        <w:rPr>
          <w:rFonts w:hint="eastAsia" w:ascii="宋体" w:hAnsi="宋体" w:cs="宋体"/>
          <w:szCs w:val="21"/>
          <w:highlight w:val="none"/>
          <w:lang w:eastAsia="zh-CN"/>
        </w:rPr>
        <w:t>：</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①缴纳税收证明资料</w:t>
      </w:r>
      <w:r>
        <w:rPr>
          <w:rFonts w:hint="eastAsia" w:ascii="宋体" w:hAnsi="宋体" w:cs="宋体"/>
          <w:szCs w:val="21"/>
          <w:highlight w:val="none"/>
          <w:lang w:eastAsia="zh-CN"/>
        </w:rPr>
        <w:t>：</w:t>
      </w:r>
      <w:r>
        <w:rPr>
          <w:rFonts w:hint="eastAsia" w:ascii="宋体" w:hAnsi="宋体" w:cs="宋体"/>
          <w:szCs w:val="21"/>
          <w:highlight w:val="none"/>
        </w:rPr>
        <w:t>《税务登记证》复印件，或者近三个月依法缴纳税收的证明（纳税凭证复印件），或者委托他人缴纳的委托代办协议和近三个月的缴纳证明（收据复印件），或者法定征收机关出具的依法免缴税收的证明原件。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（3）</w:t>
      </w:r>
      <w:r>
        <w:rPr>
          <w:rFonts w:hint="eastAsia" w:ascii="宋体" w:hAnsi="宋体" w:cs="宋体"/>
          <w:highlight w:val="none"/>
        </w:rPr>
        <w:t>法定代表人</w:t>
      </w:r>
      <w:r>
        <w:rPr>
          <w:rFonts w:hint="eastAsia" w:ascii="宋体" w:hAnsi="宋体" w:cs="宋体"/>
          <w:szCs w:val="21"/>
          <w:highlight w:val="none"/>
        </w:rPr>
        <w:t>提交法定代表人身份证明原件，或者</w:t>
      </w:r>
      <w:r>
        <w:rPr>
          <w:rFonts w:hint="eastAsia" w:ascii="宋体" w:hAnsi="宋体" w:cs="宋体"/>
          <w:highlight w:val="none"/>
        </w:rPr>
        <w:t>法定代表人授权委托人提交</w:t>
      </w:r>
      <w:r>
        <w:rPr>
          <w:rFonts w:hint="eastAsia" w:ascii="宋体" w:hAnsi="宋体" w:cs="宋体"/>
          <w:szCs w:val="21"/>
          <w:highlight w:val="none"/>
        </w:rPr>
        <w:t>法定代表人授权委托书原件及提供被授权代表人在</w:t>
      </w:r>
      <w:r>
        <w:rPr>
          <w:rFonts w:hint="eastAsia" w:ascii="宋体" w:hAnsi="宋体" w:cs="宋体"/>
          <w:szCs w:val="21"/>
          <w:highlight w:val="none"/>
          <w:lang w:eastAsia="zh-CN"/>
        </w:rPr>
        <w:t>供应商</w:t>
      </w:r>
      <w:r>
        <w:rPr>
          <w:rFonts w:hint="eastAsia" w:ascii="宋体" w:hAnsi="宋体" w:cs="宋体"/>
          <w:szCs w:val="21"/>
          <w:highlight w:val="none"/>
        </w:rPr>
        <w:t xml:space="preserve">单位近三个月的社保证明并附法定代表人身份证明原件，自然人提交身份证复印件； </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（4）提供</w:t>
      </w:r>
      <w:r>
        <w:rPr>
          <w:rFonts w:hint="eastAsia" w:ascii="宋体" w:hAnsi="宋体" w:cs="宋体"/>
          <w:szCs w:val="21"/>
          <w:highlight w:val="none"/>
          <w:lang w:val="en-US" w:eastAsia="zh-CN"/>
        </w:rPr>
        <w:t>2024年度</w:t>
      </w:r>
      <w:r>
        <w:rPr>
          <w:rFonts w:hint="eastAsia" w:ascii="宋体" w:hAnsi="宋体" w:cs="宋体"/>
          <w:szCs w:val="21"/>
          <w:highlight w:val="none"/>
        </w:rPr>
        <w:t>经会计师事务所审计的财务报告复印件</w:t>
      </w:r>
      <w:r>
        <w:rPr>
          <w:rFonts w:hint="eastAsia" w:cs="仿宋_GB2312" w:asciiTheme="minorEastAsia" w:hAnsiTheme="minorEastAsia"/>
          <w:color w:val="auto"/>
          <w:highlight w:val="none"/>
        </w:rPr>
        <w:t>（至少包含资产负债表、利润表和现金流量表）</w:t>
      </w:r>
      <w:r>
        <w:rPr>
          <w:rFonts w:hint="eastAsia" w:ascii="宋体" w:hAnsi="宋体" w:cs="宋体"/>
          <w:szCs w:val="21"/>
          <w:highlight w:val="none"/>
        </w:rPr>
        <w:t>，或银行出具的资信证明（提供银行资信证明）。</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注：近三个月是指</w:t>
      </w:r>
      <w:r>
        <w:rPr>
          <w:rFonts w:hint="eastAsia" w:ascii="宋体" w:hAnsi="宋体" w:cs="宋体"/>
          <w:szCs w:val="21"/>
          <w:highlight w:val="none"/>
          <w:lang w:eastAsia="zh-CN"/>
        </w:rPr>
        <w:t>2025年</w:t>
      </w:r>
      <w:r>
        <w:rPr>
          <w:rFonts w:hint="eastAsia" w:ascii="宋体" w:hAnsi="宋体" w:cs="宋体"/>
          <w:szCs w:val="21"/>
          <w:highlight w:val="none"/>
          <w:lang w:val="en-US" w:eastAsia="zh-CN"/>
        </w:rPr>
        <w:t>8</w:t>
      </w:r>
      <w:r>
        <w:rPr>
          <w:rFonts w:hint="eastAsia" w:ascii="宋体" w:hAnsi="宋体" w:cs="宋体"/>
          <w:szCs w:val="21"/>
          <w:highlight w:val="none"/>
          <w:lang w:eastAsia="zh-CN"/>
        </w:rPr>
        <w:t>月至202</w:t>
      </w:r>
      <w:r>
        <w:rPr>
          <w:rFonts w:hint="eastAsia" w:ascii="宋体" w:hAnsi="宋体" w:cs="宋体"/>
          <w:szCs w:val="21"/>
          <w:highlight w:val="none"/>
          <w:lang w:val="en-US" w:eastAsia="zh-CN"/>
        </w:rPr>
        <w:t>6</w:t>
      </w:r>
      <w:r>
        <w:rPr>
          <w:rFonts w:hint="eastAsia" w:ascii="宋体" w:hAnsi="宋体" w:cs="宋体"/>
          <w:szCs w:val="21"/>
          <w:highlight w:val="none"/>
          <w:lang w:eastAsia="zh-CN"/>
        </w:rPr>
        <w:t>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月任意连续三个月</w:t>
      </w:r>
      <w:r>
        <w:rPr>
          <w:rFonts w:hint="eastAsia" w:ascii="宋体" w:hAnsi="宋体" w:cs="宋体"/>
          <w:szCs w:val="21"/>
          <w:highlight w:val="none"/>
        </w:rPr>
        <w:t>。</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2、其他说明：</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ascii="宋体" w:hAnsi="宋体" w:cs="宋体"/>
          <w:szCs w:val="21"/>
          <w:highlight w:val="none"/>
        </w:rPr>
      </w:pPr>
      <w:r>
        <w:rPr>
          <w:rFonts w:hint="eastAsia" w:ascii="宋体" w:hAnsi="宋体" w:cs="宋体"/>
          <w:szCs w:val="21"/>
          <w:highlight w:val="none"/>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bCs/>
          <w:szCs w:val="21"/>
          <w:highlight w:val="none"/>
        </w:rPr>
      </w:pPr>
      <w:r>
        <w:rPr>
          <w:rFonts w:hint="eastAsia" w:ascii="宋体" w:hAnsi="宋体" w:cs="宋体"/>
          <w:bCs/>
          <w:szCs w:val="21"/>
          <w:highlight w:val="none"/>
        </w:rPr>
        <w:t>供应商</w:t>
      </w:r>
      <w:r>
        <w:rPr>
          <w:rFonts w:hint="eastAsia" w:ascii="宋体" w:hAnsi="宋体" w:cs="宋体"/>
          <w:kern w:val="0"/>
          <w:szCs w:val="21"/>
          <w:highlight w:val="none"/>
        </w:rPr>
        <w:t>法定代表人</w:t>
      </w:r>
      <w:r>
        <w:rPr>
          <w:rFonts w:hint="eastAsia" w:ascii="宋体" w:hAnsi="宋体" w:cs="宋体"/>
          <w:bCs/>
          <w:szCs w:val="21"/>
          <w:highlight w:val="none"/>
        </w:rPr>
        <w:t>授权委托书要求：①无供应商行政公章及</w:t>
      </w:r>
      <w:r>
        <w:rPr>
          <w:rFonts w:hint="eastAsia" w:ascii="宋体" w:hAnsi="宋体" w:cs="宋体"/>
          <w:kern w:val="0"/>
          <w:szCs w:val="21"/>
          <w:highlight w:val="none"/>
        </w:rPr>
        <w:t>法定代表人</w:t>
      </w:r>
      <w:r>
        <w:rPr>
          <w:rFonts w:hint="eastAsia" w:ascii="宋体" w:hAnsi="宋体" w:cs="宋体"/>
          <w:bCs/>
          <w:szCs w:val="21"/>
          <w:highlight w:val="none"/>
        </w:rPr>
        <w:t>签字（或盖章）的视为无效授权。②授权范围应包括本文件涉及的全部内容而不得有缺项。</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 w:val="30"/>
          <w:szCs w:val="30"/>
          <w:highlight w:val="none"/>
        </w:rPr>
      </w:pPr>
    </w:p>
    <w:p>
      <w:pPr>
        <w:pStyle w:val="108"/>
        <w:rPr>
          <w:rFonts w:hint="eastAsia" w:ascii="宋体" w:hAnsi="宋体" w:cs="宋体"/>
          <w:sz w:val="30"/>
          <w:szCs w:val="30"/>
          <w:highlight w:val="none"/>
        </w:rPr>
      </w:pPr>
    </w:p>
    <w:p>
      <w:pPr>
        <w:pStyle w:val="108"/>
        <w:rPr>
          <w:rFonts w:hint="eastAsia" w:ascii="宋体" w:hAnsi="宋体" w:cs="宋体"/>
          <w:sz w:val="30"/>
          <w:szCs w:val="30"/>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 w:val="30"/>
          <w:szCs w:val="30"/>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b/>
          <w:bCs/>
          <w:sz w:val="30"/>
          <w:szCs w:val="30"/>
          <w:highlight w:val="none"/>
        </w:rPr>
      </w:pPr>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5</w:t>
      </w:r>
      <w:r>
        <w:rPr>
          <w:rFonts w:hint="eastAsia" w:ascii="宋体" w:hAnsi="宋体" w:cs="宋体"/>
          <w:b/>
          <w:bCs/>
          <w:sz w:val="30"/>
          <w:szCs w:val="30"/>
          <w:highlight w:val="none"/>
        </w:rPr>
        <w:t xml:space="preserve">  磋商文件规定的特定资格条件证明资料</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r>
        <w:rPr>
          <w:rFonts w:hint="eastAsia" w:ascii="宋体" w:hAnsi="宋体" w:cs="宋体"/>
          <w:szCs w:val="21"/>
          <w:highlight w:val="none"/>
        </w:rPr>
        <w:t>备注：提供第二章 磋商须知第3.1款供应商特定资格条件证明资料的复印件。</w:t>
      </w: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spacing w:line="480" w:lineRule="exact"/>
        <w:textAlignment w:val="auto"/>
        <w:outlineLvl w:val="9"/>
        <w:rPr>
          <w:rFonts w:hint="eastAsia" w:ascii="宋体" w:hAnsi="宋体" w:cs="宋体"/>
          <w:sz w:val="30"/>
          <w:szCs w:val="30"/>
          <w:highlight w:val="none"/>
        </w:rPr>
      </w:pPr>
    </w:p>
    <w:p>
      <w:pPr>
        <w:pStyle w:val="89"/>
        <w:rPr>
          <w:rFonts w:ascii="宋体" w:hAnsi="宋体" w:cs="宋体"/>
        </w:rPr>
      </w:pPr>
    </w:p>
    <w:p>
      <w:pPr>
        <w:pStyle w:val="89"/>
        <w:rPr>
          <w:rFonts w:ascii="宋体" w:hAnsi="宋体" w:cs="宋体"/>
        </w:rPr>
        <w:sectPr>
          <w:pgSz w:w="11906" w:h="16838"/>
          <w:pgMar w:top="1418" w:right="1418" w:bottom="1418" w:left="1418" w:header="851" w:footer="992" w:gutter="0"/>
          <w:pgNumType w:fmt="decimal"/>
          <w:cols w:space="720" w:num="1"/>
          <w:docGrid w:type="lines" w:linePitch="312" w:charSpace="0"/>
        </w:sect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b/>
          <w:sz w:val="30"/>
          <w:szCs w:val="30"/>
          <w:highlight w:val="none"/>
        </w:rPr>
      </w:pPr>
      <w:r>
        <w:rPr>
          <w:rFonts w:hint="eastAsia" w:ascii="宋体" w:hAnsi="宋体" w:cs="宋体"/>
          <w:b/>
          <w:sz w:val="30"/>
          <w:szCs w:val="30"/>
          <w:highlight w:val="none"/>
        </w:rPr>
        <w:t>附件</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 xml:space="preserve">          其它证明资料或说明</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spacing w:line="360" w:lineRule="auto"/>
        <w:ind w:firstLine="420" w:firstLineChars="200"/>
        <w:textAlignment w:val="auto"/>
        <w:outlineLvl w:val="9"/>
        <w:rPr>
          <w:rFonts w:hint="eastAsia" w:ascii="宋体" w:hAnsi="宋体" w:cs="宋体"/>
          <w:szCs w:val="21"/>
          <w:highlight w:val="none"/>
        </w:rPr>
      </w:pPr>
      <w:r>
        <w:rPr>
          <w:rFonts w:hint="eastAsia" w:ascii="宋体" w:hAnsi="宋体" w:cs="宋体"/>
          <w:szCs w:val="21"/>
          <w:highlight w:val="none"/>
        </w:rPr>
        <w:t>提供磋商文件或评分标准需要提供的相关证明文件复印件。</w:t>
      </w: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pStyle w:val="78"/>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宋体" w:hAnsi="宋体"/>
          <w:szCs w:val="21"/>
          <w:highlight w:val="none"/>
        </w:rPr>
      </w:pPr>
      <w:bookmarkStart w:id="98" w:name="_Toc523514936"/>
      <w:bookmarkStart w:id="99" w:name="_Toc523319459"/>
      <w:bookmarkStart w:id="100" w:name="_Toc22082"/>
    </w:p>
    <w:bookmarkEnd w:id="98"/>
    <w:bookmarkEnd w:id="99"/>
    <w:bookmarkEnd w:id="100"/>
    <w:p>
      <w:pPr>
        <w:pStyle w:val="2"/>
        <w:bidi w:val="0"/>
        <w:rPr>
          <w:rFonts w:hint="eastAsia"/>
          <w:sz w:val="32"/>
          <w:szCs w:val="32"/>
        </w:rPr>
      </w:pPr>
      <w:bookmarkStart w:id="101" w:name="_Toc28719"/>
      <w:r>
        <w:rPr>
          <w:rFonts w:hint="eastAsia"/>
          <w:sz w:val="32"/>
          <w:szCs w:val="32"/>
          <w:lang w:val="en-US" w:eastAsia="zh-CN"/>
        </w:rPr>
        <w:t>三、</w:t>
      </w:r>
      <w:r>
        <w:rPr>
          <w:rFonts w:hint="eastAsia"/>
          <w:sz w:val="32"/>
          <w:szCs w:val="32"/>
        </w:rPr>
        <w:t>服务方案（</w:t>
      </w:r>
      <w:r>
        <w:rPr>
          <w:rFonts w:hint="eastAsia"/>
          <w:sz w:val="32"/>
          <w:szCs w:val="32"/>
          <w:lang w:eastAsia="zh-CN"/>
        </w:rPr>
        <w:t>技术方案</w:t>
      </w:r>
      <w:r>
        <w:rPr>
          <w:rFonts w:hint="eastAsia"/>
          <w:sz w:val="32"/>
          <w:szCs w:val="32"/>
        </w:rPr>
        <w:t>）</w:t>
      </w:r>
      <w:bookmarkEnd w:id="101"/>
    </w:p>
    <w:p>
      <w:pPr>
        <w:numPr>
          <w:ilvl w:val="-1"/>
          <w:numId w:val="0"/>
        </w:numPr>
        <w:ind w:left="0"/>
        <w:outlineLvl w:val="1"/>
        <w:rPr>
          <w:rFonts w:hint="eastAsia" w:eastAsia="宋体"/>
          <w:b/>
          <w:bCs/>
          <w:sz w:val="30"/>
          <w:szCs w:val="30"/>
          <w:lang w:eastAsia="zh-CN"/>
        </w:rPr>
      </w:pPr>
      <w:bookmarkStart w:id="102" w:name="_Toc4026"/>
      <w:bookmarkStart w:id="103" w:name="_Toc12523"/>
      <w:bookmarkStart w:id="104" w:name="_Toc21912"/>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7</w:t>
      </w:r>
      <w:r>
        <w:rPr>
          <w:rFonts w:hint="eastAsia" w:ascii="宋体" w:hAnsi="宋体" w:cs="宋体"/>
          <w:b/>
          <w:bCs/>
          <w:sz w:val="30"/>
          <w:szCs w:val="30"/>
          <w:highlight w:val="none"/>
        </w:rPr>
        <w:t>-1：</w:t>
      </w:r>
      <w:bookmarkEnd w:id="102"/>
      <w:bookmarkEnd w:id="103"/>
      <w:r>
        <w:rPr>
          <w:rFonts w:hint="eastAsia" w:ascii="宋体" w:hAnsi="宋体" w:cs="宋体"/>
          <w:b/>
          <w:bCs/>
          <w:sz w:val="30"/>
          <w:szCs w:val="30"/>
          <w:highlight w:val="none"/>
          <w:lang w:eastAsia="zh-CN"/>
        </w:rPr>
        <w:t>技术方案</w:t>
      </w:r>
      <w:bookmarkEnd w:id="104"/>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供应商根据“</w:t>
      </w:r>
      <w:r>
        <w:rPr>
          <w:rFonts w:hint="eastAsia" w:ascii="宋体" w:hAnsi="宋体" w:cs="宋体"/>
          <w:b/>
          <w:sz w:val="24"/>
        </w:rPr>
        <w:t>第四章 采购需求</w:t>
      </w:r>
      <w:r>
        <w:rPr>
          <w:rFonts w:hint="eastAsia" w:ascii="宋体" w:hAnsi="宋体" w:cs="宋体"/>
          <w:sz w:val="24"/>
        </w:rPr>
        <w:t>”及“</w:t>
      </w:r>
      <w:r>
        <w:rPr>
          <w:rFonts w:hint="eastAsia" w:ascii="宋体" w:hAnsi="宋体" w:cs="宋体"/>
          <w:b/>
          <w:sz w:val="24"/>
        </w:rPr>
        <w:t>第二章 磋商须知</w:t>
      </w:r>
      <w:r>
        <w:rPr>
          <w:rFonts w:hint="eastAsia" w:ascii="宋体" w:hAnsi="宋体" w:cs="宋体"/>
          <w:sz w:val="24"/>
        </w:rPr>
        <w:t>”评分表中的相关内容编制服务方案（</w:t>
      </w:r>
      <w:r>
        <w:rPr>
          <w:rFonts w:hint="eastAsia" w:ascii="宋体" w:hAnsi="宋体" w:cs="宋体"/>
          <w:sz w:val="24"/>
          <w:lang w:eastAsia="zh-CN"/>
        </w:rPr>
        <w:t>技术方案</w:t>
      </w:r>
      <w:r>
        <w:rPr>
          <w:rFonts w:hint="eastAsia" w:ascii="宋体" w:hAnsi="宋体" w:cs="宋体"/>
          <w:sz w:val="24"/>
        </w:rPr>
        <w:t>），格式自定。</w:t>
      </w:r>
    </w:p>
    <w:p>
      <w:pPr>
        <w:adjustRightInd w:val="0"/>
        <w:snapToGrid w:val="0"/>
        <w:spacing w:line="360" w:lineRule="auto"/>
        <w:rPr>
          <w:rFonts w:ascii="宋体" w:hAnsi="宋体" w:cs="宋体"/>
          <w:sz w:val="24"/>
        </w:rPr>
      </w:pPr>
    </w:p>
    <w:p>
      <w:pPr>
        <w:spacing w:line="360" w:lineRule="exact"/>
        <w:ind w:firstLine="480" w:firstLineChars="200"/>
        <w:rPr>
          <w:rFonts w:ascii="宋体" w:hAnsi="宋体" w:cs="宋体"/>
          <w:sz w:val="24"/>
        </w:rPr>
      </w:pPr>
      <w:r>
        <w:rPr>
          <w:rFonts w:ascii="宋体" w:hAnsi="宋体" w:cs="宋体"/>
          <w:sz w:val="24"/>
        </w:rPr>
        <w:t>供应商应提交完整的施工组织设计</w:t>
      </w:r>
      <w:r>
        <w:rPr>
          <w:rFonts w:hint="eastAsia" w:ascii="宋体" w:hAnsi="宋体" w:cs="宋体"/>
          <w:sz w:val="24"/>
          <w:lang w:val="en-US" w:eastAsia="zh-CN"/>
        </w:rPr>
        <w:t>方案</w:t>
      </w:r>
      <w:r>
        <w:rPr>
          <w:rFonts w:ascii="宋体" w:hAnsi="宋体" w:cs="宋体"/>
          <w:sz w:val="24"/>
        </w:rPr>
        <w:t>。</w:t>
      </w:r>
      <w:r>
        <w:rPr>
          <w:rFonts w:hint="eastAsia" w:ascii="宋体" w:hAnsi="宋体" w:cs="宋体"/>
          <w:sz w:val="24"/>
          <w:lang w:val="en-US" w:eastAsia="zh-CN"/>
        </w:rPr>
        <w:t>内容</w:t>
      </w:r>
      <w:r>
        <w:rPr>
          <w:rFonts w:ascii="宋体" w:hAnsi="宋体" w:cs="宋体"/>
          <w:sz w:val="24"/>
        </w:rPr>
        <w:t>应包括</w:t>
      </w:r>
      <w:r>
        <w:rPr>
          <w:rFonts w:hint="eastAsia" w:ascii="宋体" w:hAnsi="宋体" w:cs="宋体"/>
          <w:sz w:val="24"/>
          <w:lang w:val="en-US" w:eastAsia="zh-CN"/>
        </w:rPr>
        <w:t>但不限于</w:t>
      </w:r>
      <w:r>
        <w:rPr>
          <w:rFonts w:ascii="宋体" w:hAnsi="宋体" w:cs="宋体"/>
          <w:sz w:val="24"/>
        </w:rPr>
        <w:t>：</w:t>
      </w:r>
    </w:p>
    <w:p>
      <w:pPr>
        <w:spacing w:line="36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施工方案与技术措施、</w:t>
      </w:r>
    </w:p>
    <w:p>
      <w:pPr>
        <w:spacing w:line="36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工程进度计划与保证措施、</w:t>
      </w:r>
    </w:p>
    <w:p>
      <w:pPr>
        <w:spacing w:line="36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资源配备计划、</w:t>
      </w:r>
    </w:p>
    <w:p>
      <w:pPr>
        <w:spacing w:line="36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质量保障体系与措施、</w:t>
      </w:r>
    </w:p>
    <w:p>
      <w:pPr>
        <w:spacing w:line="360" w:lineRule="exact"/>
        <w:ind w:firstLine="480" w:firstLineChars="200"/>
        <w:rPr>
          <w:rFonts w:hint="eastAsia" w:ascii="宋体" w:hAnsi="宋体" w:cs="宋体"/>
          <w:sz w:val="24"/>
        </w:rPr>
      </w:pPr>
      <w:r>
        <w:rPr>
          <w:rFonts w:hint="eastAsia" w:ascii="宋体" w:hAnsi="宋体" w:cs="宋体"/>
          <w:sz w:val="24"/>
          <w:lang w:val="en-US" w:eastAsia="zh-CN"/>
        </w:rPr>
        <w:t>5.安全</w:t>
      </w:r>
      <w:r>
        <w:rPr>
          <w:rFonts w:hint="eastAsia" w:ascii="宋体" w:hAnsi="宋体" w:cs="宋体"/>
          <w:sz w:val="24"/>
        </w:rPr>
        <w:t>保障体系与措施、</w:t>
      </w:r>
    </w:p>
    <w:p>
      <w:pPr>
        <w:spacing w:line="3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环境保护体系与措施</w:t>
      </w:r>
      <w:r>
        <w:rPr>
          <w:rFonts w:hint="eastAsia" w:ascii="宋体" w:hAnsi="宋体" w:cs="宋体"/>
          <w:sz w:val="24"/>
          <w:lang w:val="en-US" w:eastAsia="zh-CN"/>
        </w:rPr>
        <w:t>等</w:t>
      </w:r>
    </w:p>
    <w:p>
      <w:pPr>
        <w:spacing w:line="360" w:lineRule="exact"/>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w:t>
      </w:r>
    </w:p>
    <w:p>
      <w:pPr>
        <w:spacing w:line="360" w:lineRule="exact"/>
        <w:rPr>
          <w:rFonts w:ascii="宋体" w:hAnsi="宋体" w:cs="宋体"/>
          <w:sz w:val="24"/>
        </w:rPr>
      </w:pPr>
    </w:p>
    <w:p>
      <w:pPr>
        <w:spacing w:line="360" w:lineRule="exact"/>
        <w:rPr>
          <w:rFonts w:ascii="宋体" w:hAnsi="宋体" w:cs="宋体"/>
          <w:sz w:val="24"/>
        </w:rPr>
      </w:pPr>
    </w:p>
    <w:p>
      <w:pPr>
        <w:pStyle w:val="47"/>
        <w:adjustRightInd w:val="0"/>
        <w:snapToGrid w:val="0"/>
        <w:spacing w:before="156" w:beforeLines="50" w:line="360" w:lineRule="auto"/>
        <w:rPr>
          <w:rFonts w:hAnsi="宋体" w:cs="宋体"/>
          <w:sz w:val="24"/>
          <w:szCs w:val="24"/>
        </w:rPr>
      </w:pPr>
      <w:r>
        <w:rPr>
          <w:rFonts w:hint="eastAsia" w:hAnsi="宋体" w:cs="宋体"/>
          <w:sz w:val="24"/>
          <w:szCs w:val="24"/>
        </w:rPr>
        <w:t>供应商名称(盖单位章)：</w:t>
      </w:r>
    </w:p>
    <w:p>
      <w:pPr>
        <w:adjustRightInd w:val="0"/>
        <w:snapToGrid w:val="0"/>
        <w:spacing w:before="156" w:beforeLines="50" w:line="360" w:lineRule="auto"/>
        <w:rPr>
          <w:rFonts w:ascii="宋体" w:hAnsi="宋体" w:cs="宋体"/>
          <w:sz w:val="24"/>
        </w:rPr>
      </w:pPr>
      <w:r>
        <w:rPr>
          <w:rFonts w:hint="eastAsia" w:ascii="宋体" w:hAnsi="宋体" w:cs="宋体"/>
          <w:sz w:val="24"/>
        </w:rPr>
        <w:t>法定代表人或其委托代理人(签字)：</w:t>
      </w:r>
    </w:p>
    <w:p>
      <w:pPr>
        <w:adjustRightInd w:val="0"/>
        <w:snapToGrid w:val="0"/>
        <w:spacing w:before="156" w:beforeLines="50" w:line="360" w:lineRule="auto"/>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rPr>
          <w:rFonts w:ascii="宋体" w:hAnsi="宋体" w:cs="宋体"/>
        </w:rPr>
      </w:pPr>
    </w:p>
    <w:p>
      <w:pPr>
        <w:pStyle w:val="89"/>
        <w:ind w:left="0" w:leftChars="0" w:firstLine="0" w:firstLineChars="0"/>
        <w:rPr>
          <w:rFonts w:ascii="宋体" w:hAnsi="宋体" w:cs="宋体"/>
        </w:rPr>
      </w:pPr>
    </w:p>
    <w:p>
      <w:pPr>
        <w:pStyle w:val="89"/>
        <w:rPr>
          <w:rFonts w:ascii="宋体" w:hAnsi="宋体" w:cs="宋体"/>
        </w:rPr>
      </w:pPr>
    </w:p>
    <w:p>
      <w:pPr>
        <w:adjustRightInd w:val="0"/>
        <w:snapToGrid w:val="0"/>
        <w:spacing w:line="360" w:lineRule="auto"/>
        <w:rPr>
          <w:rFonts w:ascii="宋体" w:hAnsi="宋体" w:cs="宋体"/>
          <w:szCs w:val="21"/>
        </w:rPr>
        <w:sectPr>
          <w:pgSz w:w="11906" w:h="16838"/>
          <w:pgMar w:top="1418" w:right="1418" w:bottom="1418" w:left="1418" w:header="851" w:footer="992" w:gutter="0"/>
          <w:pgNumType w:fmt="decimal"/>
          <w:cols w:space="720" w:num="1"/>
          <w:docGrid w:type="lines" w:linePitch="312" w:charSpace="0"/>
        </w:sectPr>
      </w:pPr>
      <w:bookmarkStart w:id="105" w:name="_Toc523319460"/>
      <w:bookmarkStart w:id="106" w:name="_Toc523514937"/>
    </w:p>
    <w:p>
      <w:pPr>
        <w:spacing w:line="480" w:lineRule="exact"/>
        <w:ind w:right="23" w:rightChars="11"/>
        <w:jc w:val="left"/>
        <w:rPr>
          <w:rFonts w:ascii="宋体" w:hAnsi="宋体" w:cs="宋体"/>
          <w:b/>
          <w:bCs w:val="0"/>
          <w:sz w:val="30"/>
          <w:szCs w:val="30"/>
        </w:rPr>
      </w:pPr>
      <w:r>
        <w:rPr>
          <w:rFonts w:hint="eastAsia" w:ascii="宋体" w:hAnsi="宋体" w:cs="宋体"/>
          <w:b/>
          <w:bCs w:val="0"/>
          <w:sz w:val="30"/>
          <w:szCs w:val="30"/>
        </w:rPr>
        <w:t>附件</w:t>
      </w:r>
      <w:r>
        <w:rPr>
          <w:rFonts w:hint="eastAsia" w:ascii="宋体" w:hAnsi="宋体" w:cs="宋体"/>
          <w:b/>
          <w:bCs w:val="0"/>
          <w:sz w:val="30"/>
          <w:szCs w:val="30"/>
          <w:lang w:val="en-US" w:eastAsia="zh-CN"/>
        </w:rPr>
        <w:t>7-2</w:t>
      </w:r>
      <w:r>
        <w:rPr>
          <w:rFonts w:hint="eastAsia" w:ascii="宋体" w:hAnsi="宋体" w:cs="宋体"/>
          <w:b/>
          <w:bCs w:val="0"/>
          <w:sz w:val="30"/>
          <w:szCs w:val="30"/>
        </w:rPr>
        <w:t>拟委任的主要人员汇总表</w:t>
      </w:r>
      <w:bookmarkEnd w:id="105"/>
      <w:bookmarkEnd w:id="106"/>
    </w:p>
    <w:p>
      <w:pPr>
        <w:widowControl/>
        <w:jc w:val="center"/>
        <w:outlineLvl w:val="2"/>
        <w:rPr>
          <w:rFonts w:ascii="宋体" w:hAnsi="宋体"/>
          <w:b/>
          <w:bCs w:val="0"/>
          <w:kern w:val="0"/>
          <w:sz w:val="24"/>
          <w:lang w:val="en-US" w:eastAsia="zh-CN"/>
        </w:rPr>
      </w:pPr>
      <w:bookmarkStart w:id="107" w:name="_Toc181201581"/>
      <w:bookmarkStart w:id="108" w:name="_Toc17934"/>
      <w:bookmarkStart w:id="109" w:name="_Toc6821"/>
      <w:bookmarkStart w:id="110" w:name="_Toc2528"/>
      <w:r>
        <w:rPr>
          <w:rFonts w:ascii="宋体" w:hAnsi="宋体" w:cs="仿宋"/>
          <w:b/>
          <w:bCs w:val="0"/>
          <w:kern w:val="0"/>
          <w:sz w:val="28"/>
          <w:lang w:val="en-US" w:eastAsia="zh-CN"/>
        </w:rPr>
        <w:t>拟委任的主要人员汇总表</w:t>
      </w:r>
      <w:bookmarkEnd w:id="107"/>
      <w:bookmarkEnd w:id="108"/>
      <w:bookmarkEnd w:id="109"/>
      <w:bookmarkEnd w:id="110"/>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79"/>
        <w:gridCol w:w="800"/>
        <w:gridCol w:w="947"/>
        <w:gridCol w:w="947"/>
        <w:gridCol w:w="1078"/>
        <w:gridCol w:w="815"/>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序号</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本项目任职</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姓名</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职称</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专业</w:t>
            </w:r>
          </w:p>
        </w:tc>
        <w:tc>
          <w:tcPr>
            <w:tcW w:w="2840"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执业或职业资格证明</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r>
              <w:rPr>
                <w:rFonts w:hint="eastAsia" w:ascii="宋体" w:hAnsi="宋体"/>
                <w:color w:val="000000"/>
              </w:rPr>
              <w:t>证书名称</w:t>
            </w: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r>
              <w:rPr>
                <w:rFonts w:hint="eastAsia" w:ascii="宋体" w:hAnsi="宋体"/>
                <w:color w:val="000000"/>
              </w:rPr>
              <w:t>级别</w:t>
            </w: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r>
              <w:rPr>
                <w:rFonts w:hint="eastAsia" w:ascii="宋体" w:hAnsi="宋体"/>
                <w:color w:val="000000"/>
              </w:rPr>
              <w:t>证号</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27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00"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107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815"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c>
          <w:tcPr>
            <w:tcW w:w="94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000000"/>
              </w:rPr>
            </w:pPr>
          </w:p>
        </w:tc>
      </w:tr>
    </w:tbl>
    <w:p>
      <w:pPr>
        <w:keepNext w:val="0"/>
        <w:keepLines w:val="0"/>
        <w:pageBreakBefore w:val="0"/>
        <w:kinsoku/>
        <w:wordWrap/>
        <w:overflowPunct/>
        <w:autoSpaceDE/>
        <w:autoSpaceDN/>
        <w:bidi w:val="0"/>
        <w:spacing w:line="360" w:lineRule="atLeast"/>
        <w:textAlignment w:val="auto"/>
        <w:outlineLvl w:val="9"/>
        <w:rPr>
          <w:rFonts w:hint="eastAsia" w:ascii="宋体" w:hAnsi="宋体" w:cs="宋体"/>
          <w:highlight w:val="none"/>
        </w:rPr>
      </w:pPr>
      <w:r>
        <w:rPr>
          <w:rFonts w:hint="eastAsia" w:ascii="宋体" w:hAnsi="宋体" w:cs="宋体"/>
          <w:szCs w:val="21"/>
          <w:highlight w:val="none"/>
        </w:rPr>
        <w:t>说明</w:t>
      </w:r>
      <w:r>
        <w:rPr>
          <w:rFonts w:hint="eastAsia" w:ascii="宋体" w:hAnsi="宋体" w:cs="宋体"/>
          <w:highlight w:val="none"/>
        </w:rPr>
        <w:t>：</w:t>
      </w:r>
      <w:r>
        <w:rPr>
          <w:rFonts w:hint="eastAsia" w:ascii="宋体" w:hAnsi="宋体" w:cs="宋体"/>
          <w:highlight w:val="none"/>
          <w:lang w:eastAsia="zh-CN"/>
        </w:rPr>
        <w:t>附</w:t>
      </w:r>
      <w:r>
        <w:rPr>
          <w:rFonts w:hint="eastAsia" w:ascii="宋体" w:hAnsi="宋体" w:cs="宋体"/>
          <w:szCs w:val="21"/>
          <w:highlight w:val="none"/>
        </w:rPr>
        <w:t>主要人员相应证明材料、</w:t>
      </w:r>
      <w:r>
        <w:rPr>
          <w:rFonts w:hint="eastAsia" w:ascii="宋体" w:hAnsi="宋体" w:cs="宋体"/>
          <w:szCs w:val="21"/>
          <w:highlight w:val="none"/>
          <w:lang w:val="en-US" w:eastAsia="zh-CN"/>
        </w:rPr>
        <w:t>身份证、</w:t>
      </w:r>
      <w:r>
        <w:rPr>
          <w:rFonts w:hint="eastAsia" w:ascii="宋体" w:hAnsi="宋体" w:cs="宋体"/>
          <w:highlight w:val="none"/>
        </w:rPr>
        <w:t>类似项目证明资料等按第四章及</w:t>
      </w:r>
      <w:r>
        <w:rPr>
          <w:rFonts w:hint="eastAsia" w:ascii="宋体" w:hAnsi="宋体" w:cs="宋体"/>
          <w:highlight w:val="none"/>
          <w:lang w:eastAsia="zh-CN"/>
        </w:rPr>
        <w:t>磋商</w:t>
      </w:r>
      <w:r>
        <w:rPr>
          <w:rFonts w:hint="eastAsia" w:ascii="宋体" w:hAnsi="宋体" w:cs="宋体"/>
          <w:highlight w:val="none"/>
        </w:rPr>
        <w:t>文件相应要求提供。</w:t>
      </w:r>
    </w:p>
    <w:p>
      <w:pPr>
        <w:pStyle w:val="47"/>
        <w:adjustRightInd w:val="0"/>
        <w:snapToGrid w:val="0"/>
        <w:spacing w:before="156" w:beforeLines="50" w:line="480" w:lineRule="exact"/>
        <w:rPr>
          <w:rFonts w:hAnsi="宋体" w:cs="宋体"/>
          <w:sz w:val="24"/>
          <w:szCs w:val="24"/>
        </w:rPr>
      </w:pPr>
      <w:r>
        <w:rPr>
          <w:rFonts w:hint="eastAsia" w:hAnsi="宋体" w:cs="宋体"/>
          <w:sz w:val="24"/>
          <w:szCs w:val="24"/>
        </w:rPr>
        <w:t>供应商名称(盖单位章)：</w:t>
      </w:r>
    </w:p>
    <w:p>
      <w:pPr>
        <w:adjustRightInd w:val="0"/>
        <w:snapToGrid w:val="0"/>
        <w:spacing w:before="156" w:beforeLines="50" w:line="480" w:lineRule="exact"/>
        <w:rPr>
          <w:rFonts w:ascii="宋体" w:hAnsi="宋体" w:cs="宋体"/>
          <w:sz w:val="24"/>
        </w:rPr>
      </w:pPr>
      <w:r>
        <w:rPr>
          <w:rFonts w:hint="eastAsia" w:ascii="宋体" w:hAnsi="宋体" w:cs="宋体"/>
          <w:sz w:val="24"/>
        </w:rPr>
        <w:t>法定代表人或其委托代理人 (签字)：</w:t>
      </w:r>
    </w:p>
    <w:p>
      <w:pPr>
        <w:adjustRightInd w:val="0"/>
        <w:snapToGrid w:val="0"/>
        <w:spacing w:before="156" w:beforeLines="50" w:line="480" w:lineRule="exact"/>
        <w:rPr>
          <w:rFonts w:ascii="宋体" w:hAnsi="宋体" w:cs="宋体"/>
          <w:sz w:val="24"/>
        </w:rPr>
      </w:pPr>
      <w:r>
        <w:rPr>
          <w:rFonts w:hint="eastAsia" w:ascii="宋体" w:hAnsi="宋体" w:cs="宋体"/>
          <w:sz w:val="24"/>
        </w:rPr>
        <w:t>日期：年月日</w:t>
      </w:r>
    </w:p>
    <w:p>
      <w:pPr>
        <w:pStyle w:val="89"/>
        <w:rPr>
          <w:rFonts w:ascii="宋体" w:hAnsi="宋体" w:cs="宋体"/>
        </w:rPr>
        <w:sectPr>
          <w:pgSz w:w="11906" w:h="16838"/>
          <w:pgMar w:top="1418" w:right="1418" w:bottom="1418" w:left="1418" w:header="851" w:footer="992" w:gutter="0"/>
          <w:pgNumType w:fmt="decimal"/>
          <w:cols w:space="720" w:num="1"/>
          <w:docGrid w:type="lines" w:linePitch="312" w:charSpace="0"/>
        </w:sectPr>
      </w:pPr>
    </w:p>
    <w:p>
      <w:pPr>
        <w:pStyle w:val="2"/>
        <w:bidi w:val="0"/>
        <w:rPr>
          <w:rFonts w:hint="eastAsia"/>
          <w:sz w:val="32"/>
          <w:szCs w:val="32"/>
        </w:rPr>
      </w:pPr>
      <w:bookmarkStart w:id="111" w:name="_Toc29038"/>
      <w:bookmarkStart w:id="112" w:name="_Toc14988"/>
      <w:r>
        <w:rPr>
          <w:rFonts w:hint="eastAsia"/>
          <w:sz w:val="32"/>
          <w:szCs w:val="32"/>
          <w:lang w:eastAsia="zh-CN"/>
        </w:rPr>
        <w:t>四</w:t>
      </w:r>
      <w:r>
        <w:rPr>
          <w:rFonts w:hint="eastAsia"/>
          <w:sz w:val="32"/>
          <w:szCs w:val="32"/>
        </w:rPr>
        <w:t>、技术/商务响应与偏离表</w:t>
      </w:r>
      <w:bookmarkEnd w:id="111"/>
    </w:p>
    <w:p>
      <w:pPr>
        <w:keepNext w:val="0"/>
        <w:keepLines w:val="0"/>
        <w:pageBreakBefore w:val="0"/>
        <w:kinsoku/>
        <w:wordWrap/>
        <w:overflowPunct/>
        <w:autoSpaceDE/>
        <w:autoSpaceDN/>
        <w:bidi w:val="0"/>
        <w:adjustRightInd w:val="0"/>
        <w:snapToGrid w:val="0"/>
        <w:ind w:left="-88" w:leftChars="-42" w:firstLine="315" w:firstLineChars="150"/>
        <w:textAlignment w:val="auto"/>
        <w:outlineLvl w:val="9"/>
        <w:rPr>
          <w:rFonts w:hint="eastAsia" w:ascii="宋体" w:hAnsi="宋体" w:cs="宋体"/>
          <w:szCs w:val="21"/>
          <w:highlight w:val="none"/>
          <w:u w:val="single"/>
        </w:rPr>
      </w:pPr>
    </w:p>
    <w:tbl>
      <w:tblPr>
        <w:tblStyle w:val="9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99"/>
        <w:gridCol w:w="1858"/>
        <w:gridCol w:w="2148"/>
        <w:gridCol w:w="2867"/>
        <w:gridCol w:w="1338"/>
        <w:gridCol w:w="7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99"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bCs/>
                <w:szCs w:val="21"/>
                <w:highlight w:val="none"/>
              </w:rPr>
            </w:pPr>
            <w:r>
              <w:rPr>
                <w:rFonts w:hint="eastAsia" w:ascii="宋体" w:hAnsi="宋体" w:cs="宋体"/>
                <w:bCs/>
                <w:szCs w:val="21"/>
                <w:highlight w:val="none"/>
              </w:rPr>
              <w:t>序号</w:t>
            </w: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r>
              <w:rPr>
                <w:rFonts w:hint="eastAsia" w:ascii="宋体" w:hAnsi="宋体" w:cs="宋体"/>
                <w:szCs w:val="21"/>
                <w:highlight w:val="none"/>
              </w:rPr>
              <w:t>磋商文件条目号</w:t>
            </w: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r>
              <w:rPr>
                <w:rFonts w:hint="eastAsia" w:ascii="宋体" w:hAnsi="宋体" w:cs="宋体"/>
                <w:szCs w:val="21"/>
                <w:highlight w:val="none"/>
              </w:rPr>
              <w:t>采购规格/商务条款</w:t>
            </w: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r>
              <w:rPr>
                <w:rFonts w:hint="eastAsia" w:ascii="宋体" w:hAnsi="宋体" w:cs="宋体"/>
                <w:szCs w:val="21"/>
                <w:highlight w:val="none"/>
              </w:rPr>
              <w:t>响应文件的规格/商务条款</w:t>
            </w: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r>
              <w:rPr>
                <w:rFonts w:hint="eastAsia" w:ascii="宋体" w:hAnsi="宋体" w:cs="宋体"/>
                <w:szCs w:val="21"/>
                <w:highlight w:val="none"/>
              </w:rPr>
              <w:t>响应与偏离</w:t>
            </w: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r>
              <w:rPr>
                <w:rFonts w:hint="eastAsia" w:ascii="宋体" w:hAnsi="宋体" w:cs="宋体"/>
                <w:szCs w:val="21"/>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99" w:type="dxa"/>
            <w:noWrap w:val="0"/>
            <w:vAlign w:val="top"/>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85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14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2867"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133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c>
          <w:tcPr>
            <w:tcW w:w="728" w:type="dxa"/>
            <w:noWrap w:val="0"/>
            <w:vAlign w:val="center"/>
          </w:tcPr>
          <w:p>
            <w:pPr>
              <w:keepNext w:val="0"/>
              <w:keepLines w:val="0"/>
              <w:pageBreakBefore w:val="0"/>
              <w:kinsoku/>
              <w:wordWrap/>
              <w:overflowPunct/>
              <w:autoSpaceDE/>
              <w:autoSpaceDN/>
              <w:bidi w:val="0"/>
              <w:adjustRightInd w:val="0"/>
              <w:snapToGrid w:val="0"/>
              <w:ind w:left="-88" w:leftChars="-42"/>
              <w:jc w:val="center"/>
              <w:textAlignment w:val="auto"/>
              <w:outlineLvl w:val="9"/>
              <w:rPr>
                <w:rFonts w:hint="eastAsia" w:ascii="宋体" w:hAnsi="宋体" w:cs="宋体"/>
                <w:szCs w:val="21"/>
                <w:highlight w:val="none"/>
              </w:rPr>
            </w:pPr>
          </w:p>
        </w:tc>
      </w:tr>
    </w:tbl>
    <w:p>
      <w:pPr>
        <w:keepNext w:val="0"/>
        <w:keepLines w:val="0"/>
        <w:pageBreakBefore w:val="0"/>
        <w:kinsoku/>
        <w:wordWrap/>
        <w:overflowPunct/>
        <w:autoSpaceDE/>
        <w:autoSpaceDN/>
        <w:bidi w:val="0"/>
        <w:adjustRightInd w:val="0"/>
        <w:snapToGrid w:val="0"/>
        <w:spacing w:line="360" w:lineRule="auto"/>
        <w:ind w:left="-88" w:leftChars="-42"/>
        <w:textAlignment w:val="auto"/>
        <w:outlineLvl w:val="9"/>
        <w:rPr>
          <w:rFonts w:hint="eastAsia" w:ascii="宋体" w:hAnsi="宋体" w:cs="宋体"/>
          <w:szCs w:val="21"/>
          <w:highlight w:val="none"/>
        </w:rPr>
      </w:pPr>
      <w:r>
        <w:rPr>
          <w:rFonts w:hint="eastAsia" w:ascii="宋体" w:hAnsi="宋体" w:cs="宋体"/>
          <w:szCs w:val="21"/>
          <w:highlight w:val="none"/>
        </w:rPr>
        <w:t>说明：1、“响应与偏离”应注明“响应”或“偏离”。</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b/>
          <w:szCs w:val="21"/>
          <w:highlight w:val="none"/>
        </w:rPr>
        <w:t xml:space="preserve">     </w:t>
      </w:r>
      <w:r>
        <w:rPr>
          <w:rFonts w:hint="eastAsia" w:ascii="宋体" w:hAnsi="宋体" w:cs="宋体"/>
          <w:szCs w:val="21"/>
          <w:highlight w:val="none"/>
        </w:rPr>
        <w:t>2、属磋商文件规定可能变动的内容在“说明”栏中注明。</w:t>
      </w:r>
    </w:p>
    <w:p>
      <w:pPr>
        <w:pStyle w:val="52"/>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 w:val="21"/>
          <w:szCs w:val="21"/>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keepNext w:val="0"/>
        <w:keepLines w:val="0"/>
        <w:pageBreakBefore w:val="0"/>
        <w:kinsoku/>
        <w:wordWrap/>
        <w:overflowPunct/>
        <w:autoSpaceDE/>
        <w:autoSpaceDN/>
        <w:bidi w:val="0"/>
        <w:textAlignment w:val="auto"/>
        <w:outlineLvl w:val="9"/>
        <w:rPr>
          <w:rFonts w:hint="eastAsia" w:ascii="宋体" w:hAnsi="宋体" w:cs="宋体"/>
          <w:highlight w:val="none"/>
        </w:rPr>
      </w:pPr>
    </w:p>
    <w:p>
      <w:pPr>
        <w:pStyle w:val="52"/>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bCs/>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szCs w:val="21"/>
          <w:highlight w:val="none"/>
        </w:rPr>
        <w:t>法定代表人或其委托代理人(签字)：</w:t>
      </w:r>
      <w:r>
        <w:rPr>
          <w:rFonts w:hint="eastAsia" w:ascii="宋体" w:hAnsi="宋体" w:cs="宋体"/>
          <w:szCs w:val="21"/>
          <w:highlight w:val="none"/>
          <w:u w:val="single"/>
        </w:rPr>
        <w:t xml:space="preserve">                   </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r>
        <w:rPr>
          <w:rFonts w:hint="eastAsia" w:ascii="宋体" w:hAnsi="宋体" w:cs="宋体"/>
          <w:szCs w:val="21"/>
          <w:highlight w:val="none"/>
        </w:rPr>
        <w:t xml:space="preserve">日          期： </w:t>
      </w:r>
      <w:r>
        <w:rPr>
          <w:rFonts w:hint="eastAsia" w:ascii="宋体" w:hAnsi="宋体" w:cs="宋体"/>
          <w:szCs w:val="21"/>
          <w:highlight w:val="none"/>
          <w:u w:val="single"/>
        </w:rPr>
        <w:t xml:space="preserve">     </w:t>
      </w:r>
      <w:r>
        <w:rPr>
          <w:rFonts w:hint="eastAsia" w:ascii="宋体" w:hAnsi="宋体" w:cs="宋体"/>
          <w:szCs w:val="21"/>
          <w:highlight w:val="none"/>
        </w:rPr>
        <w:t xml:space="preserve"> 年 </w:t>
      </w:r>
      <w:r>
        <w:rPr>
          <w:rFonts w:hint="eastAsia" w:ascii="宋体" w:hAnsi="宋体" w:cs="宋体"/>
          <w:szCs w:val="21"/>
          <w:highlight w:val="none"/>
          <w:u w:val="single"/>
        </w:rPr>
        <w:t xml:space="preserve">    </w:t>
      </w:r>
      <w:r>
        <w:rPr>
          <w:rFonts w:hint="eastAsia" w:ascii="宋体" w:hAnsi="宋体" w:cs="宋体"/>
          <w:szCs w:val="21"/>
          <w:highlight w:val="none"/>
        </w:rPr>
        <w:t xml:space="preserve"> 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cs="宋体"/>
          <w:szCs w:val="21"/>
          <w:highlight w:val="none"/>
        </w:rPr>
      </w:pPr>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sz w:val="32"/>
          <w:szCs w:val="32"/>
          <w:highlight w:val="none"/>
        </w:rPr>
      </w:pPr>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sz w:val="32"/>
          <w:szCs w:val="32"/>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rPr>
      </w:pPr>
    </w:p>
    <w:p>
      <w:pPr>
        <w:keepNext w:val="0"/>
        <w:keepLines w:val="0"/>
        <w:pageBreakBefore w:val="0"/>
        <w:kinsoku/>
        <w:wordWrap/>
        <w:overflowPunct/>
        <w:autoSpaceDE/>
        <w:autoSpaceDN/>
        <w:bidi w:val="0"/>
        <w:jc w:val="center"/>
        <w:textAlignment w:val="auto"/>
        <w:outlineLvl w:val="9"/>
        <w:rPr>
          <w:rFonts w:hint="eastAsia"/>
          <w:b/>
          <w:bCs/>
          <w:sz w:val="28"/>
          <w:highlight w:val="none"/>
          <w:lang w:eastAsia="zh-CN"/>
        </w:rPr>
      </w:pPr>
    </w:p>
    <w:p>
      <w:pPr>
        <w:pStyle w:val="2"/>
        <w:bidi w:val="0"/>
        <w:rPr>
          <w:rFonts w:hint="eastAsia"/>
          <w:sz w:val="32"/>
          <w:szCs w:val="32"/>
        </w:rPr>
      </w:pPr>
      <w:bookmarkStart w:id="113" w:name="_Toc22468"/>
      <w:r>
        <w:rPr>
          <w:rFonts w:hint="eastAsia"/>
          <w:sz w:val="32"/>
          <w:szCs w:val="32"/>
          <w:lang w:eastAsia="zh-CN"/>
        </w:rPr>
        <w:t>五</w:t>
      </w:r>
      <w:r>
        <w:rPr>
          <w:rFonts w:hint="eastAsia"/>
          <w:sz w:val="32"/>
          <w:szCs w:val="32"/>
        </w:rPr>
        <w:t>、提供享受政府采购政策的证明材料和清单表</w:t>
      </w:r>
      <w:bookmarkEnd w:id="113"/>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宋体" w:hAnsi="宋体" w:cs="宋体"/>
          <w:b/>
          <w:bCs/>
          <w:spacing w:val="6"/>
          <w:kern w:val="0"/>
          <w:sz w:val="24"/>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宋体" w:hAnsi="宋体"/>
          <w:b/>
          <w:bCs/>
          <w:sz w:val="30"/>
          <w:szCs w:val="30"/>
          <w:highlight w:val="none"/>
        </w:rPr>
      </w:pPr>
      <w:r>
        <w:rPr>
          <w:rFonts w:hint="eastAsia" w:ascii="宋体" w:hAnsi="宋体"/>
          <w:b/>
          <w:bCs/>
          <w:sz w:val="30"/>
          <w:szCs w:val="30"/>
          <w:highlight w:val="none"/>
        </w:rPr>
        <w:t>附件</w:t>
      </w:r>
      <w:r>
        <w:rPr>
          <w:rFonts w:hint="eastAsia" w:ascii="宋体" w:hAnsi="宋体"/>
          <w:b/>
          <w:bCs/>
          <w:sz w:val="30"/>
          <w:szCs w:val="30"/>
          <w:highlight w:val="none"/>
          <w:lang w:val="en-US" w:eastAsia="zh-CN"/>
        </w:rPr>
        <w:t>8</w:t>
      </w:r>
      <w:r>
        <w:rPr>
          <w:rFonts w:hint="eastAsia" w:ascii="宋体" w:hAnsi="宋体"/>
          <w:b/>
          <w:bCs/>
          <w:sz w:val="30"/>
          <w:szCs w:val="30"/>
          <w:highlight w:val="none"/>
        </w:rPr>
        <w:t>-1：</w:t>
      </w:r>
    </w:p>
    <w:p>
      <w:pPr>
        <w:keepNext w:val="0"/>
        <w:keepLines w:val="0"/>
        <w:pageBreakBefore w:val="0"/>
        <w:tabs>
          <w:tab w:val="left" w:pos="3600"/>
        </w:tabs>
        <w:kinsoku/>
        <w:wordWrap/>
        <w:overflowPunct/>
        <w:autoSpaceDE/>
        <w:autoSpaceDN/>
        <w:bidi w:val="0"/>
        <w:adjustRightInd w:val="0"/>
        <w:snapToGrid w:val="0"/>
        <w:jc w:val="center"/>
        <w:textAlignment w:val="auto"/>
        <w:outlineLvl w:val="9"/>
        <w:rPr>
          <w:rFonts w:hint="eastAsia" w:ascii="黑体" w:hAnsi="华文中宋" w:eastAsia="黑体" w:cs="宋体"/>
          <w:b/>
          <w:bCs/>
          <w:kern w:val="0"/>
          <w:sz w:val="30"/>
          <w:szCs w:val="30"/>
          <w:highlight w:val="none"/>
          <w:lang w:eastAsia="zh-CN"/>
        </w:rPr>
      </w:pPr>
      <w:r>
        <w:rPr>
          <w:rFonts w:hint="eastAsia" w:ascii="黑体" w:hAnsi="华文中宋" w:eastAsia="黑体" w:cs="宋体"/>
          <w:b/>
          <w:bCs/>
          <w:spacing w:val="6"/>
          <w:kern w:val="0"/>
          <w:sz w:val="30"/>
          <w:szCs w:val="30"/>
          <w:highlight w:val="none"/>
        </w:rPr>
        <w:t>中小企业声明函</w:t>
      </w:r>
      <w:r>
        <w:rPr>
          <w:rFonts w:hint="eastAsia" w:ascii="黑体" w:hAnsi="华文中宋" w:eastAsia="黑体" w:cs="宋体"/>
          <w:b/>
          <w:bCs/>
          <w:spacing w:val="6"/>
          <w:kern w:val="0"/>
          <w:sz w:val="30"/>
          <w:szCs w:val="30"/>
          <w:highlight w:val="none"/>
          <w:lang w:eastAsia="zh-CN"/>
        </w:rPr>
        <w:t>（本项目不适用）</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bCs/>
          <w:szCs w:val="21"/>
          <w:highlight w:val="none"/>
        </w:rPr>
      </w:pPr>
    </w:p>
    <w:p>
      <w:pPr>
        <w:spacing w:line="360" w:lineRule="auto"/>
        <w:ind w:right="23" w:rightChars="11" w:firstLine="420" w:firstLineChars="200"/>
        <w:rPr>
          <w:rFonts w:ascii="宋体" w:hAnsi="宋体" w:eastAsia="宋体" w:cs="宋体"/>
          <w:szCs w:val="21"/>
          <w:highlight w:val="none"/>
          <w:lang w:bidi="zh-CN"/>
        </w:rPr>
      </w:pPr>
      <w:r>
        <w:rPr>
          <w:rFonts w:ascii="宋体" w:hAnsi="宋体" w:eastAsia="宋体" w:cs="宋体"/>
          <w:szCs w:val="21"/>
          <w:highlight w:val="none"/>
          <w:lang w:bidi="zh-CN"/>
        </w:rPr>
        <w:t>本公司（联合体）郑重声明，根据《政府采购促进中小企业发展管理办法》（财库</w:t>
      </w:r>
      <w:r>
        <w:rPr>
          <w:rFonts w:hint="eastAsia" w:ascii="宋体" w:hAnsi="宋体" w:eastAsia="宋体" w:cs="宋体"/>
          <w:szCs w:val="21"/>
          <w:highlight w:val="none"/>
          <w:lang w:bidi="zh-CN"/>
        </w:rPr>
        <w:t>﹝</w:t>
      </w:r>
      <w:r>
        <w:rPr>
          <w:rFonts w:ascii="宋体" w:hAnsi="宋体" w:eastAsia="宋体" w:cs="宋体"/>
          <w:szCs w:val="21"/>
          <w:highlight w:val="none"/>
          <w:lang w:bidi="zh-CN"/>
        </w:rPr>
        <w:t>2020</w:t>
      </w:r>
      <w:r>
        <w:rPr>
          <w:rFonts w:hint="eastAsia" w:ascii="宋体" w:hAnsi="宋体" w:eastAsia="宋体" w:cs="宋体"/>
          <w:szCs w:val="21"/>
          <w:highlight w:val="none"/>
          <w:lang w:bidi="zh-CN"/>
        </w:rPr>
        <w:t>﹞</w:t>
      </w:r>
      <w:r>
        <w:rPr>
          <w:rFonts w:ascii="宋体" w:hAnsi="宋体" w:eastAsia="宋体" w:cs="宋体"/>
          <w:szCs w:val="21"/>
          <w:highlight w:val="none"/>
          <w:lang w:bidi="zh-CN"/>
        </w:rPr>
        <w:t>46号）的规定，本公司（联合体）参加</w:t>
      </w:r>
      <w:r>
        <w:rPr>
          <w:rFonts w:ascii="宋体" w:hAnsi="宋体" w:eastAsia="宋体" w:cs="宋体"/>
          <w:szCs w:val="21"/>
          <w:highlight w:val="none"/>
          <w:u w:val="single"/>
          <w:lang w:bidi="zh-CN"/>
        </w:rPr>
        <w:t>（单位名称）</w:t>
      </w:r>
      <w:r>
        <w:rPr>
          <w:rFonts w:ascii="宋体" w:hAnsi="宋体" w:eastAsia="宋体" w:cs="宋体"/>
          <w:szCs w:val="21"/>
          <w:highlight w:val="none"/>
          <w:lang w:bidi="zh-CN"/>
        </w:rPr>
        <w:t>的</w:t>
      </w:r>
      <w:r>
        <w:rPr>
          <w:rFonts w:ascii="宋体" w:hAnsi="宋体" w:eastAsia="宋体" w:cs="宋体"/>
          <w:szCs w:val="21"/>
          <w:highlight w:val="none"/>
          <w:u w:val="single"/>
          <w:lang w:bidi="zh-CN"/>
        </w:rPr>
        <w:t>（项目名称）</w:t>
      </w:r>
      <w:r>
        <w:rPr>
          <w:rFonts w:ascii="宋体" w:hAnsi="宋体" w:eastAsia="宋体" w:cs="宋体"/>
          <w:szCs w:val="21"/>
          <w:highlight w:val="none"/>
          <w:lang w:bidi="zh-CN"/>
        </w:rPr>
        <w:t>采购活动，工程的施工单位全部为符合政策要求的中小企业。相关企业（含联合体中的中小企业、签订分包意向协议的中小企业）的具体情况如下：</w:t>
      </w:r>
    </w:p>
    <w:p>
      <w:pPr>
        <w:spacing w:line="360" w:lineRule="auto"/>
        <w:ind w:right="23" w:rightChars="11" w:firstLine="420" w:firstLineChars="200"/>
        <w:rPr>
          <w:rFonts w:ascii="宋体" w:hAnsi="宋体" w:eastAsia="宋体" w:cs="宋体"/>
          <w:szCs w:val="21"/>
          <w:highlight w:val="none"/>
          <w:lang w:bidi="zh-CN"/>
        </w:rPr>
      </w:pPr>
      <w:r>
        <w:rPr>
          <w:rFonts w:hint="eastAsia" w:ascii="宋体" w:hAnsi="宋体" w:eastAsia="宋体" w:cs="宋体"/>
          <w:szCs w:val="21"/>
          <w:highlight w:val="none"/>
        </w:rPr>
        <w:t>1.</w:t>
      </w:r>
      <w:r>
        <w:rPr>
          <w:rFonts w:ascii="宋体" w:hAnsi="宋体" w:eastAsia="宋体" w:cs="宋体"/>
          <w:szCs w:val="21"/>
          <w:highlight w:val="none"/>
          <w:u w:val="single"/>
          <w:lang w:bidi="zh-CN"/>
        </w:rPr>
        <w:t>（标的名称）</w:t>
      </w:r>
      <w:r>
        <w:rPr>
          <w:rFonts w:ascii="宋体" w:hAnsi="宋体" w:eastAsia="宋体" w:cs="宋体"/>
          <w:szCs w:val="21"/>
          <w:highlight w:val="none"/>
          <w:lang w:bidi="zh-CN"/>
        </w:rPr>
        <w:t>，属于</w:t>
      </w:r>
      <w:r>
        <w:rPr>
          <w:rFonts w:ascii="宋体" w:hAnsi="宋体" w:eastAsia="宋体" w:cs="宋体"/>
          <w:szCs w:val="21"/>
          <w:highlight w:val="none"/>
          <w:u w:val="single"/>
          <w:lang w:bidi="zh-CN"/>
        </w:rPr>
        <w:t>（采购文件中明确的所属行业）</w:t>
      </w:r>
      <w:r>
        <w:rPr>
          <w:rFonts w:ascii="宋体" w:hAnsi="宋体" w:eastAsia="宋体" w:cs="宋体"/>
          <w:szCs w:val="21"/>
          <w:highlight w:val="none"/>
          <w:lang w:bidi="zh-CN"/>
        </w:rPr>
        <w:t>；承建企业为</w:t>
      </w:r>
      <w:r>
        <w:rPr>
          <w:rFonts w:ascii="宋体" w:hAnsi="宋体" w:eastAsia="宋体" w:cs="宋体"/>
          <w:szCs w:val="21"/>
          <w:highlight w:val="none"/>
          <w:u w:val="single"/>
          <w:lang w:bidi="zh-CN"/>
        </w:rPr>
        <w:t>（企业名称）</w:t>
      </w:r>
      <w:r>
        <w:rPr>
          <w:rFonts w:ascii="宋体" w:hAnsi="宋体" w:eastAsia="宋体" w:cs="宋体"/>
          <w:szCs w:val="21"/>
          <w:highlight w:val="none"/>
          <w:lang w:bidi="zh-CN"/>
        </w:rPr>
        <w:t>，从业人员</w:t>
      </w:r>
      <w:r>
        <w:rPr>
          <w:rFonts w:ascii="宋体" w:hAnsi="宋体" w:eastAsia="宋体" w:cs="宋体"/>
          <w:szCs w:val="21"/>
          <w:highlight w:val="none"/>
          <w:u w:val="single"/>
          <w:lang w:bidi="zh-CN"/>
        </w:rPr>
        <w:tab/>
      </w:r>
      <w:r>
        <w:rPr>
          <w:rFonts w:ascii="宋体" w:hAnsi="宋体" w:eastAsia="宋体" w:cs="宋体"/>
          <w:szCs w:val="21"/>
          <w:highlight w:val="none"/>
          <w:lang w:bidi="zh-CN"/>
        </w:rPr>
        <w:t>人，营业收入为</w:t>
      </w:r>
      <w:r>
        <w:rPr>
          <w:rFonts w:ascii="宋体" w:hAnsi="宋体" w:eastAsia="宋体" w:cs="宋体"/>
          <w:szCs w:val="21"/>
          <w:highlight w:val="none"/>
          <w:u w:val="single"/>
          <w:lang w:bidi="zh-CN"/>
        </w:rPr>
        <w:tab/>
      </w:r>
      <w:r>
        <w:rPr>
          <w:rFonts w:ascii="宋体" w:hAnsi="宋体" w:eastAsia="宋体" w:cs="宋体"/>
          <w:szCs w:val="21"/>
          <w:highlight w:val="none"/>
          <w:lang w:bidi="zh-CN"/>
        </w:rPr>
        <w:t>万元，资产总额为</w:t>
      </w:r>
      <w:r>
        <w:rPr>
          <w:rFonts w:ascii="宋体" w:hAnsi="宋体" w:eastAsia="宋体" w:cs="宋体"/>
          <w:szCs w:val="21"/>
          <w:highlight w:val="none"/>
          <w:u w:val="single"/>
          <w:lang w:bidi="zh-CN"/>
        </w:rPr>
        <w:tab/>
      </w:r>
      <w:r>
        <w:rPr>
          <w:rFonts w:ascii="宋体" w:hAnsi="宋体" w:eastAsia="宋体" w:cs="宋体"/>
          <w:szCs w:val="21"/>
          <w:highlight w:val="none"/>
          <w:lang w:bidi="zh-CN"/>
        </w:rPr>
        <w:t>万元，属于</w:t>
      </w:r>
      <w:r>
        <w:rPr>
          <w:rFonts w:ascii="宋体" w:hAnsi="宋体" w:eastAsia="宋体" w:cs="宋体"/>
          <w:szCs w:val="21"/>
          <w:highlight w:val="none"/>
          <w:u w:val="single"/>
          <w:lang w:bidi="zh-CN"/>
        </w:rPr>
        <w:t>（中型企业、小型企业、微型企业）</w:t>
      </w:r>
      <w:r>
        <w:rPr>
          <w:rFonts w:ascii="宋体" w:hAnsi="宋体" w:eastAsia="宋体" w:cs="宋体"/>
          <w:szCs w:val="21"/>
          <w:highlight w:val="none"/>
          <w:lang w:bidi="zh-CN"/>
        </w:rPr>
        <w:t>；</w:t>
      </w:r>
    </w:p>
    <w:p>
      <w:pPr>
        <w:spacing w:line="360" w:lineRule="auto"/>
        <w:ind w:right="23" w:rightChars="11" w:firstLine="420" w:firstLineChars="200"/>
        <w:rPr>
          <w:rFonts w:ascii="宋体" w:hAnsi="宋体" w:eastAsia="宋体" w:cs="宋体"/>
          <w:szCs w:val="21"/>
          <w:highlight w:val="none"/>
          <w:u w:val="single"/>
          <w:lang w:bidi="zh-CN"/>
        </w:rPr>
      </w:pPr>
      <w:r>
        <w:rPr>
          <w:rFonts w:hint="eastAsia" w:ascii="宋体" w:hAnsi="宋体" w:eastAsia="宋体" w:cs="宋体"/>
          <w:szCs w:val="21"/>
          <w:highlight w:val="none"/>
        </w:rPr>
        <w:t>2.</w:t>
      </w:r>
      <w:r>
        <w:rPr>
          <w:rFonts w:ascii="宋体" w:hAnsi="宋体" w:eastAsia="宋体" w:cs="宋体"/>
          <w:szCs w:val="21"/>
          <w:highlight w:val="none"/>
          <w:u w:val="single"/>
          <w:lang w:bidi="zh-CN"/>
        </w:rPr>
        <w:t>（标的名称）</w:t>
      </w:r>
      <w:r>
        <w:rPr>
          <w:rFonts w:ascii="宋体" w:hAnsi="宋体" w:eastAsia="宋体" w:cs="宋体"/>
          <w:szCs w:val="21"/>
          <w:highlight w:val="none"/>
          <w:lang w:bidi="zh-CN"/>
        </w:rPr>
        <w:t>，属于</w:t>
      </w:r>
      <w:r>
        <w:rPr>
          <w:rFonts w:ascii="宋体" w:hAnsi="宋体" w:eastAsia="宋体" w:cs="宋体"/>
          <w:szCs w:val="21"/>
          <w:highlight w:val="none"/>
          <w:u w:val="single"/>
          <w:lang w:bidi="zh-CN"/>
        </w:rPr>
        <w:t>（采购文件中明确的所属行业）</w:t>
      </w:r>
      <w:r>
        <w:rPr>
          <w:rFonts w:ascii="宋体" w:hAnsi="宋体" w:eastAsia="宋体" w:cs="宋体"/>
          <w:szCs w:val="21"/>
          <w:highlight w:val="none"/>
          <w:lang w:bidi="zh-CN"/>
        </w:rPr>
        <w:t>；承建企业为</w:t>
      </w:r>
      <w:r>
        <w:rPr>
          <w:rFonts w:ascii="宋体" w:hAnsi="宋体" w:eastAsia="宋体" w:cs="宋体"/>
          <w:szCs w:val="21"/>
          <w:highlight w:val="none"/>
          <w:u w:val="single"/>
          <w:lang w:bidi="zh-CN"/>
        </w:rPr>
        <w:t>（企业名称）</w:t>
      </w:r>
      <w:r>
        <w:rPr>
          <w:rFonts w:ascii="宋体" w:hAnsi="宋体" w:eastAsia="宋体" w:cs="宋体"/>
          <w:szCs w:val="21"/>
          <w:highlight w:val="none"/>
          <w:lang w:bidi="zh-CN"/>
        </w:rPr>
        <w:t>，从业人员</w:t>
      </w:r>
      <w:r>
        <w:rPr>
          <w:rFonts w:ascii="宋体" w:hAnsi="宋体" w:eastAsia="宋体" w:cs="宋体"/>
          <w:szCs w:val="21"/>
          <w:highlight w:val="none"/>
          <w:u w:val="single"/>
          <w:lang w:bidi="zh-CN"/>
        </w:rPr>
        <w:tab/>
      </w:r>
      <w:r>
        <w:rPr>
          <w:rFonts w:ascii="宋体" w:hAnsi="宋体" w:eastAsia="宋体" w:cs="宋体"/>
          <w:szCs w:val="21"/>
          <w:highlight w:val="none"/>
          <w:lang w:bidi="zh-CN"/>
        </w:rPr>
        <w:t xml:space="preserve">人，营业收入为 </w:t>
      </w:r>
      <w:r>
        <w:rPr>
          <w:rFonts w:ascii="宋体" w:hAnsi="宋体" w:eastAsia="宋体" w:cs="宋体"/>
          <w:szCs w:val="21"/>
          <w:highlight w:val="none"/>
          <w:u w:val="single"/>
          <w:lang w:bidi="zh-CN"/>
        </w:rPr>
        <w:tab/>
      </w:r>
      <w:r>
        <w:rPr>
          <w:rFonts w:ascii="宋体" w:hAnsi="宋体" w:eastAsia="宋体" w:cs="宋体"/>
          <w:szCs w:val="21"/>
          <w:highlight w:val="none"/>
          <w:lang w:bidi="zh-CN"/>
        </w:rPr>
        <w:t>万元，资产总额为</w:t>
      </w:r>
      <w:r>
        <w:rPr>
          <w:rFonts w:ascii="宋体" w:hAnsi="宋体" w:eastAsia="宋体" w:cs="宋体"/>
          <w:szCs w:val="21"/>
          <w:highlight w:val="none"/>
          <w:u w:val="single"/>
          <w:lang w:bidi="zh-CN"/>
        </w:rPr>
        <w:tab/>
      </w:r>
      <w:r>
        <w:rPr>
          <w:rFonts w:ascii="宋体" w:hAnsi="宋体" w:eastAsia="宋体" w:cs="宋体"/>
          <w:szCs w:val="21"/>
          <w:highlight w:val="none"/>
          <w:lang w:bidi="zh-CN"/>
        </w:rPr>
        <w:t>万元，属于</w:t>
      </w:r>
      <w:r>
        <w:rPr>
          <w:rFonts w:ascii="宋体" w:hAnsi="宋体" w:eastAsia="宋体" w:cs="宋体"/>
          <w:szCs w:val="21"/>
          <w:highlight w:val="none"/>
          <w:u w:val="single"/>
          <w:lang w:bidi="zh-CN"/>
        </w:rPr>
        <w:t>（中型企业、小型企业、微型企业）；</w:t>
      </w:r>
    </w:p>
    <w:p>
      <w:pPr>
        <w:spacing w:line="360" w:lineRule="auto"/>
        <w:ind w:right="23" w:rightChars="11" w:firstLine="420" w:firstLineChars="200"/>
        <w:rPr>
          <w:rFonts w:ascii="宋体" w:hAnsi="宋体" w:eastAsia="宋体" w:cs="宋体"/>
          <w:szCs w:val="21"/>
          <w:highlight w:val="none"/>
          <w:lang w:bidi="zh-CN"/>
        </w:rPr>
      </w:pPr>
      <w:r>
        <w:rPr>
          <w:rFonts w:ascii="宋体" w:hAnsi="宋体" w:eastAsia="宋体" w:cs="宋体"/>
          <w:szCs w:val="21"/>
          <w:highlight w:val="none"/>
          <w:lang w:bidi="zh-CN"/>
        </w:rPr>
        <w:t>……</w:t>
      </w:r>
    </w:p>
    <w:p>
      <w:pPr>
        <w:spacing w:line="360" w:lineRule="auto"/>
        <w:ind w:right="23" w:rightChars="11" w:firstLine="420" w:firstLineChars="200"/>
        <w:rPr>
          <w:rFonts w:ascii="宋体" w:hAnsi="宋体" w:eastAsia="宋体" w:cs="宋体"/>
          <w:szCs w:val="21"/>
          <w:highlight w:val="none"/>
          <w:lang w:bidi="zh-CN"/>
        </w:rPr>
      </w:pPr>
      <w:r>
        <w:rPr>
          <w:rFonts w:ascii="宋体" w:hAnsi="宋体" w:eastAsia="宋体" w:cs="宋体"/>
          <w:szCs w:val="21"/>
          <w:highlight w:val="none"/>
          <w:lang w:bidi="zh-CN"/>
        </w:rPr>
        <w:t>以上企业，不属于大企业的分支机构，不存在控股股东为大企业的情形，也不存在与大企业的负责人为同一人的情形。</w:t>
      </w:r>
    </w:p>
    <w:p>
      <w:pPr>
        <w:keepNext w:val="0"/>
        <w:keepLines w:val="0"/>
        <w:pageBreakBefore w:val="0"/>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bCs/>
          <w:sz w:val="21"/>
          <w:szCs w:val="21"/>
          <w:highlight w:val="none"/>
        </w:rPr>
      </w:pPr>
      <w:r>
        <w:rPr>
          <w:rFonts w:ascii="宋体" w:hAnsi="宋体" w:eastAsia="宋体" w:cs="宋体"/>
          <w:szCs w:val="21"/>
          <w:highlight w:val="none"/>
          <w:lang w:bidi="zh-CN"/>
        </w:rPr>
        <w:t>本企业对上述声明内容的真实性负责。如有虚假，将依法承担相应责任</w:t>
      </w:r>
      <w:r>
        <w:rPr>
          <w:rFonts w:hint="eastAsia" w:ascii="宋体" w:hAnsi="宋体" w:cs="宋体"/>
          <w:bCs/>
          <w:sz w:val="21"/>
          <w:szCs w:val="21"/>
          <w:highlight w:val="none"/>
        </w:rPr>
        <w:t xml:space="preserve">。 </w:t>
      </w:r>
    </w:p>
    <w:p>
      <w:pPr>
        <w:keepNext w:val="0"/>
        <w:keepLines w:val="0"/>
        <w:pageBreakBefore w:val="0"/>
        <w:widowControl/>
        <w:kinsoku/>
        <w:wordWrap/>
        <w:overflowPunct/>
        <w:autoSpaceDE/>
        <w:autoSpaceDN/>
        <w:bidi w:val="0"/>
        <w:adjustRightInd w:val="0"/>
        <w:snapToGrid w:val="0"/>
        <w:spacing w:line="360" w:lineRule="auto"/>
        <w:ind w:firstLine="420" w:firstLineChars="200"/>
        <w:jc w:val="left"/>
        <w:textAlignment w:val="auto"/>
        <w:outlineLvl w:val="9"/>
        <w:rPr>
          <w:rFonts w:hint="eastAsia" w:ascii="宋体" w:hAnsi="宋体" w:cs="宋体"/>
          <w:spacing w:val="6"/>
          <w:kern w:val="0"/>
          <w:sz w:val="21"/>
          <w:szCs w:val="21"/>
          <w:highlight w:val="none"/>
        </w:rPr>
      </w:pPr>
      <w:r>
        <w:rPr>
          <w:rFonts w:hint="eastAsia" w:ascii="宋体" w:hAnsi="宋体" w:cs="宋体"/>
          <w:sz w:val="21"/>
          <w:szCs w:val="21"/>
          <w:highlight w:val="none"/>
        </w:rPr>
        <w:t xml:space="preserve">  </w:t>
      </w:r>
      <w:r>
        <w:rPr>
          <w:rFonts w:hint="eastAsia" w:ascii="宋体" w:hAnsi="宋体" w:cs="宋体"/>
          <w:spacing w:val="6"/>
          <w:kern w:val="0"/>
          <w:sz w:val="21"/>
          <w:szCs w:val="21"/>
          <w:highlight w:val="none"/>
        </w:rPr>
        <w:t xml:space="preserve">            </w:t>
      </w:r>
    </w:p>
    <w:p>
      <w:pPr>
        <w:keepNext w:val="0"/>
        <w:keepLines w:val="0"/>
        <w:pageBreakBefore w:val="0"/>
        <w:widowControl/>
        <w:kinsoku/>
        <w:wordWrap/>
        <w:overflowPunct/>
        <w:autoSpaceDE/>
        <w:autoSpaceDN/>
        <w:bidi w:val="0"/>
        <w:adjustRightInd w:val="0"/>
        <w:snapToGrid w:val="0"/>
        <w:spacing w:line="360" w:lineRule="auto"/>
        <w:ind w:firstLine="444" w:firstLineChars="200"/>
        <w:jc w:val="center"/>
        <w:textAlignment w:val="auto"/>
        <w:outlineLvl w:val="9"/>
        <w:rPr>
          <w:rFonts w:hint="eastAsia" w:ascii="宋体" w:hAnsi="宋体" w:cs="宋体"/>
          <w:spacing w:val="6"/>
          <w:kern w:val="0"/>
          <w:sz w:val="21"/>
          <w:szCs w:val="21"/>
          <w:highlight w:val="none"/>
        </w:rPr>
      </w:pPr>
      <w:r>
        <w:rPr>
          <w:rFonts w:hint="eastAsia" w:ascii="宋体" w:hAnsi="宋体" w:cs="宋体"/>
          <w:spacing w:val="6"/>
          <w:kern w:val="0"/>
          <w:sz w:val="21"/>
          <w:szCs w:val="21"/>
          <w:highlight w:val="none"/>
        </w:rPr>
        <w:t xml:space="preserve">            供应商名称（盖单位章）： </w:t>
      </w:r>
    </w:p>
    <w:p>
      <w:pPr>
        <w:keepNext w:val="0"/>
        <w:keepLines w:val="0"/>
        <w:pageBreakBefore w:val="0"/>
        <w:widowControl/>
        <w:kinsoku/>
        <w:wordWrap/>
        <w:overflowPunct/>
        <w:autoSpaceDE/>
        <w:autoSpaceDN/>
        <w:bidi w:val="0"/>
        <w:adjustRightInd w:val="0"/>
        <w:snapToGrid w:val="0"/>
        <w:spacing w:line="360" w:lineRule="auto"/>
        <w:ind w:firstLine="444" w:firstLineChars="200"/>
        <w:jc w:val="center"/>
        <w:textAlignment w:val="auto"/>
        <w:outlineLvl w:val="9"/>
        <w:rPr>
          <w:rFonts w:hint="eastAsia" w:ascii="宋体" w:hAnsi="宋体" w:cs="宋体"/>
          <w:sz w:val="21"/>
          <w:szCs w:val="21"/>
          <w:highlight w:val="none"/>
        </w:rPr>
      </w:pPr>
      <w:r>
        <w:rPr>
          <w:rFonts w:hint="eastAsia" w:ascii="宋体" w:hAnsi="宋体" w:cs="宋体"/>
          <w:spacing w:val="6"/>
          <w:kern w:val="0"/>
          <w:sz w:val="21"/>
          <w:szCs w:val="21"/>
          <w:highlight w:val="none"/>
        </w:rPr>
        <w:t xml:space="preserve">             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pPr>
        <w:pStyle w:val="89"/>
        <w:keepNext w:val="0"/>
        <w:keepLines w:val="0"/>
        <w:pageBreakBefore w:val="0"/>
        <w:kinsoku/>
        <w:wordWrap/>
        <w:overflowPunct/>
        <w:autoSpaceDE/>
        <w:autoSpaceDN/>
        <w:bidi w:val="0"/>
        <w:textAlignment w:val="auto"/>
        <w:outlineLvl w:val="9"/>
        <w:rPr>
          <w:rFonts w:hint="eastAsia" w:ascii="宋体" w:hAnsi="宋体" w:cs="宋体"/>
          <w:szCs w:val="21"/>
          <w:highlight w:val="none"/>
        </w:r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szCs w:val="21"/>
          <w:highlight w:val="none"/>
        </w:rPr>
      </w:pP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bCs/>
          <w:szCs w:val="21"/>
          <w:highlight w:val="none"/>
          <w:lang w:eastAsia="zh-CN"/>
        </w:rPr>
      </w:pPr>
      <w:r>
        <w:rPr>
          <w:rFonts w:hint="eastAsia" w:ascii="宋体" w:hAnsi="宋体"/>
          <w:szCs w:val="21"/>
          <w:highlight w:val="none"/>
        </w:rPr>
        <w:t>说明：1、填</w:t>
      </w:r>
      <w:r>
        <w:rPr>
          <w:rFonts w:hint="eastAsia" w:ascii="宋体" w:hAnsi="宋体"/>
          <w:bCs/>
          <w:szCs w:val="21"/>
          <w:highlight w:val="none"/>
        </w:rPr>
        <w:t>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 号）的)相关规定。本项目所属行业为建筑业</w:t>
      </w:r>
      <w:r>
        <w:rPr>
          <w:rFonts w:hint="eastAsia" w:ascii="宋体" w:hAnsi="宋体"/>
          <w:bCs/>
          <w:szCs w:val="21"/>
          <w:highlight w:val="none"/>
          <w:lang w:eastAsia="zh-CN"/>
        </w:rPr>
        <w:t>。</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bCs/>
          <w:szCs w:val="21"/>
          <w:highlight w:val="none"/>
        </w:rPr>
      </w:pPr>
      <w:r>
        <w:rPr>
          <w:rFonts w:hint="eastAsia" w:ascii="宋体" w:hAnsi="宋体"/>
          <w:bCs/>
          <w:szCs w:val="21"/>
          <w:highlight w:val="none"/>
        </w:rPr>
        <w:t>2、从业人员、营业收入、资产总额填报上一年度数据，无上一年度数据的新成立企业可不填报。</w:t>
      </w:r>
    </w:p>
    <w:p>
      <w:pPr>
        <w:keepNext w:val="0"/>
        <w:keepLines w:val="0"/>
        <w:pageBreakBefore w:val="0"/>
        <w:kinsoku/>
        <w:wordWrap/>
        <w:overflowPunct/>
        <w:autoSpaceDE/>
        <w:autoSpaceDN/>
        <w:bidi w:val="0"/>
        <w:adjustRightInd w:val="0"/>
        <w:snapToGrid w:val="0"/>
        <w:spacing w:line="360" w:lineRule="auto"/>
        <w:textAlignment w:val="auto"/>
        <w:outlineLvl w:val="9"/>
        <w:rPr>
          <w:rFonts w:hint="eastAsia" w:ascii="宋体" w:hAnsi="宋体"/>
          <w:bCs/>
          <w:szCs w:val="21"/>
          <w:highlight w:val="none"/>
        </w:rPr>
      </w:pPr>
      <w:r>
        <w:rPr>
          <w:rFonts w:hint="eastAsia" w:ascii="宋体" w:hAnsi="宋体"/>
          <w:bCs/>
          <w:szCs w:val="21"/>
          <w:highlight w:val="none"/>
        </w:rPr>
        <w:t>3、未按上述要求提供、填写的，评审时不予以考虑。</w:t>
      </w:r>
    </w:p>
    <w:p>
      <w:pPr>
        <w:keepNext w:val="0"/>
        <w:keepLines w:val="0"/>
        <w:pageBreakBefore w:val="0"/>
        <w:kinsoku/>
        <w:wordWrap/>
        <w:overflowPunct/>
        <w:autoSpaceDE/>
        <w:autoSpaceDN/>
        <w:bidi w:val="0"/>
        <w:textAlignment w:val="auto"/>
        <w:outlineLvl w:val="9"/>
        <w:rPr>
          <w:rFonts w:hint="eastAsia" w:ascii="宋体" w:hAnsi="宋体" w:cs="宋体"/>
          <w:b/>
          <w:bCs/>
          <w:sz w:val="32"/>
          <w:szCs w:val="32"/>
          <w:highlight w:val="none"/>
        </w:rPr>
      </w:pPr>
    </w:p>
    <w:p>
      <w:pPr>
        <w:pStyle w:val="89"/>
        <w:keepNext w:val="0"/>
        <w:keepLines w:val="0"/>
        <w:pageBreakBefore w:val="0"/>
        <w:kinsoku/>
        <w:wordWrap/>
        <w:overflowPunct/>
        <w:autoSpaceDE/>
        <w:autoSpaceDN/>
        <w:bidi w:val="0"/>
        <w:textAlignment w:val="auto"/>
        <w:outlineLvl w:val="9"/>
        <w:rPr>
          <w:rFonts w:hint="eastAsia"/>
        </w:rPr>
      </w:pPr>
    </w:p>
    <w:p>
      <w:pPr>
        <w:jc w:val="center"/>
        <w:outlineLvl w:val="1"/>
        <w:rPr>
          <w:rFonts w:hint="eastAsia" w:ascii="宋体" w:hAnsi="宋体" w:cs="宋体"/>
          <w:b/>
          <w:sz w:val="32"/>
          <w:szCs w:val="32"/>
        </w:rPr>
      </w:pPr>
    </w:p>
    <w:p>
      <w:pPr>
        <w:pStyle w:val="108"/>
        <w:rPr>
          <w:rFonts w:hint="eastAsia" w:ascii="宋体" w:hAnsi="宋体" w:cs="宋体"/>
          <w:b/>
          <w:sz w:val="32"/>
          <w:szCs w:val="32"/>
        </w:rPr>
      </w:pPr>
    </w:p>
    <w:p>
      <w:pPr>
        <w:pStyle w:val="108"/>
        <w:rPr>
          <w:rFonts w:hint="eastAsia" w:ascii="宋体" w:hAnsi="宋体" w:cs="宋体"/>
          <w:b/>
          <w:sz w:val="24"/>
          <w:szCs w:val="24"/>
        </w:rPr>
      </w:pPr>
    </w:p>
    <w:p>
      <w:pPr>
        <w:pStyle w:val="2"/>
        <w:bidi w:val="0"/>
        <w:rPr>
          <w:rFonts w:hint="eastAsia" w:ascii="宋体" w:hAnsi="宋体" w:eastAsia="宋体" w:cs="宋体"/>
          <w:b/>
          <w:szCs w:val="32"/>
          <w:lang w:eastAsia="zh-CN"/>
        </w:rPr>
      </w:pPr>
      <w:bookmarkStart w:id="114" w:name="_Toc3887"/>
      <w:r>
        <w:rPr>
          <w:rFonts w:hint="eastAsia"/>
          <w:sz w:val="32"/>
          <w:szCs w:val="32"/>
        </w:rPr>
        <w:t>六、报价一览表及</w:t>
      </w:r>
      <w:bookmarkEnd w:id="112"/>
      <w:r>
        <w:rPr>
          <w:rFonts w:hint="eastAsia"/>
          <w:sz w:val="32"/>
          <w:szCs w:val="32"/>
          <w:lang w:eastAsia="zh-CN"/>
        </w:rPr>
        <w:t>分项价格表</w:t>
      </w:r>
      <w:bookmarkEnd w:id="114"/>
    </w:p>
    <w:p>
      <w:pPr>
        <w:rPr>
          <w:rFonts w:ascii="宋体" w:hAnsi="宋体" w:cs="宋体"/>
          <w:sz w:val="24"/>
        </w:rPr>
      </w:pPr>
    </w:p>
    <w:p>
      <w:pPr>
        <w:jc w:val="left"/>
        <w:rPr>
          <w:rFonts w:hint="eastAsia" w:ascii="宋体" w:hAnsi="宋体" w:cs="宋体"/>
          <w:b/>
          <w:bCs/>
          <w:sz w:val="30"/>
          <w:szCs w:val="30"/>
        </w:rPr>
      </w:pPr>
      <w:r>
        <w:rPr>
          <w:rFonts w:hint="eastAsia" w:ascii="宋体" w:hAnsi="宋体" w:cs="宋体"/>
          <w:b/>
          <w:bCs/>
          <w:sz w:val="30"/>
          <w:szCs w:val="30"/>
        </w:rPr>
        <w:t>附件</w:t>
      </w:r>
      <w:r>
        <w:rPr>
          <w:rFonts w:hint="eastAsia" w:ascii="宋体" w:hAnsi="宋体" w:cs="宋体"/>
          <w:b/>
          <w:bCs/>
          <w:sz w:val="30"/>
          <w:szCs w:val="30"/>
          <w:lang w:val="en-US" w:eastAsia="zh-CN"/>
        </w:rPr>
        <w:t>9</w:t>
      </w:r>
      <w:r>
        <w:rPr>
          <w:rFonts w:hint="eastAsia" w:ascii="宋体" w:hAnsi="宋体" w:cs="宋体"/>
          <w:b/>
          <w:bCs/>
          <w:sz w:val="30"/>
          <w:szCs w:val="30"/>
        </w:rPr>
        <w:t>-1：</w:t>
      </w:r>
    </w:p>
    <w:p>
      <w:pPr>
        <w:jc w:val="center"/>
        <w:rPr>
          <w:rFonts w:hint="eastAsia" w:ascii="黑体" w:hAnsi="宋体" w:eastAsia="黑体" w:cs="Times New Roman"/>
          <w:b/>
          <w:bCs/>
          <w:sz w:val="30"/>
          <w:szCs w:val="30"/>
          <w:highlight w:val="none"/>
          <w:lang w:eastAsia="zh-CN"/>
        </w:rPr>
      </w:pPr>
      <w:r>
        <w:rPr>
          <w:rFonts w:hint="eastAsia" w:ascii="黑体" w:hAnsi="宋体" w:eastAsia="黑体" w:cs="Times New Roman"/>
          <w:b/>
          <w:bCs/>
          <w:sz w:val="30"/>
          <w:szCs w:val="30"/>
          <w:highlight w:val="none"/>
          <w:lang w:eastAsia="zh-CN"/>
        </w:rPr>
        <w:t>报价一览表</w:t>
      </w:r>
    </w:p>
    <w:tbl>
      <w:tblPr>
        <w:tblStyle w:val="90"/>
        <w:tblW w:w="90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763"/>
        <w:gridCol w:w="1544"/>
        <w:gridCol w:w="27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13" w:type="dxa"/>
            <w:vAlign w:val="center"/>
          </w:tcPr>
          <w:p>
            <w:pPr>
              <w:widowControl/>
              <w:spacing w:line="320" w:lineRule="exact"/>
              <w:jc w:val="center"/>
              <w:rPr>
                <w:rFonts w:ascii="宋体" w:hAnsi="宋体" w:cs="宋体"/>
                <w:b/>
                <w:bCs/>
                <w:szCs w:val="21"/>
              </w:rPr>
            </w:pPr>
            <w:r>
              <w:rPr>
                <w:rFonts w:hint="eastAsia" w:ascii="宋体" w:hAnsi="宋体" w:cs="宋体"/>
                <w:b/>
                <w:bCs/>
                <w:szCs w:val="21"/>
              </w:rPr>
              <w:t>项目名称</w:t>
            </w:r>
          </w:p>
        </w:tc>
        <w:tc>
          <w:tcPr>
            <w:tcW w:w="2763" w:type="dxa"/>
            <w:vAlign w:val="center"/>
          </w:tcPr>
          <w:p>
            <w:pPr>
              <w:widowControl/>
              <w:spacing w:line="320" w:lineRule="exact"/>
              <w:jc w:val="left"/>
              <w:rPr>
                <w:rFonts w:ascii="宋体" w:hAnsi="宋体" w:cs="宋体"/>
                <w:szCs w:val="21"/>
              </w:rPr>
            </w:pPr>
          </w:p>
        </w:tc>
        <w:tc>
          <w:tcPr>
            <w:tcW w:w="1544" w:type="dxa"/>
            <w:vAlign w:val="center"/>
          </w:tcPr>
          <w:p>
            <w:pPr>
              <w:spacing w:line="320" w:lineRule="exact"/>
              <w:jc w:val="center"/>
              <w:rPr>
                <w:rFonts w:ascii="宋体" w:hAnsi="宋体" w:cs="宋体"/>
                <w:b/>
                <w:szCs w:val="21"/>
              </w:rPr>
            </w:pPr>
            <w:r>
              <w:rPr>
                <w:rFonts w:hint="eastAsia" w:ascii="宋体" w:hAnsi="宋体" w:cs="宋体"/>
                <w:b/>
                <w:szCs w:val="21"/>
                <w:lang w:val="en-US" w:eastAsia="zh-CN"/>
              </w:rPr>
              <w:t>采购</w:t>
            </w:r>
            <w:r>
              <w:rPr>
                <w:rFonts w:hint="eastAsia" w:ascii="宋体" w:hAnsi="宋体" w:cs="宋体"/>
                <w:b/>
                <w:szCs w:val="21"/>
              </w:rPr>
              <w:t>代理编号</w:t>
            </w:r>
          </w:p>
        </w:tc>
        <w:tc>
          <w:tcPr>
            <w:tcW w:w="2778" w:type="dxa"/>
            <w:vAlign w:val="center"/>
          </w:tcPr>
          <w:p>
            <w:pPr>
              <w:spacing w:line="320" w:lineRule="exact"/>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13" w:type="dxa"/>
            <w:vMerge w:val="restart"/>
            <w:vAlign w:val="center"/>
          </w:tcPr>
          <w:p>
            <w:pPr>
              <w:spacing w:line="420" w:lineRule="exact"/>
              <w:jc w:val="center"/>
              <w:rPr>
                <w:rFonts w:hint="eastAsia" w:ascii="宋体" w:hAnsi="宋体" w:eastAsia="宋体" w:cs="宋体"/>
                <w:b/>
                <w:bCs/>
                <w:szCs w:val="21"/>
                <w:lang w:eastAsia="zh-CN"/>
              </w:rPr>
            </w:pPr>
            <w:r>
              <w:rPr>
                <w:rFonts w:hint="eastAsia" w:ascii="宋体" w:hAnsi="宋体"/>
                <w:b/>
                <w:bCs/>
                <w:szCs w:val="21"/>
                <w:lang w:val="en-US" w:eastAsia="zh-CN"/>
              </w:rPr>
              <w:t>投标</w:t>
            </w:r>
            <w:r>
              <w:rPr>
                <w:rFonts w:hint="eastAsia" w:ascii="宋体" w:hAnsi="宋体"/>
                <w:b/>
                <w:bCs/>
                <w:szCs w:val="21"/>
              </w:rPr>
              <w:t>总报价</w:t>
            </w:r>
            <w:r>
              <w:rPr>
                <w:rFonts w:hint="eastAsia" w:ascii="宋体" w:hAnsi="宋体"/>
                <w:b/>
                <w:bCs/>
                <w:szCs w:val="21"/>
                <w:lang w:eastAsia="zh-CN"/>
              </w:rPr>
              <w:t>（</w:t>
            </w:r>
            <w:r>
              <w:rPr>
                <w:rFonts w:hint="eastAsia" w:ascii="宋体" w:hAnsi="宋体"/>
                <w:b/>
                <w:bCs/>
                <w:szCs w:val="21"/>
                <w:lang w:val="en-US" w:eastAsia="zh-CN"/>
              </w:rPr>
              <w:t>元</w:t>
            </w:r>
            <w:r>
              <w:rPr>
                <w:rFonts w:hint="eastAsia" w:ascii="宋体" w:hAnsi="宋体"/>
                <w:b/>
                <w:bCs/>
                <w:szCs w:val="21"/>
                <w:lang w:eastAsia="zh-CN"/>
              </w:rPr>
              <w:t>）</w:t>
            </w:r>
          </w:p>
        </w:tc>
        <w:tc>
          <w:tcPr>
            <w:tcW w:w="7085" w:type="dxa"/>
            <w:gridSpan w:val="3"/>
            <w:vAlign w:val="center"/>
          </w:tcPr>
          <w:p>
            <w:pPr>
              <w:ind w:right="23" w:rightChars="11"/>
              <w:rPr>
                <w:rFonts w:ascii="Times New Roman" w:hAnsi="Times New Roman" w:eastAsia="宋体" w:cs="Times New Roman"/>
                <w:highlight w:val="none"/>
              </w:rPr>
            </w:pPr>
            <w:r>
              <w:rPr>
                <w:rFonts w:hint="eastAsia" w:ascii="Times New Roman" w:hAnsi="Times New Roman" w:eastAsia="宋体" w:cs="Times New Roman"/>
                <w:highlight w:val="none"/>
              </w:rPr>
              <w:t>投标总报价为：</w:t>
            </w:r>
          </w:p>
          <w:p>
            <w:pPr>
              <w:ind w:right="23" w:rightChars="11"/>
              <w:rPr>
                <w:rFonts w:ascii="Times New Roman" w:hAnsi="Times New Roman" w:eastAsia="宋体" w:cs="Times New Roman"/>
                <w:highlight w:val="none"/>
              </w:rPr>
            </w:pPr>
            <w:r>
              <w:rPr>
                <w:rFonts w:hint="eastAsia" w:ascii="Times New Roman" w:hAnsi="Times New Roman" w:eastAsia="宋体" w:cs="Times New Roman"/>
                <w:highlight w:val="none"/>
              </w:rPr>
              <w:t>大写：</w:t>
            </w:r>
            <w:r>
              <w:rPr>
                <w:rFonts w:hint="eastAsia" w:ascii="Times New Roman" w:hAnsi="Times New Roman" w:eastAsia="宋体" w:cs="Times New Roman"/>
                <w:highlight w:val="none"/>
                <w:u w:val="single"/>
              </w:rPr>
              <w:t xml:space="preserve">                    </w:t>
            </w:r>
          </w:p>
          <w:p>
            <w:pPr>
              <w:spacing w:line="360" w:lineRule="auto"/>
              <w:rPr>
                <w:u w:val="single"/>
              </w:rPr>
            </w:pPr>
            <w:r>
              <w:rPr>
                <w:rFonts w:hint="eastAsia" w:ascii="Times New Roman" w:hAnsi="Times New Roman" w:eastAsia="宋体" w:cs="Times New Roman"/>
                <w:highlight w:val="none"/>
              </w:rPr>
              <w:t>小写：</w:t>
            </w:r>
            <w:r>
              <w:rPr>
                <w:rFonts w:hint="eastAsia" w:ascii="Times New Roman" w:hAnsi="Times New Roman" w:eastAsia="宋体" w:cs="Times New Roman"/>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13" w:type="dxa"/>
            <w:vMerge w:val="continue"/>
            <w:vAlign w:val="center"/>
          </w:tcPr>
          <w:p>
            <w:pPr>
              <w:spacing w:line="360" w:lineRule="auto"/>
            </w:pPr>
          </w:p>
        </w:tc>
        <w:tc>
          <w:tcPr>
            <w:tcW w:w="7085" w:type="dxa"/>
            <w:gridSpan w:val="3"/>
            <w:vAlign w:val="center"/>
          </w:tcPr>
          <w:p>
            <w:pPr>
              <w:spacing w:line="360" w:lineRule="atLeast"/>
              <w:rPr>
                <w:rFonts w:hint="eastAsia" w:ascii="Times New Roman" w:hAnsi="Times New Roman" w:eastAsia="宋体" w:cs="Times New Roman"/>
                <w:highlight w:val="none"/>
              </w:rPr>
            </w:pPr>
            <w:r>
              <w:rPr>
                <w:rFonts w:hint="eastAsia" w:ascii="Times New Roman" w:hAnsi="Times New Roman" w:eastAsia="宋体" w:cs="Times New Roman"/>
                <w:szCs w:val="24"/>
              </w:rPr>
              <w:t>分部分项</w:t>
            </w:r>
            <w:r>
              <w:rPr>
                <w:rFonts w:hint="eastAsia" w:ascii="Times New Roman" w:hAnsi="Times New Roman" w:eastAsia="宋体" w:cs="Times New Roman"/>
                <w:szCs w:val="24"/>
                <w:lang w:val="en-US" w:eastAsia="zh-CN"/>
              </w:rPr>
              <w:t>工程费</w:t>
            </w:r>
            <w:r>
              <w:rPr>
                <w:rFonts w:hint="eastAsia" w:ascii="Times New Roman" w:hAnsi="Times New Roman" w:eastAsia="宋体" w:cs="Times New Roman"/>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13" w:type="dxa"/>
            <w:vMerge w:val="continue"/>
            <w:vAlign w:val="center"/>
          </w:tcPr>
          <w:p>
            <w:pPr>
              <w:spacing w:line="360" w:lineRule="auto"/>
              <w:rPr>
                <w:rFonts w:hint="eastAsia" w:ascii="Times New Roman" w:hAnsi="Times New Roman" w:eastAsia="宋体" w:cs="Times New Roman"/>
                <w:highlight w:val="none"/>
              </w:rPr>
            </w:pPr>
          </w:p>
        </w:tc>
        <w:tc>
          <w:tcPr>
            <w:tcW w:w="7085" w:type="dxa"/>
            <w:gridSpan w:val="3"/>
            <w:vAlign w:val="center"/>
          </w:tcPr>
          <w:p>
            <w:pPr>
              <w:spacing w:line="360" w:lineRule="atLeast"/>
              <w:rPr>
                <w:rFonts w:hint="eastAsia" w:ascii="Times New Roman" w:hAnsi="Times New Roman" w:eastAsia="宋体" w:cs="Times New Roman"/>
                <w:highlight w:val="none"/>
              </w:rPr>
            </w:pPr>
            <w:r>
              <w:rPr>
                <w:rFonts w:hint="eastAsia" w:ascii="Times New Roman" w:hAnsi="Times New Roman" w:eastAsia="宋体" w:cs="Arial"/>
                <w:szCs w:val="24"/>
              </w:rPr>
              <w:t>措施项目费</w:t>
            </w:r>
            <w:r>
              <w:rPr>
                <w:rFonts w:hint="eastAsia" w:ascii="Times New Roman" w:hAnsi="Times New Roman" w:eastAsia="宋体" w:cs="Arial"/>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13" w:type="dxa"/>
            <w:vMerge w:val="continue"/>
            <w:vAlign w:val="center"/>
          </w:tcPr>
          <w:p>
            <w:pPr>
              <w:spacing w:line="360" w:lineRule="auto"/>
              <w:rPr>
                <w:rFonts w:hint="eastAsia" w:ascii="Times New Roman" w:hAnsi="Times New Roman" w:eastAsia="宋体" w:cs="Times New Roman"/>
                <w:highlight w:val="none"/>
              </w:rPr>
            </w:pPr>
          </w:p>
        </w:tc>
        <w:tc>
          <w:tcPr>
            <w:tcW w:w="7085" w:type="dxa"/>
            <w:gridSpan w:val="3"/>
            <w:vAlign w:val="center"/>
          </w:tcPr>
          <w:p>
            <w:pPr>
              <w:spacing w:line="360" w:lineRule="atLeast"/>
              <w:rPr>
                <w:rFonts w:hint="eastAsia" w:ascii="Times New Roman" w:hAnsi="Times New Roman" w:eastAsia="宋体" w:cs="Times New Roman"/>
                <w:highlight w:val="none"/>
              </w:rPr>
            </w:pPr>
            <w:r>
              <w:rPr>
                <w:rFonts w:hint="eastAsia" w:ascii="Times New Roman" w:hAnsi="Times New Roman" w:eastAsia="宋体" w:cs="Times New Roman"/>
                <w:szCs w:val="24"/>
              </w:rPr>
              <w:t>其他项目费：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013" w:type="dxa"/>
            <w:vMerge w:val="continue"/>
            <w:vAlign w:val="center"/>
          </w:tcPr>
          <w:p>
            <w:pPr>
              <w:spacing w:line="360" w:lineRule="auto"/>
              <w:rPr>
                <w:rFonts w:hint="eastAsia" w:ascii="Times New Roman" w:hAnsi="Times New Roman" w:eastAsia="宋体" w:cs="Times New Roman"/>
                <w:highlight w:val="none"/>
              </w:rPr>
            </w:pPr>
          </w:p>
        </w:tc>
        <w:tc>
          <w:tcPr>
            <w:tcW w:w="7085" w:type="dxa"/>
            <w:gridSpan w:val="3"/>
            <w:vAlign w:val="center"/>
          </w:tcPr>
          <w:p>
            <w:pPr>
              <w:spacing w:line="360" w:lineRule="atLeast"/>
              <w:rPr>
                <w:rFonts w:hint="eastAsia" w:ascii="Times New Roman" w:hAnsi="Times New Roman" w:eastAsia="宋体" w:cs="Times New Roman"/>
                <w:highlight w:val="none"/>
              </w:rPr>
            </w:pPr>
            <w:r>
              <w:rPr>
                <w:rFonts w:hint="eastAsia" w:ascii="Times New Roman" w:hAnsi="Times New Roman" w:eastAsia="宋体" w:cs="Times New Roman"/>
                <w:szCs w:val="24"/>
              </w:rPr>
              <w:t>销项税额：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ind w:right="23" w:rightChars="11"/>
              <w:jc w:val="center"/>
              <w:rPr>
                <w:rFonts w:ascii="宋体" w:hAnsi="宋体" w:cs="宋体"/>
                <w:b/>
                <w:bCs/>
                <w:szCs w:val="21"/>
              </w:rPr>
            </w:pPr>
            <w:bookmarkStart w:id="115" w:name="_Hlk178195006"/>
            <w:r>
              <w:rPr>
                <w:rFonts w:hint="eastAsia" w:ascii="宋体" w:hAnsi="宋体"/>
                <w:b/>
                <w:bCs/>
                <w:szCs w:val="21"/>
                <w:highlight w:val="none"/>
              </w:rPr>
              <w:t>工期</w:t>
            </w:r>
            <w:r>
              <w:rPr>
                <w:rFonts w:hint="eastAsia" w:ascii="宋体" w:hAnsi="宋体"/>
                <w:b/>
                <w:bCs/>
                <w:szCs w:val="21"/>
                <w:highlight w:val="none"/>
                <w:lang w:eastAsia="zh-CN"/>
              </w:rPr>
              <w:t>（</w:t>
            </w:r>
            <w:r>
              <w:rPr>
                <w:rFonts w:hint="eastAsia" w:ascii="宋体" w:hAnsi="宋体"/>
                <w:b/>
                <w:bCs/>
                <w:szCs w:val="21"/>
                <w:highlight w:val="none"/>
                <w:lang w:val="en-US" w:eastAsia="zh-CN"/>
              </w:rPr>
              <w:t>日历天</w:t>
            </w:r>
            <w:r>
              <w:rPr>
                <w:rFonts w:hint="eastAsia" w:ascii="宋体" w:hAnsi="宋体"/>
                <w:b/>
                <w:bCs/>
                <w:szCs w:val="21"/>
                <w:highlight w:val="none"/>
                <w:lang w:eastAsia="zh-CN"/>
              </w:rPr>
              <w:t>）</w:t>
            </w:r>
          </w:p>
        </w:tc>
        <w:tc>
          <w:tcPr>
            <w:tcW w:w="7085" w:type="dxa"/>
            <w:gridSpan w:val="3"/>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ind w:right="23" w:rightChars="11"/>
              <w:jc w:val="center"/>
              <w:rPr>
                <w:rFonts w:ascii="宋体" w:hAnsi="宋体" w:cs="宋体"/>
                <w:b/>
                <w:bCs/>
                <w:szCs w:val="21"/>
              </w:rPr>
            </w:pPr>
            <w:r>
              <w:rPr>
                <w:rFonts w:hint="eastAsia" w:ascii="宋体" w:hAnsi="宋体"/>
                <w:b/>
                <w:bCs/>
                <w:szCs w:val="21"/>
                <w:highlight w:val="none"/>
              </w:rPr>
              <w:t>质量标准</w:t>
            </w:r>
          </w:p>
        </w:tc>
        <w:tc>
          <w:tcPr>
            <w:tcW w:w="7085" w:type="dxa"/>
            <w:gridSpan w:val="3"/>
            <w:vAlign w:val="center"/>
          </w:tcPr>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ind w:right="23" w:rightChars="11"/>
              <w:jc w:val="center"/>
              <w:rPr>
                <w:rFonts w:ascii="宋体" w:hAnsi="宋体" w:cs="宋体"/>
                <w:b/>
                <w:bCs/>
                <w:szCs w:val="21"/>
              </w:rPr>
            </w:pPr>
            <w:r>
              <w:rPr>
                <w:rFonts w:hint="eastAsia" w:ascii="宋体" w:hAnsi="宋体"/>
                <w:b/>
                <w:bCs/>
                <w:szCs w:val="21"/>
                <w:highlight w:val="none"/>
              </w:rPr>
              <w:t>保修承诺</w:t>
            </w:r>
          </w:p>
        </w:tc>
        <w:tc>
          <w:tcPr>
            <w:tcW w:w="7085" w:type="dxa"/>
            <w:gridSpan w:val="3"/>
            <w:vAlign w:val="center"/>
          </w:tcPr>
          <w:p>
            <w:pPr>
              <w:rPr>
                <w:rFonts w:ascii="宋体" w:hAnsi="宋体"/>
                <w:szCs w:val="21"/>
              </w:rPr>
            </w:pPr>
          </w:p>
        </w:tc>
      </w:tr>
      <w:bookmarkEnd w:id="115"/>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Cs w:val="21"/>
                <w:lang w:val="en-US" w:eastAsia="zh-CN"/>
              </w:rPr>
            </w:pPr>
            <w:r>
              <w:rPr>
                <w:rFonts w:hint="eastAsia" w:ascii="宋体" w:hAnsi="宋体" w:cs="宋体"/>
                <w:b/>
                <w:bCs/>
                <w:szCs w:val="21"/>
              </w:rPr>
              <w:t>项目负责人</w:t>
            </w:r>
            <w:r>
              <w:rPr>
                <w:rFonts w:hint="eastAsia" w:ascii="宋体" w:hAnsi="宋体" w:cs="宋体"/>
                <w:b/>
                <w:bCs/>
                <w:szCs w:val="21"/>
                <w:lang w:val="en-US" w:eastAsia="zh-CN"/>
              </w:rPr>
              <w:t>姓名</w:t>
            </w:r>
          </w:p>
        </w:tc>
        <w:tc>
          <w:tcPr>
            <w:tcW w:w="27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szCs w:val="21"/>
                <w:u w:val="single"/>
              </w:rPr>
            </w:pP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Cs w:val="21"/>
                <w:u w:val="none"/>
                <w:lang w:val="en-US" w:eastAsia="zh-CN"/>
              </w:rPr>
            </w:pPr>
            <w:r>
              <w:rPr>
                <w:rFonts w:hint="eastAsia" w:ascii="宋体" w:hAnsi="宋体" w:cs="宋体"/>
                <w:b/>
                <w:bCs/>
                <w:szCs w:val="21"/>
                <w:u w:val="none"/>
                <w:lang w:val="en-US" w:eastAsia="zh-CN"/>
              </w:rPr>
              <w:t>证书编号</w:t>
            </w:r>
          </w:p>
        </w:tc>
        <w:tc>
          <w:tcPr>
            <w:tcW w:w="2778" w:type="dxa"/>
            <w:vAlign w:val="center"/>
          </w:tcPr>
          <w:p>
            <w:pPr>
              <w:spacing w:line="320" w:lineRule="exact"/>
              <w:rPr>
                <w:rFonts w:ascii="宋体" w:hAnsi="宋体" w:cs="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3" w:type="dxa"/>
            <w:vAlign w:val="center"/>
          </w:tcPr>
          <w:p>
            <w:pPr>
              <w:spacing w:line="320" w:lineRule="exact"/>
              <w:jc w:val="center"/>
              <w:rPr>
                <w:rFonts w:ascii="宋体" w:hAnsi="宋体" w:cs="宋体"/>
                <w:b/>
                <w:bCs/>
                <w:szCs w:val="21"/>
              </w:rPr>
            </w:pPr>
            <w:r>
              <w:rPr>
                <w:rFonts w:hint="eastAsia" w:ascii="宋体" w:hAnsi="宋体" w:cs="宋体"/>
                <w:b/>
                <w:bCs/>
                <w:szCs w:val="21"/>
              </w:rPr>
              <w:t>备  注</w:t>
            </w:r>
          </w:p>
        </w:tc>
        <w:tc>
          <w:tcPr>
            <w:tcW w:w="7085" w:type="dxa"/>
            <w:gridSpan w:val="3"/>
            <w:vAlign w:val="center"/>
          </w:tcPr>
          <w:p>
            <w:pPr>
              <w:spacing w:line="320" w:lineRule="exact"/>
              <w:rPr>
                <w:rFonts w:ascii="宋体" w:hAnsi="宋体" w:cs="宋体"/>
                <w:szCs w:val="21"/>
              </w:rPr>
            </w:pPr>
            <w:r>
              <w:rPr>
                <w:rFonts w:hint="eastAsia" w:ascii="宋体" w:hAnsi="宋体" w:cs="宋体"/>
                <w:szCs w:val="21"/>
              </w:rPr>
              <w:t>保留至小数点后两位。</w:t>
            </w:r>
          </w:p>
        </w:tc>
      </w:tr>
    </w:tbl>
    <w:p>
      <w:pPr>
        <w:adjustRightInd w:val="0"/>
        <w:snapToGrid w:val="0"/>
        <w:ind w:right="23" w:rightChars="11"/>
        <w:rPr>
          <w:rFonts w:ascii="宋体" w:hAnsi="宋体" w:cs="宋体"/>
          <w:sz w:val="24"/>
        </w:rPr>
      </w:pPr>
    </w:p>
    <w:p>
      <w:pPr>
        <w:adjustRightInd w:val="0"/>
        <w:snapToGrid w:val="0"/>
        <w:ind w:right="23" w:rightChars="11"/>
        <w:rPr>
          <w:rFonts w:ascii="宋体" w:hAnsi="宋体" w:cs="宋体"/>
          <w:szCs w:val="21"/>
        </w:rPr>
      </w:pPr>
    </w:p>
    <w:p>
      <w:pPr>
        <w:adjustRightInd w:val="0"/>
        <w:snapToGrid w:val="0"/>
        <w:spacing w:line="480" w:lineRule="auto"/>
        <w:ind w:right="23" w:rightChars="11"/>
        <w:rPr>
          <w:rFonts w:ascii="宋体" w:hAnsi="宋体" w:cs="宋体"/>
        </w:rPr>
      </w:pPr>
    </w:p>
    <w:p>
      <w:pPr>
        <w:adjustRightInd w:val="0"/>
        <w:snapToGrid w:val="0"/>
        <w:spacing w:line="480" w:lineRule="auto"/>
        <w:ind w:right="23" w:rightChars="11"/>
        <w:rPr>
          <w:rFonts w:ascii="宋体" w:hAnsi="宋体" w:cs="宋体"/>
          <w:sz w:val="24"/>
        </w:rPr>
      </w:pPr>
      <w:r>
        <w:rPr>
          <w:rFonts w:hint="eastAsia" w:ascii="宋体" w:hAnsi="宋体" w:cs="宋体"/>
          <w:sz w:val="24"/>
        </w:rPr>
        <w:t>供应商（盖单位章）：</w:t>
      </w:r>
    </w:p>
    <w:p>
      <w:pPr>
        <w:adjustRightInd w:val="0"/>
        <w:snapToGrid w:val="0"/>
        <w:spacing w:line="480" w:lineRule="auto"/>
        <w:ind w:right="23" w:rightChars="11"/>
        <w:rPr>
          <w:rFonts w:ascii="宋体" w:hAnsi="宋体" w:cs="宋体"/>
          <w:sz w:val="24"/>
        </w:rPr>
      </w:pPr>
      <w:r>
        <w:rPr>
          <w:rFonts w:hint="eastAsia" w:ascii="宋体" w:hAnsi="宋体" w:cs="宋体"/>
          <w:sz w:val="24"/>
        </w:rPr>
        <w:t>法定代表人或其委托代理人签字：</w:t>
      </w:r>
    </w:p>
    <w:p>
      <w:pPr>
        <w:adjustRightInd w:val="0"/>
        <w:snapToGrid w:val="0"/>
        <w:spacing w:line="480" w:lineRule="auto"/>
        <w:ind w:right="23" w:rightChars="11"/>
        <w:rPr>
          <w:rFonts w:ascii="宋体" w:hAnsi="宋体" w:cs="宋体"/>
          <w:sz w:val="24"/>
        </w:rPr>
      </w:pPr>
      <w:r>
        <w:rPr>
          <w:rFonts w:hint="eastAsia" w:ascii="宋体" w:hAnsi="宋体" w:cs="宋体"/>
          <w:sz w:val="24"/>
        </w:rPr>
        <w:t>日期：年月日</w:t>
      </w:r>
    </w:p>
    <w:p>
      <w:pPr>
        <w:rPr>
          <w:rFonts w:ascii="宋体" w:hAnsi="宋体" w:cs="宋体"/>
        </w:r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sz w:val="30"/>
          <w:szCs w:val="30"/>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sz w:val="30"/>
          <w:szCs w:val="30"/>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sz w:val="30"/>
          <w:szCs w:val="30"/>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sz w:val="30"/>
          <w:szCs w:val="30"/>
          <w:highlight w:val="none"/>
        </w:r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b/>
          <w:bCs/>
          <w:sz w:val="30"/>
          <w:szCs w:val="30"/>
          <w:highlight w:val="none"/>
        </w:rPr>
        <w:sectPr>
          <w:footerReference r:id="rId15" w:type="default"/>
          <w:pgSz w:w="11906" w:h="16838"/>
          <w:pgMar w:top="1134" w:right="1134" w:bottom="1134" w:left="1134" w:header="851" w:footer="992" w:gutter="0"/>
          <w:pgNumType w:fmt="decimal"/>
          <w:cols w:space="720" w:num="1"/>
          <w:rtlGutter w:val="0"/>
          <w:docGrid w:type="lines" w:linePitch="312" w:charSpace="0"/>
        </w:sectPr>
      </w:pPr>
    </w:p>
    <w:p>
      <w:pPr>
        <w:keepNext w:val="0"/>
        <w:keepLines w:val="0"/>
        <w:pageBreakBefore w:val="0"/>
        <w:kinsoku/>
        <w:wordWrap/>
        <w:overflowPunct/>
        <w:autoSpaceDE/>
        <w:autoSpaceDN/>
        <w:bidi w:val="0"/>
        <w:adjustRightInd w:val="0"/>
        <w:snapToGrid w:val="0"/>
        <w:textAlignment w:val="auto"/>
        <w:outlineLvl w:val="9"/>
        <w:rPr>
          <w:rFonts w:hint="eastAsia" w:ascii="黑体" w:hAnsi="宋体" w:eastAsia="黑体"/>
          <w:b/>
          <w:bCs/>
          <w:sz w:val="30"/>
          <w:szCs w:val="30"/>
          <w:highlight w:val="none"/>
        </w:rPr>
      </w:pPr>
      <w:r>
        <w:rPr>
          <w:rFonts w:hint="eastAsia" w:ascii="黑体" w:hAnsi="宋体" w:eastAsia="黑体"/>
          <w:b/>
          <w:bCs/>
          <w:sz w:val="30"/>
          <w:szCs w:val="30"/>
          <w:highlight w:val="none"/>
        </w:rPr>
        <w:t>附件</w:t>
      </w:r>
      <w:r>
        <w:rPr>
          <w:rFonts w:hint="eastAsia" w:ascii="黑体" w:hAnsi="宋体" w:eastAsia="黑体"/>
          <w:b/>
          <w:bCs/>
          <w:sz w:val="30"/>
          <w:szCs w:val="30"/>
          <w:highlight w:val="none"/>
          <w:lang w:val="en-US" w:eastAsia="zh-CN"/>
        </w:rPr>
        <w:t>9</w:t>
      </w:r>
      <w:r>
        <w:rPr>
          <w:rFonts w:hint="eastAsia" w:ascii="黑体" w:hAnsi="宋体" w:eastAsia="黑体"/>
          <w:b/>
          <w:bCs/>
          <w:sz w:val="30"/>
          <w:szCs w:val="30"/>
          <w:highlight w:val="none"/>
        </w:rPr>
        <w:t>-2</w:t>
      </w:r>
    </w:p>
    <w:p>
      <w:pPr>
        <w:keepNext w:val="0"/>
        <w:keepLines w:val="0"/>
        <w:pageBreakBefore w:val="0"/>
        <w:kinsoku/>
        <w:wordWrap/>
        <w:overflowPunct/>
        <w:autoSpaceDE/>
        <w:autoSpaceDN/>
        <w:bidi w:val="0"/>
        <w:adjustRightInd w:val="0"/>
        <w:snapToGrid w:val="0"/>
        <w:jc w:val="center"/>
        <w:textAlignment w:val="auto"/>
        <w:outlineLvl w:val="9"/>
        <w:rPr>
          <w:rFonts w:hint="eastAsia" w:ascii="黑体" w:hAnsi="宋体" w:eastAsia="黑体"/>
          <w:b/>
          <w:bCs/>
          <w:sz w:val="30"/>
          <w:szCs w:val="30"/>
          <w:highlight w:val="none"/>
          <w:lang w:eastAsia="zh-CN"/>
        </w:rPr>
      </w:pPr>
      <w:r>
        <w:rPr>
          <w:rFonts w:hint="eastAsia" w:ascii="黑体" w:hAnsi="宋体" w:eastAsia="黑体"/>
          <w:b/>
          <w:bCs/>
          <w:sz w:val="30"/>
          <w:szCs w:val="30"/>
          <w:highlight w:val="none"/>
        </w:rPr>
        <w:t xml:space="preserve">分项价格表 </w:t>
      </w:r>
    </w:p>
    <w:p>
      <w:pPr>
        <w:pStyle w:val="24"/>
        <w:ind w:left="0" w:leftChars="0" w:firstLine="0" w:firstLineChars="0"/>
        <w:rPr>
          <w:rFonts w:hint="eastAsia"/>
        </w:rPr>
      </w:pPr>
    </w:p>
    <w:p>
      <w:pPr>
        <w:spacing w:line="360" w:lineRule="exact"/>
        <w:rPr>
          <w:rFonts w:hint="eastAsia" w:ascii="楷体_GB2312" w:eastAsia="楷体_GB2312"/>
          <w:b/>
        </w:rPr>
      </w:pPr>
    </w:p>
    <w:p>
      <w:pPr>
        <w:spacing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工程量清单以提供的电子版工程量清单为准，请各投标人根据采购人发布的工程量清单进行投标报价，并单独根据采购人发布的工程量清单编制投标</w:t>
      </w:r>
      <w:r>
        <w:rPr>
          <w:rFonts w:hint="eastAsia" w:ascii="宋体" w:hAnsi="宋体" w:eastAsia="宋体" w:cs="Times New Roman"/>
          <w:b/>
          <w:bCs/>
          <w:szCs w:val="21"/>
          <w:highlight w:val="none"/>
          <w:lang w:eastAsia="zh-CN"/>
        </w:rPr>
        <w:t>报价文件</w:t>
      </w:r>
      <w:r>
        <w:rPr>
          <w:rFonts w:hint="eastAsia" w:ascii="宋体" w:hAnsi="宋体" w:eastAsia="宋体" w:cs="Times New Roman"/>
          <w:b/>
          <w:bCs/>
          <w:szCs w:val="21"/>
          <w:highlight w:val="none"/>
        </w:rPr>
        <w:t>，编制投标</w:t>
      </w:r>
      <w:r>
        <w:rPr>
          <w:rFonts w:hint="eastAsia" w:ascii="宋体" w:hAnsi="宋体" w:eastAsia="宋体" w:cs="Times New Roman"/>
          <w:b/>
          <w:bCs/>
          <w:szCs w:val="21"/>
          <w:highlight w:val="none"/>
          <w:lang w:eastAsia="zh-CN"/>
        </w:rPr>
        <w:t>报价文件</w:t>
      </w:r>
      <w:r>
        <w:rPr>
          <w:rFonts w:hint="eastAsia" w:ascii="宋体" w:hAnsi="宋体" w:eastAsia="宋体" w:cs="Times New Roman"/>
          <w:b/>
          <w:bCs/>
          <w:szCs w:val="21"/>
          <w:highlight w:val="none"/>
        </w:rPr>
        <w:t>时不得缺项漏项并完整响应发布的工程量清单内容。</w:t>
      </w:r>
    </w:p>
    <w:p>
      <w:pPr>
        <w:keepNext w:val="0"/>
        <w:keepLines w:val="0"/>
        <w:pageBreakBefore w:val="0"/>
        <w:kinsoku/>
        <w:wordWrap/>
        <w:overflowPunct/>
        <w:autoSpaceDE/>
        <w:autoSpaceDN/>
        <w:bidi w:val="0"/>
        <w:spacing w:line="360" w:lineRule="exact"/>
        <w:textAlignment w:val="auto"/>
        <w:outlineLvl w:val="9"/>
        <w:rPr>
          <w:rFonts w:hint="eastAsia" w:ascii="楷体_GB2312" w:eastAsia="楷体_GB2312"/>
          <w:b/>
          <w:highlight w:val="none"/>
        </w:rPr>
      </w:pPr>
    </w:p>
    <w:p>
      <w:pPr>
        <w:pStyle w:val="89"/>
        <w:rPr>
          <w:rFonts w:hint="eastAsia"/>
        </w:rPr>
      </w:pPr>
    </w:p>
    <w:p>
      <w:pPr>
        <w:pStyle w:val="24"/>
        <w:keepNext w:val="0"/>
        <w:keepLines w:val="0"/>
        <w:pageBreakBefore w:val="0"/>
        <w:kinsoku/>
        <w:wordWrap/>
        <w:overflowPunct/>
        <w:autoSpaceDE/>
        <w:autoSpaceDN/>
        <w:bidi w:val="0"/>
        <w:ind w:firstLine="0"/>
        <w:textAlignment w:val="auto"/>
        <w:outlineLvl w:val="9"/>
        <w:rPr>
          <w:rFonts w:hint="eastAsia"/>
          <w:highlight w:val="none"/>
        </w:rPr>
      </w:pPr>
    </w:p>
    <w:p>
      <w:pPr>
        <w:keepNext w:val="0"/>
        <w:keepLines w:val="0"/>
        <w:pageBreakBefore w:val="0"/>
        <w:kinsoku/>
        <w:wordWrap/>
        <w:overflowPunct/>
        <w:autoSpaceDE/>
        <w:autoSpaceDN/>
        <w:bidi w:val="0"/>
        <w:adjustRightInd w:val="0"/>
        <w:snapToGrid w:val="0"/>
        <w:spacing w:line="360" w:lineRule="auto"/>
        <w:ind w:right="420"/>
        <w:textAlignment w:val="auto"/>
        <w:outlineLvl w:val="9"/>
        <w:rPr>
          <w:rFonts w:hint="eastAsia" w:ascii="宋体" w:hAnsi="宋体"/>
          <w:szCs w:val="21"/>
          <w:highlight w:val="none"/>
        </w:rPr>
      </w:pPr>
      <w:r>
        <w:rPr>
          <w:rFonts w:hint="eastAsia" w:ascii="宋体" w:hAnsi="宋体"/>
          <w:szCs w:val="21"/>
          <w:highlight w:val="none"/>
        </w:rPr>
        <w:t>供应商（盖单位章）：</w:t>
      </w:r>
    </w:p>
    <w:p>
      <w:pPr>
        <w:keepNext w:val="0"/>
        <w:keepLines w:val="0"/>
        <w:pageBreakBefore w:val="0"/>
        <w:kinsoku/>
        <w:wordWrap/>
        <w:overflowPunct/>
        <w:autoSpaceDE/>
        <w:autoSpaceDN/>
        <w:bidi w:val="0"/>
        <w:adjustRightInd w:val="0"/>
        <w:snapToGrid w:val="0"/>
        <w:spacing w:line="360" w:lineRule="auto"/>
        <w:ind w:right="420"/>
        <w:textAlignment w:val="auto"/>
        <w:outlineLvl w:val="9"/>
        <w:rPr>
          <w:rFonts w:hint="eastAsia" w:ascii="宋体" w:hAnsi="宋体"/>
          <w:szCs w:val="21"/>
          <w:highlight w:val="none"/>
        </w:rPr>
      </w:pPr>
      <w:r>
        <w:rPr>
          <w:rFonts w:hint="eastAsia" w:ascii="宋体" w:hAnsi="宋体"/>
          <w:szCs w:val="21"/>
          <w:highlight w:val="none"/>
        </w:rPr>
        <w:t xml:space="preserve">                                                                                  </w:t>
      </w:r>
    </w:p>
    <w:p>
      <w:pPr>
        <w:keepNext w:val="0"/>
        <w:keepLines w:val="0"/>
        <w:pageBreakBefore w:val="0"/>
        <w:kinsoku/>
        <w:wordWrap/>
        <w:overflowPunct/>
        <w:autoSpaceDE/>
        <w:autoSpaceDN/>
        <w:bidi w:val="0"/>
        <w:adjustRightInd w:val="0"/>
        <w:snapToGrid w:val="0"/>
        <w:spacing w:line="360" w:lineRule="auto"/>
        <w:ind w:right="420"/>
        <w:textAlignment w:val="auto"/>
        <w:outlineLvl w:val="9"/>
        <w:rPr>
          <w:rFonts w:hint="eastAsia" w:ascii="宋体" w:hAnsi="宋体"/>
          <w:szCs w:val="21"/>
          <w:highlight w:val="none"/>
        </w:rPr>
      </w:pPr>
      <w:r>
        <w:rPr>
          <w:rFonts w:hint="eastAsia" w:ascii="宋体" w:hAnsi="宋体"/>
          <w:szCs w:val="21"/>
          <w:highlight w:val="none"/>
        </w:rPr>
        <w:t>法定代表人或其委托代理人签字：</w:t>
      </w:r>
    </w:p>
    <w:p>
      <w:pPr>
        <w:keepNext w:val="0"/>
        <w:keepLines w:val="0"/>
        <w:pageBreakBefore w:val="0"/>
        <w:kinsoku/>
        <w:wordWrap/>
        <w:overflowPunct/>
        <w:autoSpaceDE/>
        <w:autoSpaceDN/>
        <w:bidi w:val="0"/>
        <w:adjustRightInd w:val="0"/>
        <w:snapToGrid w:val="0"/>
        <w:spacing w:line="360" w:lineRule="auto"/>
        <w:ind w:right="420"/>
        <w:textAlignment w:val="auto"/>
        <w:outlineLvl w:val="9"/>
        <w:rPr>
          <w:rFonts w:hint="eastAsia" w:ascii="宋体" w:hAnsi="宋体"/>
          <w:szCs w:val="21"/>
          <w:highlight w:val="none"/>
          <w:u w:val="single"/>
        </w:rPr>
      </w:pPr>
    </w:p>
    <w:p>
      <w:pPr>
        <w:keepNext w:val="0"/>
        <w:keepLines w:val="0"/>
        <w:pageBreakBefore w:val="0"/>
        <w:kinsoku/>
        <w:wordWrap/>
        <w:overflowPunct/>
        <w:autoSpaceDE/>
        <w:autoSpaceDN/>
        <w:bidi w:val="0"/>
        <w:adjustRightInd w:val="0"/>
        <w:snapToGrid w:val="0"/>
        <w:spacing w:line="360" w:lineRule="auto"/>
        <w:ind w:right="420"/>
        <w:textAlignment w:val="auto"/>
        <w:outlineLvl w:val="9"/>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4"/>
        <w:keepNext w:val="0"/>
        <w:keepLines w:val="0"/>
        <w:pageBreakBefore w:val="0"/>
        <w:kinsoku/>
        <w:wordWrap/>
        <w:overflowPunct/>
        <w:autoSpaceDE/>
        <w:autoSpaceDN/>
        <w:bidi w:val="0"/>
        <w:ind w:firstLine="0"/>
        <w:textAlignment w:val="auto"/>
        <w:outlineLvl w:val="9"/>
        <w:rPr>
          <w:rFonts w:hint="eastAsia"/>
          <w:highlight w:val="none"/>
        </w:rPr>
        <w:sectPr>
          <w:pgSz w:w="11906" w:h="16838"/>
          <w:pgMar w:top="1134" w:right="1134" w:bottom="1134" w:left="1134" w:header="851" w:footer="992" w:gutter="0"/>
          <w:pgNumType w:fmt="decimal"/>
          <w:cols w:space="720" w:num="1"/>
          <w:rtlGutter w:val="0"/>
          <w:docGrid w:type="lines" w:linePitch="312" w:charSpace="0"/>
        </w:sectPr>
      </w:pPr>
    </w:p>
    <w:p>
      <w:pPr>
        <w:pStyle w:val="2"/>
        <w:bidi w:val="0"/>
        <w:rPr>
          <w:rFonts w:ascii="宋体" w:hAnsi="宋体" w:cs="宋体"/>
          <w:szCs w:val="28"/>
        </w:rPr>
      </w:pPr>
      <w:bookmarkStart w:id="116" w:name="_Toc1087"/>
      <w:bookmarkStart w:id="117" w:name="_Toc9564"/>
      <w:r>
        <w:rPr>
          <w:rFonts w:hint="eastAsia"/>
          <w:sz w:val="32"/>
          <w:szCs w:val="32"/>
        </w:rPr>
        <w:t>七、供应商认为需要提供的其它资料</w:t>
      </w:r>
      <w:bookmarkEnd w:id="116"/>
      <w:bookmarkEnd w:id="117"/>
    </w:p>
    <w:p>
      <w:pPr>
        <w:widowControl/>
        <w:jc w:val="left"/>
        <w:rPr>
          <w:rFonts w:ascii="宋体" w:hAnsi="宋体" w:cs="宋体"/>
          <w:sz w:val="21"/>
          <w:szCs w:val="21"/>
        </w:rPr>
      </w:pPr>
      <w:r>
        <w:rPr>
          <w:rFonts w:hint="eastAsia" w:ascii="宋体" w:hAnsi="宋体" w:cs="宋体"/>
          <w:sz w:val="21"/>
          <w:szCs w:val="21"/>
        </w:rPr>
        <w:t>如1、类似业绩</w:t>
      </w:r>
    </w:p>
    <w:tbl>
      <w:tblPr>
        <w:tblStyle w:val="90"/>
        <w:tblW w:w="906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64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项目名称</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项目所在地</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合同价格</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服务期限</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承担的工作</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项目负责人</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项目描述</w:t>
            </w:r>
          </w:p>
        </w:tc>
        <w:tc>
          <w:tcPr>
            <w:tcW w:w="6441" w:type="dxa"/>
            <w:vAlign w:val="center"/>
          </w:tcPr>
          <w:p>
            <w:pPr>
              <w:widowControl/>
              <w:jc w:val="left"/>
              <w:rPr>
                <w:rFonts w:ascii="宋体"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19" w:type="dxa"/>
            <w:vAlign w:val="center"/>
          </w:tcPr>
          <w:p>
            <w:pPr>
              <w:widowControl/>
              <w:jc w:val="center"/>
              <w:rPr>
                <w:rFonts w:ascii="宋体" w:hAnsi="宋体" w:cs="宋体"/>
                <w:sz w:val="21"/>
                <w:szCs w:val="21"/>
              </w:rPr>
            </w:pPr>
            <w:r>
              <w:rPr>
                <w:rFonts w:hint="eastAsia" w:ascii="宋体" w:hAnsi="宋体" w:cs="宋体"/>
                <w:sz w:val="21"/>
                <w:szCs w:val="21"/>
              </w:rPr>
              <w:t>备注</w:t>
            </w:r>
          </w:p>
        </w:tc>
        <w:tc>
          <w:tcPr>
            <w:tcW w:w="6441" w:type="dxa"/>
            <w:vAlign w:val="center"/>
          </w:tcPr>
          <w:p>
            <w:pPr>
              <w:widowControl/>
              <w:jc w:val="center"/>
              <w:rPr>
                <w:rFonts w:ascii="宋体" w:hAnsi="宋体" w:cs="宋体"/>
                <w:sz w:val="21"/>
                <w:szCs w:val="21"/>
              </w:rPr>
            </w:pPr>
            <w:r>
              <w:rPr>
                <w:rFonts w:hint="eastAsia" w:ascii="宋体" w:hAnsi="宋体" w:cs="宋体"/>
                <w:sz w:val="21"/>
                <w:szCs w:val="21"/>
              </w:rPr>
              <w:t>附磋商文件规定的相关资料（如有要求）</w:t>
            </w:r>
          </w:p>
        </w:tc>
      </w:tr>
    </w:tbl>
    <w:p>
      <w:pPr>
        <w:widowControl/>
        <w:spacing w:before="100" w:beforeAutospacing="1" w:after="156" w:afterLines="50" w:line="360" w:lineRule="auto"/>
        <w:jc w:val="left"/>
        <w:rPr>
          <w:rFonts w:hint="eastAsia" w:ascii="宋体" w:hAnsi="宋体" w:cs="宋体"/>
          <w:sz w:val="21"/>
          <w:szCs w:val="21"/>
        </w:rPr>
        <w:sectPr>
          <w:pgSz w:w="11906" w:h="16838"/>
          <w:pgMar w:top="1418" w:right="1418" w:bottom="1418" w:left="1418" w:header="851" w:footer="992" w:gutter="0"/>
          <w:pgNumType w:fmt="decimal"/>
          <w:cols w:space="720" w:num="1"/>
          <w:docGrid w:type="lines" w:linePitch="312" w:charSpace="0"/>
        </w:sectPr>
      </w:pPr>
    </w:p>
    <w:p>
      <w:pPr>
        <w:widowControl/>
        <w:spacing w:before="100" w:beforeAutospacing="1" w:after="156" w:afterLines="50" w:line="360" w:lineRule="auto"/>
        <w:jc w:val="left"/>
        <w:rPr>
          <w:rFonts w:ascii="宋体" w:hAnsi="宋体" w:cs="宋体"/>
          <w:sz w:val="21"/>
          <w:szCs w:val="21"/>
        </w:rPr>
      </w:pPr>
      <w:r>
        <w:rPr>
          <w:rFonts w:hint="eastAsia" w:ascii="宋体" w:hAnsi="宋体" w:cs="宋体"/>
          <w:sz w:val="21"/>
          <w:szCs w:val="21"/>
        </w:rPr>
        <w:t>2、供应商认为需要提供的其它资料（根据采购需求及评分标准要求提供）</w:t>
      </w:r>
    </w:p>
    <w:p>
      <w:pPr>
        <w:adjustRightInd w:val="0"/>
        <w:snapToGrid w:val="0"/>
        <w:spacing w:before="156" w:beforeLines="50" w:line="360" w:lineRule="auto"/>
        <w:jc w:val="center"/>
        <w:rPr>
          <w:rFonts w:ascii="宋体" w:hAnsi="宋体" w:cs="宋体"/>
          <w:b/>
          <w:sz w:val="32"/>
          <w:szCs w:val="32"/>
        </w:rPr>
        <w:sectPr>
          <w:pgSz w:w="11906" w:h="16838"/>
          <w:pgMar w:top="1418" w:right="1418" w:bottom="1418" w:left="1418" w:header="851" w:footer="992" w:gutter="0"/>
          <w:pgNumType w:fmt="decimal"/>
          <w:cols w:space="720" w:num="1"/>
          <w:docGrid w:type="lines" w:linePitch="312" w:charSpace="0"/>
        </w:sectPr>
      </w:pPr>
    </w:p>
    <w:p>
      <w:pPr>
        <w:pStyle w:val="2"/>
        <w:bidi w:val="0"/>
        <w:rPr>
          <w:rFonts w:ascii="宋体" w:hAnsi="宋体" w:cs="宋体"/>
          <w:b/>
          <w:szCs w:val="32"/>
        </w:rPr>
      </w:pPr>
      <w:bookmarkStart w:id="118" w:name="_Toc31352"/>
      <w:bookmarkStart w:id="119" w:name="_Toc14948"/>
      <w:r>
        <w:rPr>
          <w:rFonts w:hint="eastAsia"/>
          <w:sz w:val="32"/>
          <w:szCs w:val="32"/>
        </w:rPr>
        <w:t>八、最后报价</w:t>
      </w:r>
      <w:bookmarkEnd w:id="118"/>
      <w:bookmarkEnd w:id="119"/>
    </w:p>
    <w:p>
      <w:pPr>
        <w:adjustRightInd w:val="0"/>
        <w:snapToGrid w:val="0"/>
        <w:ind w:left="-88" w:leftChars="-42"/>
        <w:rPr>
          <w:rFonts w:ascii="宋体" w:hAnsi="宋体" w:cs="宋体"/>
          <w:szCs w:val="21"/>
        </w:rPr>
      </w:pPr>
    </w:p>
    <w:p>
      <w:pPr>
        <w:adjustRightInd w:val="0"/>
        <w:snapToGrid w:val="0"/>
        <w:jc w:val="right"/>
        <w:rPr>
          <w:rFonts w:ascii="宋体" w:hAnsi="宋体" w:cs="宋体"/>
          <w:szCs w:val="21"/>
        </w:rPr>
      </w:pPr>
    </w:p>
    <w:p>
      <w:pPr>
        <w:adjustRightInd w:val="0"/>
        <w:snapToGrid w:val="0"/>
        <w:spacing w:line="360" w:lineRule="auto"/>
        <w:rPr>
          <w:rFonts w:ascii="宋体" w:hAnsi="宋体" w:cs="宋体"/>
          <w:sz w:val="21"/>
          <w:szCs w:val="21"/>
        </w:rPr>
      </w:pPr>
      <w:r>
        <w:rPr>
          <w:rFonts w:hint="eastAsia" w:ascii="宋体" w:hAnsi="宋体" w:cs="宋体"/>
          <w:sz w:val="21"/>
          <w:szCs w:val="21"/>
        </w:rPr>
        <w:t>说明：</w:t>
      </w:r>
    </w:p>
    <w:p>
      <w:pPr>
        <w:adjustRightInd w:val="0"/>
        <w:snapToGrid w:val="0"/>
        <w:spacing w:before="156" w:beforeLines="50" w:after="156" w:afterLines="50" w:line="360" w:lineRule="auto"/>
        <w:ind w:firstLine="525" w:firstLineChars="250"/>
        <w:rPr>
          <w:rFonts w:ascii="宋体" w:hAnsi="宋体" w:cs="宋体"/>
          <w:sz w:val="21"/>
          <w:szCs w:val="21"/>
        </w:rPr>
      </w:pPr>
      <w:r>
        <w:rPr>
          <w:rFonts w:hint="eastAsia" w:ascii="宋体" w:hAnsi="宋体" w:cs="宋体"/>
          <w:sz w:val="21"/>
          <w:szCs w:val="21"/>
        </w:rPr>
        <w:t>1. 此报价不放在响应文件中，磋商现场根据磋商小组的要求提供，也可以自行准备。报价表格式详见本章附件</w:t>
      </w:r>
      <w:r>
        <w:rPr>
          <w:rFonts w:hint="eastAsia" w:ascii="宋体" w:hAnsi="宋体" w:cs="宋体"/>
          <w:sz w:val="21"/>
          <w:szCs w:val="21"/>
          <w:lang w:val="en-US" w:eastAsia="zh-CN"/>
        </w:rPr>
        <w:t>9</w:t>
      </w: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lang w:val="en-US" w:eastAsia="zh-CN"/>
        </w:rPr>
        <w:t>9-2</w:t>
      </w:r>
      <w:r>
        <w:rPr>
          <w:rFonts w:hint="eastAsia" w:ascii="宋体" w:hAnsi="宋体" w:cs="宋体"/>
          <w:sz w:val="21"/>
          <w:szCs w:val="21"/>
        </w:rPr>
        <w:t>。</w:t>
      </w:r>
      <w:r>
        <w:rPr>
          <w:rFonts w:hint="eastAsia" w:ascii="宋体" w:hAnsi="宋体"/>
          <w:b/>
          <w:bCs/>
          <w:szCs w:val="21"/>
          <w:highlight w:val="none"/>
        </w:rPr>
        <w:t>并同时提供纸质文件</w:t>
      </w:r>
      <w:r>
        <w:rPr>
          <w:rFonts w:hint="eastAsia" w:ascii="宋体" w:hAnsi="宋体"/>
          <w:b/>
          <w:bCs/>
          <w:szCs w:val="21"/>
          <w:highlight w:val="none"/>
          <w:lang w:val="en-US" w:eastAsia="zh-CN"/>
        </w:rPr>
        <w:t>二</w:t>
      </w:r>
      <w:r>
        <w:rPr>
          <w:rFonts w:hint="eastAsia" w:ascii="宋体" w:hAnsi="宋体"/>
          <w:b/>
          <w:bCs/>
          <w:szCs w:val="21"/>
          <w:highlight w:val="none"/>
        </w:rPr>
        <w:t>份及电子文件一份</w:t>
      </w:r>
      <w:r>
        <w:rPr>
          <w:rFonts w:hint="eastAsia" w:ascii="宋体" w:hAnsi="宋体"/>
          <w:b/>
          <w:bCs/>
          <w:szCs w:val="21"/>
          <w:highlight w:val="none"/>
          <w:lang w:eastAsia="zh-CN"/>
        </w:rPr>
        <w:t>（</w:t>
      </w:r>
      <w:r>
        <w:rPr>
          <w:rFonts w:hint="eastAsia" w:ascii="宋体" w:hAnsi="宋体" w:eastAsia="宋体" w:cs="Times New Roman"/>
          <w:b/>
          <w:bCs/>
          <w:szCs w:val="21"/>
          <w:highlight w:val="none"/>
          <w:lang w:eastAsia="zh-CN"/>
        </w:rPr>
        <w:t>EXCEL版及软件版）</w:t>
      </w:r>
    </w:p>
    <w:p>
      <w:pPr>
        <w:adjustRightInd w:val="0"/>
        <w:snapToGrid w:val="0"/>
        <w:spacing w:before="156" w:beforeLines="50" w:after="156" w:afterLines="50" w:line="360" w:lineRule="auto"/>
        <w:ind w:firstLine="527" w:firstLineChars="250"/>
        <w:rPr>
          <w:rFonts w:ascii="宋体" w:hAnsi="宋体" w:cs="宋体"/>
          <w:b/>
          <w:sz w:val="21"/>
          <w:szCs w:val="21"/>
        </w:rPr>
      </w:pPr>
      <w:r>
        <w:rPr>
          <w:rFonts w:hint="eastAsia" w:ascii="宋体" w:hAnsi="宋体" w:cs="宋体"/>
          <w:b/>
          <w:sz w:val="21"/>
          <w:szCs w:val="21"/>
        </w:rPr>
        <w:t>2. 磋商文件在磋商过程中未发生实质性变动的，参加磋商供应商的次轮报价不得高于上轮报价，否则视为无效响应。</w:t>
      </w:r>
    </w:p>
    <w:p>
      <w:pPr>
        <w:pStyle w:val="47"/>
        <w:adjustRightInd w:val="0"/>
        <w:snapToGrid w:val="0"/>
        <w:spacing w:before="156" w:beforeLines="50" w:line="480" w:lineRule="exact"/>
        <w:rPr>
          <w:rFonts w:hAnsi="宋体" w:cs="宋体"/>
          <w:sz w:val="21"/>
          <w:szCs w:val="21"/>
        </w:rPr>
      </w:pPr>
    </w:p>
    <w:p>
      <w:pPr>
        <w:pStyle w:val="47"/>
        <w:adjustRightInd w:val="0"/>
        <w:snapToGrid w:val="0"/>
        <w:spacing w:before="156" w:beforeLines="50" w:line="480" w:lineRule="exact"/>
        <w:rPr>
          <w:rFonts w:hAnsi="宋体" w:cs="宋体"/>
          <w:sz w:val="21"/>
          <w:szCs w:val="21"/>
        </w:rPr>
      </w:pPr>
      <w:r>
        <w:rPr>
          <w:rFonts w:hint="eastAsia" w:hAnsi="宋体" w:cs="宋体"/>
          <w:sz w:val="21"/>
          <w:szCs w:val="21"/>
        </w:rPr>
        <w:t>供应商名称：</w:t>
      </w:r>
    </w:p>
    <w:p>
      <w:pPr>
        <w:adjustRightInd w:val="0"/>
        <w:snapToGrid w:val="0"/>
        <w:spacing w:before="156" w:beforeLines="50" w:line="480" w:lineRule="exact"/>
        <w:rPr>
          <w:rFonts w:ascii="宋体" w:hAnsi="宋体" w:cs="宋体"/>
          <w:sz w:val="21"/>
          <w:szCs w:val="21"/>
        </w:rPr>
      </w:pPr>
      <w:r>
        <w:rPr>
          <w:rFonts w:hint="eastAsia" w:ascii="宋体" w:hAnsi="宋体" w:cs="宋体"/>
          <w:sz w:val="21"/>
          <w:szCs w:val="21"/>
        </w:rPr>
        <w:t>法定代表人或其委托代理人(签字)：</w:t>
      </w:r>
    </w:p>
    <w:p>
      <w:pPr>
        <w:adjustRightInd w:val="0"/>
        <w:snapToGrid w:val="0"/>
        <w:spacing w:before="156" w:beforeLines="50" w:line="480" w:lineRule="exact"/>
        <w:rPr>
          <w:rFonts w:ascii="宋体" w:hAnsi="宋体" w:cs="宋体"/>
          <w:szCs w:val="21"/>
        </w:rPr>
      </w:pPr>
      <w:r>
        <w:rPr>
          <w:rFonts w:hint="eastAsia" w:ascii="宋体" w:hAnsi="宋体" w:cs="宋体"/>
          <w:sz w:val="21"/>
          <w:szCs w:val="21"/>
        </w:rPr>
        <w:t>日期：</w:t>
      </w:r>
      <w:r>
        <w:rPr>
          <w:rFonts w:hint="eastAsia" w:ascii="宋体" w:hAnsi="宋体" w:cs="宋体"/>
          <w:sz w:val="21"/>
          <w:szCs w:val="21"/>
          <w:lang w:val="en-US" w:eastAsia="zh-CN"/>
        </w:rPr>
        <w:t xml:space="preserve">  </w:t>
      </w:r>
      <w:r>
        <w:rPr>
          <w:rFonts w:hint="eastAsia" w:ascii="宋体" w:hAnsi="宋体" w:cs="宋体"/>
          <w:sz w:val="21"/>
          <w:szCs w:val="21"/>
        </w:rPr>
        <w:t>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sectPr>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8B32D7-BE16-4DE3-A59C-94353C42272B}"/>
  </w:font>
  <w:font w:name="黑体">
    <w:panose1 w:val="02010609060101010101"/>
    <w:charset w:val="86"/>
    <w:family w:val="auto"/>
    <w:pitch w:val="default"/>
    <w:sig w:usb0="800002BF" w:usb1="38CF7CFA" w:usb2="00000016" w:usb3="00000000" w:csb0="00040001" w:csb1="00000000"/>
    <w:embedRegular r:id="rId2" w:fontKey="{95B8F73A-CD17-40E4-AA39-CE669CC5EC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0371533-4C59-4964-9D43-EF720CC0637B}"/>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52FF97F2-1187-4E61-967B-092D4716D263}"/>
  </w:font>
  <w:font w:name="楷体_GB2312">
    <w:panose1 w:val="02010609030101010101"/>
    <w:charset w:val="86"/>
    <w:family w:val="modern"/>
    <w:pitch w:val="default"/>
    <w:sig w:usb0="00000001" w:usb1="080E0000" w:usb2="00000000" w:usb3="00000000" w:csb0="00040000" w:csb1="00000000"/>
    <w:embedRegular r:id="rId5" w:fontKey="{301617AA-9965-49C4-AFFE-53F631A2C68A}"/>
  </w:font>
  <w:font w:name="Cambria">
    <w:panose1 w:val="02040503050406030204"/>
    <w:charset w:val="00"/>
    <w:family w:val="roman"/>
    <w:pitch w:val="default"/>
    <w:sig w:usb0="E00002FF" w:usb1="400004FF" w:usb2="00000000" w:usb3="00000000" w:csb0="2000019F" w:csb1="00000000"/>
    <w:embedRegular r:id="rId6" w:fontKey="{448902AE-716C-4653-9C6C-3FA26F440D73}"/>
  </w:font>
  <w:font w:name="微软雅黑">
    <w:panose1 w:val="020B0503020204020204"/>
    <w:charset w:val="86"/>
    <w:family w:val="swiss"/>
    <w:pitch w:val="default"/>
    <w:sig w:usb0="80000287" w:usb1="280F3C52"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7" w:fontKey="{16073A75-8A38-4BD9-A5F9-AE0A53A354C4}"/>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embedRegular r:id="rId8" w:fontKey="{CACA61A5-424B-4E26-95C3-497A96A13A76}"/>
  </w:font>
  <w:font w:name="Plotte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汉鼎简中等线Arial">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汉鼎简大黑Arial Black">
    <w:altName w:val="黑体"/>
    <w:panose1 w:val="00000000000000000000"/>
    <w:charset w:val="86"/>
    <w:family w:val="auto"/>
    <w:pitch w:val="default"/>
    <w:sig w:usb0="00000000" w:usb1="00000000" w:usb2="00000010" w:usb3="00000000" w:csb0="00040000" w:csb1="00000000"/>
  </w:font>
  <w:font w:name="2OcuAe">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全真楷書">
    <w:altName w:val="楷体_GB2312"/>
    <w:panose1 w:val="00000000000000000000"/>
    <w:charset w:val="88"/>
    <w:family w:val="moder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a..DD..">
    <w:altName w:val="宋体"/>
    <w:panose1 w:val="00000000000000000000"/>
    <w:charset w:val="86"/>
    <w:family w:val="swiss"/>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HelveticaCondensed">
    <w:altName w:val="Segoe Print"/>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等线 Light">
    <w:altName w:val="宋体"/>
    <w:panose1 w:val="02010600030101010101"/>
    <w:charset w:val="86"/>
    <w:family w:val="auto"/>
    <w:pitch w:val="default"/>
    <w:sig w:usb0="00000000" w:usb1="00000000" w:usb2="00000016" w:usb3="00000000" w:csb0="0004000F" w:csb1="00000000"/>
  </w:font>
  <w:font w:name="HelveticaNeueLT Std Lt">
    <w:altName w:val="微软雅黑"/>
    <w:panose1 w:val="00000000000000000000"/>
    <w:charset w:val="00"/>
    <w:family w:val="swiss"/>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embedRegular r:id="rId9" w:fontKey="{1F83585A-F4B5-4729-A05D-D2B81842F0A8}"/>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10" w:fontKey="{52922412-05CF-4AE7-B811-74F9D665F3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Align="top"/>
      <w:rPr>
        <w:rStyle w:val="94"/>
      </w:rPr>
    </w:pPr>
    <w:r>
      <w:fldChar w:fldCharType="begin"/>
    </w:r>
    <w:r>
      <w:rPr>
        <w:rStyle w:val="94"/>
      </w:rPr>
      <w:instrText xml:space="preserve">PAGE  </w:instrText>
    </w:r>
    <w:r>
      <w:fldChar w:fldCharType="separate"/>
    </w:r>
    <w:r>
      <w:rPr>
        <w:rStyle w:val="94"/>
      </w:rPr>
      <w:t>1</w:t>
    </w:r>
    <w:r>
      <w:fldChar w:fldCharType="end"/>
    </w:r>
  </w:p>
  <w:p>
    <w:pPr>
      <w:pStyle w:val="5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Align="top"/>
      <w:rPr>
        <w:rStyle w:val="94"/>
      </w:rPr>
    </w:pPr>
    <w:r>
      <w:fldChar w:fldCharType="begin"/>
    </w:r>
    <w:r>
      <w:rPr>
        <w:rStyle w:val="94"/>
      </w:rPr>
      <w:instrText xml:space="preserve">PAGE  </w:instrText>
    </w:r>
    <w:r>
      <w:fldChar w:fldCharType="end"/>
    </w:r>
  </w:p>
  <w:p>
    <w:pPr>
      <w:pStyle w:val="5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center"/>
      <w:rPr>
        <w:rFonts w:ascii="Times New Roman" w:hAnsi="Times New Roman" w:eastAsia="宋体" w:cs="Times New Roman"/>
        <w:kern w:val="2"/>
        <w:sz w:val="15"/>
        <w:szCs w:val="15"/>
        <w:lang w:val="en-US" w:eastAsia="zh-CN" w:bidi="ar-SA"/>
      </w:rPr>
    </w:pPr>
    <w:r>
      <w:rPr>
        <w:rFonts w:ascii="Times New Roman" w:hAnsi="Times New Roman" w:eastAsia="宋体" w:cs="Times New Roman"/>
        <w:kern w:val="2"/>
        <w:sz w:val="15"/>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24</w:t>
                          </w:r>
                          <w:r>
                            <w:rPr>
                              <w:rFonts w:hint="eastAsia"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24</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210" w:leftChars="100" w:right="210" w:rightChars="100"/>
      <w:jc w:val="right"/>
      <w:rPr>
        <w:rFonts w:hint="eastAsia"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ind w:left="210" w:leftChars="100" w:right="210" w:rightChars="100"/>
                            <w:jc w:val="right"/>
                            <w:rPr>
                              <w:rFonts w:ascii="Calibri" w:hAnsi="Calibri" w:eastAsia="宋体" w:cs="Times New Roman"/>
                              <w:kern w:val="2"/>
                              <w:sz w:val="18"/>
                              <w:szCs w:val="18"/>
                              <w:lang w:val="en-US" w:eastAsia="zh-CN" w:bidi="ar-SA"/>
                            </w:rPr>
                          </w:pPr>
                          <w:r>
                            <w:rPr>
                              <w:rFonts w:ascii="Calibri" w:hAnsi="Calibri" w:cs="Times New Roman"/>
                              <w:kern w:val="2"/>
                              <w:sz w:val="18"/>
                              <w:szCs w:val="18"/>
                              <w:lang w:val="en-US" w:eastAsia="zh-CN" w:bidi="ar-SA"/>
                            </w:rPr>
                            <w:fldChar w:fldCharType="begin"/>
                          </w:r>
                          <w:r>
                            <w:rPr>
                              <w:rFonts w:ascii="Calibri" w:hAnsi="Calibri" w:cs="Times New Roman"/>
                              <w:kern w:val="2"/>
                              <w:sz w:val="18"/>
                              <w:szCs w:val="18"/>
                              <w:lang w:val="en-US" w:eastAsia="zh-CN" w:bidi="ar-SA"/>
                            </w:rPr>
                            <w:instrText xml:space="preserve"> PAGE  \* MERGEFORMAT </w:instrText>
                          </w:r>
                          <w:r>
                            <w:rPr>
                              <w:rFonts w:ascii="Calibri" w:hAnsi="Calibri" w:cs="Times New Roman"/>
                              <w:kern w:val="2"/>
                              <w:sz w:val="18"/>
                              <w:szCs w:val="18"/>
                              <w:lang w:val="en-US" w:eastAsia="zh-CN" w:bidi="ar-SA"/>
                            </w:rPr>
                            <w:fldChar w:fldCharType="separate"/>
                          </w:r>
                          <w:r>
                            <w:rPr>
                              <w:rFonts w:ascii="Calibri" w:hAnsi="Calibri" w:cs="Times New Roman"/>
                              <w:kern w:val="2"/>
                              <w:sz w:val="18"/>
                              <w:szCs w:val="18"/>
                              <w:lang w:val="en-US" w:eastAsia="zh-CN" w:bidi="ar-SA"/>
                            </w:rPr>
                            <w:t>22</w:t>
                          </w:r>
                          <w:r>
                            <w:rPr>
                              <w:rFonts w:ascii="Calibri" w:hAnsi="Calibri"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ind w:left="210" w:leftChars="100" w:right="210" w:rightChars="100"/>
                      <w:jc w:val="right"/>
                      <w:rPr>
                        <w:rFonts w:ascii="Calibri" w:hAnsi="Calibri" w:eastAsia="宋体" w:cs="Times New Roman"/>
                        <w:kern w:val="2"/>
                        <w:sz w:val="18"/>
                        <w:szCs w:val="18"/>
                        <w:lang w:val="en-US" w:eastAsia="zh-CN" w:bidi="ar-SA"/>
                      </w:rPr>
                    </w:pPr>
                    <w:r>
                      <w:rPr>
                        <w:rFonts w:ascii="Calibri" w:hAnsi="Calibri" w:cs="Times New Roman"/>
                        <w:kern w:val="2"/>
                        <w:sz w:val="18"/>
                        <w:szCs w:val="18"/>
                        <w:lang w:val="en-US" w:eastAsia="zh-CN" w:bidi="ar-SA"/>
                      </w:rPr>
                      <w:fldChar w:fldCharType="begin"/>
                    </w:r>
                    <w:r>
                      <w:rPr>
                        <w:rFonts w:ascii="Calibri" w:hAnsi="Calibri" w:cs="Times New Roman"/>
                        <w:kern w:val="2"/>
                        <w:sz w:val="18"/>
                        <w:szCs w:val="18"/>
                        <w:lang w:val="en-US" w:eastAsia="zh-CN" w:bidi="ar-SA"/>
                      </w:rPr>
                      <w:instrText xml:space="preserve"> PAGE  \* MERGEFORMAT </w:instrText>
                    </w:r>
                    <w:r>
                      <w:rPr>
                        <w:rFonts w:ascii="Calibri" w:hAnsi="Calibri" w:cs="Times New Roman"/>
                        <w:kern w:val="2"/>
                        <w:sz w:val="18"/>
                        <w:szCs w:val="18"/>
                        <w:lang w:val="en-US" w:eastAsia="zh-CN" w:bidi="ar-SA"/>
                      </w:rPr>
                      <w:fldChar w:fldCharType="separate"/>
                    </w:r>
                    <w:r>
                      <w:rPr>
                        <w:rFonts w:ascii="Calibri" w:hAnsi="Calibri" w:cs="Times New Roman"/>
                        <w:kern w:val="2"/>
                        <w:sz w:val="18"/>
                        <w:szCs w:val="18"/>
                        <w:lang w:val="en-US" w:eastAsia="zh-CN" w:bidi="ar-SA"/>
                      </w:rPr>
                      <w:t>22</w:t>
                    </w:r>
                    <w:r>
                      <w:rPr>
                        <w:rFonts w:ascii="Calibri" w:hAnsi="Calibri" w:cs="Times New Roman"/>
                        <w:kern w:val="2"/>
                        <w:sz w:val="18"/>
                        <w:szCs w:val="18"/>
                        <w:lang w:val="en-US" w:eastAsia="zh-CN" w:bidi="ar-SA"/>
                      </w:rPr>
                      <w:fldChar w:fldCharType="end"/>
                    </w:r>
                  </w:p>
                </w:txbxContent>
              </v:textbox>
            </v:shape>
          </w:pict>
        </mc:Fallback>
      </mc:AlternateContent>
    </w:r>
  </w:p>
  <w:p>
    <w:pPr>
      <w:widowControl w:val="0"/>
      <w:spacing w:after="120" w:line="14" w:lineRule="auto"/>
      <w:jc w:val="both"/>
      <w:rPr>
        <w:rFonts w:ascii="Calibri" w:hAnsi="Calibri" w:eastAsia="宋体" w:cs="Times New Roman"/>
        <w:kern w:val="2"/>
        <w:sz w:val="20"/>
        <w:szCs w:val="22"/>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right="360"/>
      <w:rPr>
        <w:rFonts w:hint="eastAsia" w:ascii="宋体" w:hAnsi="宋体" w:cs="宋体"/>
        <w:bCs/>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8"/>
                            <w:rPr>
                              <w:rStyle w:val="94"/>
                            </w:rPr>
                          </w:pPr>
                          <w:r>
                            <w:rPr>
                              <w:rStyle w:val="94"/>
                            </w:rPr>
                            <w:fldChar w:fldCharType="begin"/>
                          </w:r>
                          <w:r>
                            <w:rPr>
                              <w:rStyle w:val="94"/>
                            </w:rPr>
                            <w:instrText xml:space="preserve"> PAGE  \* MERGEFORMAT </w:instrText>
                          </w:r>
                          <w:r>
                            <w:rPr>
                              <w:rStyle w:val="94"/>
                            </w:rPr>
                            <w:fldChar w:fldCharType="separate"/>
                          </w:r>
                          <w:r>
                            <w:rPr>
                              <w:rStyle w:val="94"/>
                            </w:rPr>
                            <w:t>39</w:t>
                          </w:r>
                          <w:r>
                            <w:rPr>
                              <w:rStyle w:val="9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8"/>
                      <w:rPr>
                        <w:rStyle w:val="94"/>
                      </w:rPr>
                    </w:pPr>
                    <w:r>
                      <w:rPr>
                        <w:rStyle w:val="94"/>
                      </w:rPr>
                      <w:fldChar w:fldCharType="begin"/>
                    </w:r>
                    <w:r>
                      <w:rPr>
                        <w:rStyle w:val="94"/>
                      </w:rPr>
                      <w:instrText xml:space="preserve"> PAGE  \* MERGEFORMAT </w:instrText>
                    </w:r>
                    <w:r>
                      <w:rPr>
                        <w:rStyle w:val="94"/>
                      </w:rPr>
                      <w:fldChar w:fldCharType="separate"/>
                    </w:r>
                    <w:r>
                      <w:rPr>
                        <w:rStyle w:val="94"/>
                      </w:rPr>
                      <w:t>39</w:t>
                    </w:r>
                    <w:r>
                      <w:rPr>
                        <w:rStyle w:val="94"/>
                      </w:rPr>
                      <w:fldChar w:fldCharType="end"/>
                    </w:r>
                  </w:p>
                </w:txbxContent>
              </v:textbox>
            </v:shape>
          </w:pict>
        </mc:Fallback>
      </mc:AlternateContent>
    </w:r>
    <w:r>
      <w:rPr>
        <w:rFonts w:hint="eastAsia" w:ascii="宋体" w:hAnsi="宋体" w:cs="宋体"/>
        <w:bCs/>
        <w:kern w:val="0"/>
      </w:rPr>
      <w:t xml:space="preserve"> </w:t>
    </w:r>
    <w:r>
      <w:rPr>
        <w:rFonts w:hint="eastAsia" w:ascii="宋体" w:hAnsi="宋体" w:cs="宋体"/>
        <w:bCs/>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thickThinSmallGap" w:color="622423" w:sz="24" w:space="1"/>
      </w:pBdr>
      <w:rPr>
        <w:rFonts w:ascii="Cambria" w:hAnsi="Cambria"/>
      </w:rPr>
    </w:pPr>
    <w:r>
      <w:rPr>
        <w:rFonts w:hint="eastAsia" w:ascii="Cambria" w:hAnsi="Cambri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Times New Roman" w:hAnsi="Times New Roman" w:eastAsia="宋体" w:cs="Times New Roman"/>
        <w:kern w:val="2"/>
        <w:sz w:val="18"/>
        <w:szCs w:val="24"/>
        <w:u w:val="single"/>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hint="eastAsia" w:ascii="Calibri" w:hAnsi="Calibri" w:eastAsia="宋体"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B5ACD"/>
    <w:multiLevelType w:val="singleLevel"/>
    <w:tmpl w:val="08BB5ACD"/>
    <w:lvl w:ilvl="0" w:tentative="0">
      <w:start w:val="11"/>
      <w:numFmt w:val="chineseCounting"/>
      <w:suff w:val="nothing"/>
      <w:lvlText w:val="%1、"/>
      <w:lvlJc w:val="left"/>
      <w:rPr>
        <w:rFonts w:hint="eastAsia"/>
      </w:rPr>
    </w:lvl>
  </w:abstractNum>
  <w:abstractNum w:abstractNumId="1">
    <w:nsid w:val="35670554"/>
    <w:multiLevelType w:val="singleLevel"/>
    <w:tmpl w:val="35670554"/>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gutterAtTop/>
  <w:trackRevisions w:val="1"/>
  <w:documentProtection w:edit="trackedChanges"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RmZmE1MWM5MzYxYTE2ZjAxNWJlYmVmNTliZDUifQ=="/>
    <w:docVar w:name="KSO_WPS_MARK_KEY" w:val="149adf21-04e0-4733-9a8d-04b110728690"/>
  </w:docVars>
  <w:rsids>
    <w:rsidRoot w:val="00172A27"/>
    <w:rsid w:val="00006FE4"/>
    <w:rsid w:val="00010822"/>
    <w:rsid w:val="0001083A"/>
    <w:rsid w:val="00012CC8"/>
    <w:rsid w:val="00015161"/>
    <w:rsid w:val="00015F94"/>
    <w:rsid w:val="000166ED"/>
    <w:rsid w:val="00024789"/>
    <w:rsid w:val="00030E67"/>
    <w:rsid w:val="00031D84"/>
    <w:rsid w:val="00031ECB"/>
    <w:rsid w:val="000362EE"/>
    <w:rsid w:val="00037147"/>
    <w:rsid w:val="00037D30"/>
    <w:rsid w:val="000403B8"/>
    <w:rsid w:val="00043D75"/>
    <w:rsid w:val="00047C4F"/>
    <w:rsid w:val="000535F6"/>
    <w:rsid w:val="00060DD2"/>
    <w:rsid w:val="000706F3"/>
    <w:rsid w:val="00072AE8"/>
    <w:rsid w:val="00072D12"/>
    <w:rsid w:val="000741DA"/>
    <w:rsid w:val="00076E3D"/>
    <w:rsid w:val="0008075F"/>
    <w:rsid w:val="000809D5"/>
    <w:rsid w:val="00080DD3"/>
    <w:rsid w:val="00082A64"/>
    <w:rsid w:val="00083ABA"/>
    <w:rsid w:val="0008503D"/>
    <w:rsid w:val="0009248D"/>
    <w:rsid w:val="000928B5"/>
    <w:rsid w:val="00092934"/>
    <w:rsid w:val="0009498D"/>
    <w:rsid w:val="00095A0D"/>
    <w:rsid w:val="00095AAA"/>
    <w:rsid w:val="00096361"/>
    <w:rsid w:val="00096BF5"/>
    <w:rsid w:val="000A0152"/>
    <w:rsid w:val="000A01DF"/>
    <w:rsid w:val="000A1227"/>
    <w:rsid w:val="000A243F"/>
    <w:rsid w:val="000A2C90"/>
    <w:rsid w:val="000A560E"/>
    <w:rsid w:val="000A6059"/>
    <w:rsid w:val="000A669B"/>
    <w:rsid w:val="000A6B99"/>
    <w:rsid w:val="000B0158"/>
    <w:rsid w:val="000B0BE2"/>
    <w:rsid w:val="000B2F64"/>
    <w:rsid w:val="000B3E6A"/>
    <w:rsid w:val="000C1291"/>
    <w:rsid w:val="000C166E"/>
    <w:rsid w:val="000C16A0"/>
    <w:rsid w:val="000C2555"/>
    <w:rsid w:val="000C25AA"/>
    <w:rsid w:val="000C2BBB"/>
    <w:rsid w:val="000C425C"/>
    <w:rsid w:val="000C48B9"/>
    <w:rsid w:val="000C670D"/>
    <w:rsid w:val="000D17BF"/>
    <w:rsid w:val="000D274E"/>
    <w:rsid w:val="000D28AB"/>
    <w:rsid w:val="000D32B6"/>
    <w:rsid w:val="000D3ECA"/>
    <w:rsid w:val="000E0B22"/>
    <w:rsid w:val="000E2810"/>
    <w:rsid w:val="000E4454"/>
    <w:rsid w:val="000F28A2"/>
    <w:rsid w:val="000F2DE9"/>
    <w:rsid w:val="000F3581"/>
    <w:rsid w:val="000F5AD2"/>
    <w:rsid w:val="000F7E25"/>
    <w:rsid w:val="0010120E"/>
    <w:rsid w:val="001024FF"/>
    <w:rsid w:val="00104D9F"/>
    <w:rsid w:val="00122E72"/>
    <w:rsid w:val="001231BF"/>
    <w:rsid w:val="0012398B"/>
    <w:rsid w:val="00124EDD"/>
    <w:rsid w:val="00127BAC"/>
    <w:rsid w:val="00130AD3"/>
    <w:rsid w:val="0013227A"/>
    <w:rsid w:val="00137BE2"/>
    <w:rsid w:val="00143434"/>
    <w:rsid w:val="001449F5"/>
    <w:rsid w:val="00145011"/>
    <w:rsid w:val="001460E3"/>
    <w:rsid w:val="0014737B"/>
    <w:rsid w:val="00147B64"/>
    <w:rsid w:val="00153850"/>
    <w:rsid w:val="00157AC8"/>
    <w:rsid w:val="0016007A"/>
    <w:rsid w:val="0016101A"/>
    <w:rsid w:val="001621ED"/>
    <w:rsid w:val="00164309"/>
    <w:rsid w:val="00165BA0"/>
    <w:rsid w:val="00172A27"/>
    <w:rsid w:val="001756F0"/>
    <w:rsid w:val="00176A65"/>
    <w:rsid w:val="0017726A"/>
    <w:rsid w:val="00183456"/>
    <w:rsid w:val="0018557E"/>
    <w:rsid w:val="00191DA4"/>
    <w:rsid w:val="001932EB"/>
    <w:rsid w:val="00194CFA"/>
    <w:rsid w:val="00197D83"/>
    <w:rsid w:val="001A1CB7"/>
    <w:rsid w:val="001A27C6"/>
    <w:rsid w:val="001A348E"/>
    <w:rsid w:val="001A4841"/>
    <w:rsid w:val="001A5B6D"/>
    <w:rsid w:val="001A6E0B"/>
    <w:rsid w:val="001B1A1C"/>
    <w:rsid w:val="001B3EB0"/>
    <w:rsid w:val="001B3F7B"/>
    <w:rsid w:val="001B430E"/>
    <w:rsid w:val="001B609D"/>
    <w:rsid w:val="001B66CD"/>
    <w:rsid w:val="001C7B23"/>
    <w:rsid w:val="001D1CC4"/>
    <w:rsid w:val="001E643B"/>
    <w:rsid w:val="001E644F"/>
    <w:rsid w:val="001E6D61"/>
    <w:rsid w:val="001F470D"/>
    <w:rsid w:val="001F69BC"/>
    <w:rsid w:val="00200352"/>
    <w:rsid w:val="00205970"/>
    <w:rsid w:val="002060FD"/>
    <w:rsid w:val="002101E0"/>
    <w:rsid w:val="00210F37"/>
    <w:rsid w:val="00211C0D"/>
    <w:rsid w:val="00213382"/>
    <w:rsid w:val="002146DD"/>
    <w:rsid w:val="00214847"/>
    <w:rsid w:val="0021761C"/>
    <w:rsid w:val="0021799A"/>
    <w:rsid w:val="00225035"/>
    <w:rsid w:val="0022515E"/>
    <w:rsid w:val="00225162"/>
    <w:rsid w:val="002255D7"/>
    <w:rsid w:val="002268E5"/>
    <w:rsid w:val="00231194"/>
    <w:rsid w:val="00231606"/>
    <w:rsid w:val="00232467"/>
    <w:rsid w:val="00233654"/>
    <w:rsid w:val="002347BD"/>
    <w:rsid w:val="00234D32"/>
    <w:rsid w:val="002412D2"/>
    <w:rsid w:val="00241471"/>
    <w:rsid w:val="00243394"/>
    <w:rsid w:val="002443C9"/>
    <w:rsid w:val="002458D9"/>
    <w:rsid w:val="00245ADE"/>
    <w:rsid w:val="00245E44"/>
    <w:rsid w:val="00246FEB"/>
    <w:rsid w:val="00252E95"/>
    <w:rsid w:val="00256C87"/>
    <w:rsid w:val="00260B42"/>
    <w:rsid w:val="002614B6"/>
    <w:rsid w:val="00263897"/>
    <w:rsid w:val="00271D95"/>
    <w:rsid w:val="002728AF"/>
    <w:rsid w:val="00272B91"/>
    <w:rsid w:val="00275348"/>
    <w:rsid w:val="002803A2"/>
    <w:rsid w:val="00282DE3"/>
    <w:rsid w:val="00283156"/>
    <w:rsid w:val="002835D0"/>
    <w:rsid w:val="00285C72"/>
    <w:rsid w:val="002877FF"/>
    <w:rsid w:val="0029373A"/>
    <w:rsid w:val="00293CE7"/>
    <w:rsid w:val="002A0059"/>
    <w:rsid w:val="002A1570"/>
    <w:rsid w:val="002A1938"/>
    <w:rsid w:val="002A29C1"/>
    <w:rsid w:val="002A3380"/>
    <w:rsid w:val="002A7B41"/>
    <w:rsid w:val="002B06A1"/>
    <w:rsid w:val="002B0CA9"/>
    <w:rsid w:val="002B3E9C"/>
    <w:rsid w:val="002B5609"/>
    <w:rsid w:val="002C1A79"/>
    <w:rsid w:val="002C2A5C"/>
    <w:rsid w:val="002C2BA0"/>
    <w:rsid w:val="002C5F9D"/>
    <w:rsid w:val="002D0234"/>
    <w:rsid w:val="002D30B4"/>
    <w:rsid w:val="002D36E1"/>
    <w:rsid w:val="002D55A3"/>
    <w:rsid w:val="002D56B4"/>
    <w:rsid w:val="002D6F8E"/>
    <w:rsid w:val="002E2346"/>
    <w:rsid w:val="002E6103"/>
    <w:rsid w:val="002E782B"/>
    <w:rsid w:val="002F16F8"/>
    <w:rsid w:val="002F20C9"/>
    <w:rsid w:val="002F37C1"/>
    <w:rsid w:val="002F4361"/>
    <w:rsid w:val="002F530F"/>
    <w:rsid w:val="002F64D6"/>
    <w:rsid w:val="003036BF"/>
    <w:rsid w:val="003040EB"/>
    <w:rsid w:val="00310984"/>
    <w:rsid w:val="00316B4D"/>
    <w:rsid w:val="00320034"/>
    <w:rsid w:val="00320A98"/>
    <w:rsid w:val="003219F8"/>
    <w:rsid w:val="00322D03"/>
    <w:rsid w:val="00322F99"/>
    <w:rsid w:val="00322FE7"/>
    <w:rsid w:val="003264CA"/>
    <w:rsid w:val="00327DA3"/>
    <w:rsid w:val="00330520"/>
    <w:rsid w:val="00334459"/>
    <w:rsid w:val="003345EB"/>
    <w:rsid w:val="00334638"/>
    <w:rsid w:val="003352B9"/>
    <w:rsid w:val="00335B05"/>
    <w:rsid w:val="003400E3"/>
    <w:rsid w:val="00340B56"/>
    <w:rsid w:val="00340CC5"/>
    <w:rsid w:val="00341503"/>
    <w:rsid w:val="00342756"/>
    <w:rsid w:val="00343D9A"/>
    <w:rsid w:val="003440BD"/>
    <w:rsid w:val="0034675B"/>
    <w:rsid w:val="00350371"/>
    <w:rsid w:val="0035079B"/>
    <w:rsid w:val="003543B5"/>
    <w:rsid w:val="00355589"/>
    <w:rsid w:val="003559E9"/>
    <w:rsid w:val="00357A6C"/>
    <w:rsid w:val="00360442"/>
    <w:rsid w:val="00360F10"/>
    <w:rsid w:val="00361527"/>
    <w:rsid w:val="003623DB"/>
    <w:rsid w:val="00364070"/>
    <w:rsid w:val="0036686B"/>
    <w:rsid w:val="00372CA6"/>
    <w:rsid w:val="003745CB"/>
    <w:rsid w:val="00374624"/>
    <w:rsid w:val="00375D20"/>
    <w:rsid w:val="00375EDD"/>
    <w:rsid w:val="00377DD7"/>
    <w:rsid w:val="00382289"/>
    <w:rsid w:val="00383F81"/>
    <w:rsid w:val="0038474E"/>
    <w:rsid w:val="0038495D"/>
    <w:rsid w:val="00386103"/>
    <w:rsid w:val="0038618F"/>
    <w:rsid w:val="003879AE"/>
    <w:rsid w:val="00392446"/>
    <w:rsid w:val="003929CA"/>
    <w:rsid w:val="003A05FA"/>
    <w:rsid w:val="003A2680"/>
    <w:rsid w:val="003A71F3"/>
    <w:rsid w:val="003A7577"/>
    <w:rsid w:val="003B3D8E"/>
    <w:rsid w:val="003B4A72"/>
    <w:rsid w:val="003B58E0"/>
    <w:rsid w:val="003B7BEC"/>
    <w:rsid w:val="003C1E35"/>
    <w:rsid w:val="003C40C2"/>
    <w:rsid w:val="003C4E0D"/>
    <w:rsid w:val="003C701F"/>
    <w:rsid w:val="003D25AA"/>
    <w:rsid w:val="003D3106"/>
    <w:rsid w:val="003E0293"/>
    <w:rsid w:val="003E4D50"/>
    <w:rsid w:val="003E5FCB"/>
    <w:rsid w:val="003F3A56"/>
    <w:rsid w:val="003F3C6C"/>
    <w:rsid w:val="003F4620"/>
    <w:rsid w:val="003F4805"/>
    <w:rsid w:val="003F591E"/>
    <w:rsid w:val="0040361A"/>
    <w:rsid w:val="004041B0"/>
    <w:rsid w:val="004045AB"/>
    <w:rsid w:val="00404993"/>
    <w:rsid w:val="00407E50"/>
    <w:rsid w:val="0041362A"/>
    <w:rsid w:val="004136F0"/>
    <w:rsid w:val="004138FC"/>
    <w:rsid w:val="00413BEA"/>
    <w:rsid w:val="00413F03"/>
    <w:rsid w:val="00415A91"/>
    <w:rsid w:val="0042537B"/>
    <w:rsid w:val="00430680"/>
    <w:rsid w:val="00432743"/>
    <w:rsid w:val="004327EC"/>
    <w:rsid w:val="00432F7B"/>
    <w:rsid w:val="00433D46"/>
    <w:rsid w:val="004372EE"/>
    <w:rsid w:val="0043786F"/>
    <w:rsid w:val="00437D88"/>
    <w:rsid w:val="00437E47"/>
    <w:rsid w:val="00441114"/>
    <w:rsid w:val="00443E44"/>
    <w:rsid w:val="00443EB0"/>
    <w:rsid w:val="00443F4C"/>
    <w:rsid w:val="004448EC"/>
    <w:rsid w:val="004456D2"/>
    <w:rsid w:val="00445F3D"/>
    <w:rsid w:val="004500EB"/>
    <w:rsid w:val="0045106D"/>
    <w:rsid w:val="0045306D"/>
    <w:rsid w:val="00456072"/>
    <w:rsid w:val="0045690D"/>
    <w:rsid w:val="00457970"/>
    <w:rsid w:val="00460BBE"/>
    <w:rsid w:val="00460BFB"/>
    <w:rsid w:val="00461053"/>
    <w:rsid w:val="0046122B"/>
    <w:rsid w:val="00464DF0"/>
    <w:rsid w:val="00465126"/>
    <w:rsid w:val="00467108"/>
    <w:rsid w:val="00471988"/>
    <w:rsid w:val="00471EB5"/>
    <w:rsid w:val="00472F84"/>
    <w:rsid w:val="00473BA1"/>
    <w:rsid w:val="00476851"/>
    <w:rsid w:val="0047774F"/>
    <w:rsid w:val="004825D8"/>
    <w:rsid w:val="00485BCE"/>
    <w:rsid w:val="004871E5"/>
    <w:rsid w:val="00487624"/>
    <w:rsid w:val="004879BC"/>
    <w:rsid w:val="004918A4"/>
    <w:rsid w:val="00491A5B"/>
    <w:rsid w:val="004939E3"/>
    <w:rsid w:val="00494037"/>
    <w:rsid w:val="004A23E8"/>
    <w:rsid w:val="004A271D"/>
    <w:rsid w:val="004A28C9"/>
    <w:rsid w:val="004A6F44"/>
    <w:rsid w:val="004A78D2"/>
    <w:rsid w:val="004B14E6"/>
    <w:rsid w:val="004B2D82"/>
    <w:rsid w:val="004B2E84"/>
    <w:rsid w:val="004B426B"/>
    <w:rsid w:val="004B54B3"/>
    <w:rsid w:val="004B7091"/>
    <w:rsid w:val="004C0272"/>
    <w:rsid w:val="004C13FF"/>
    <w:rsid w:val="004C312F"/>
    <w:rsid w:val="004C40A0"/>
    <w:rsid w:val="004C40B7"/>
    <w:rsid w:val="004C7987"/>
    <w:rsid w:val="004D0B53"/>
    <w:rsid w:val="004D1598"/>
    <w:rsid w:val="004D548B"/>
    <w:rsid w:val="004D7A3B"/>
    <w:rsid w:val="004E2CD6"/>
    <w:rsid w:val="004E306F"/>
    <w:rsid w:val="004E45DD"/>
    <w:rsid w:val="004F0BDB"/>
    <w:rsid w:val="004F0FB7"/>
    <w:rsid w:val="004F4281"/>
    <w:rsid w:val="004F4588"/>
    <w:rsid w:val="005004CE"/>
    <w:rsid w:val="005057F2"/>
    <w:rsid w:val="00506CF1"/>
    <w:rsid w:val="0050775D"/>
    <w:rsid w:val="0051009D"/>
    <w:rsid w:val="00516B44"/>
    <w:rsid w:val="00520CDA"/>
    <w:rsid w:val="00520F3D"/>
    <w:rsid w:val="00523DB8"/>
    <w:rsid w:val="00525E4D"/>
    <w:rsid w:val="00525E71"/>
    <w:rsid w:val="00526E06"/>
    <w:rsid w:val="005300BE"/>
    <w:rsid w:val="00534891"/>
    <w:rsid w:val="00540C5A"/>
    <w:rsid w:val="00542397"/>
    <w:rsid w:val="00542EF1"/>
    <w:rsid w:val="0054467E"/>
    <w:rsid w:val="0054760E"/>
    <w:rsid w:val="00551E47"/>
    <w:rsid w:val="005606DC"/>
    <w:rsid w:val="00561553"/>
    <w:rsid w:val="00564272"/>
    <w:rsid w:val="005642E1"/>
    <w:rsid w:val="0056450F"/>
    <w:rsid w:val="00564943"/>
    <w:rsid w:val="00567EBE"/>
    <w:rsid w:val="00570C96"/>
    <w:rsid w:val="005715D2"/>
    <w:rsid w:val="0057286F"/>
    <w:rsid w:val="00573415"/>
    <w:rsid w:val="00573CC3"/>
    <w:rsid w:val="005841A6"/>
    <w:rsid w:val="00586606"/>
    <w:rsid w:val="00590C27"/>
    <w:rsid w:val="00590C28"/>
    <w:rsid w:val="0059139E"/>
    <w:rsid w:val="005935A2"/>
    <w:rsid w:val="0059440B"/>
    <w:rsid w:val="00594E2F"/>
    <w:rsid w:val="00595C2E"/>
    <w:rsid w:val="0059798B"/>
    <w:rsid w:val="005A0AE0"/>
    <w:rsid w:val="005A0EFF"/>
    <w:rsid w:val="005A1664"/>
    <w:rsid w:val="005A35BE"/>
    <w:rsid w:val="005B00AE"/>
    <w:rsid w:val="005B0AE3"/>
    <w:rsid w:val="005B3B30"/>
    <w:rsid w:val="005B637F"/>
    <w:rsid w:val="005C08E8"/>
    <w:rsid w:val="005C2F95"/>
    <w:rsid w:val="005D0A6E"/>
    <w:rsid w:val="005D1293"/>
    <w:rsid w:val="005D12E8"/>
    <w:rsid w:val="005D1E28"/>
    <w:rsid w:val="005D2245"/>
    <w:rsid w:val="005D528A"/>
    <w:rsid w:val="005D7AEA"/>
    <w:rsid w:val="005E141A"/>
    <w:rsid w:val="005E342F"/>
    <w:rsid w:val="005E52C0"/>
    <w:rsid w:val="005E7503"/>
    <w:rsid w:val="005F0CF4"/>
    <w:rsid w:val="005F1982"/>
    <w:rsid w:val="005F1AC1"/>
    <w:rsid w:val="005F2F64"/>
    <w:rsid w:val="005F5C1B"/>
    <w:rsid w:val="005F602C"/>
    <w:rsid w:val="005F620C"/>
    <w:rsid w:val="00601241"/>
    <w:rsid w:val="00602FF6"/>
    <w:rsid w:val="006033F7"/>
    <w:rsid w:val="006040FF"/>
    <w:rsid w:val="00604593"/>
    <w:rsid w:val="00606111"/>
    <w:rsid w:val="0061356A"/>
    <w:rsid w:val="00614D7A"/>
    <w:rsid w:val="00615525"/>
    <w:rsid w:val="00621D17"/>
    <w:rsid w:val="00633533"/>
    <w:rsid w:val="006405C1"/>
    <w:rsid w:val="006448A7"/>
    <w:rsid w:val="00644C79"/>
    <w:rsid w:val="006501A9"/>
    <w:rsid w:val="0065223E"/>
    <w:rsid w:val="00654A6D"/>
    <w:rsid w:val="006611BC"/>
    <w:rsid w:val="00661978"/>
    <w:rsid w:val="0066293E"/>
    <w:rsid w:val="00662A14"/>
    <w:rsid w:val="00663D4C"/>
    <w:rsid w:val="00663F42"/>
    <w:rsid w:val="00666A1B"/>
    <w:rsid w:val="00667541"/>
    <w:rsid w:val="00667DB3"/>
    <w:rsid w:val="00670119"/>
    <w:rsid w:val="00670A49"/>
    <w:rsid w:val="00674103"/>
    <w:rsid w:val="00674355"/>
    <w:rsid w:val="00674528"/>
    <w:rsid w:val="006766FE"/>
    <w:rsid w:val="00680F2A"/>
    <w:rsid w:val="006819B6"/>
    <w:rsid w:val="0068332C"/>
    <w:rsid w:val="0068468D"/>
    <w:rsid w:val="00691AAC"/>
    <w:rsid w:val="006958D9"/>
    <w:rsid w:val="006A75A9"/>
    <w:rsid w:val="006A78BD"/>
    <w:rsid w:val="006B0951"/>
    <w:rsid w:val="006B12B2"/>
    <w:rsid w:val="006B17E8"/>
    <w:rsid w:val="006B2C4E"/>
    <w:rsid w:val="006B33B2"/>
    <w:rsid w:val="006B37F7"/>
    <w:rsid w:val="006B43BA"/>
    <w:rsid w:val="006B45AD"/>
    <w:rsid w:val="006B5ED8"/>
    <w:rsid w:val="006B6E8F"/>
    <w:rsid w:val="006C3362"/>
    <w:rsid w:val="006C56C5"/>
    <w:rsid w:val="006C5FE1"/>
    <w:rsid w:val="006C72C3"/>
    <w:rsid w:val="006D2F30"/>
    <w:rsid w:val="006D4E41"/>
    <w:rsid w:val="006D560D"/>
    <w:rsid w:val="006D667C"/>
    <w:rsid w:val="006D74B9"/>
    <w:rsid w:val="006E26E9"/>
    <w:rsid w:val="006E276B"/>
    <w:rsid w:val="006E411A"/>
    <w:rsid w:val="006E4E7D"/>
    <w:rsid w:val="006E575C"/>
    <w:rsid w:val="006E5FF7"/>
    <w:rsid w:val="006E6E0B"/>
    <w:rsid w:val="006E731C"/>
    <w:rsid w:val="006F35DD"/>
    <w:rsid w:val="006F3F04"/>
    <w:rsid w:val="006F41FB"/>
    <w:rsid w:val="006F6443"/>
    <w:rsid w:val="006F6700"/>
    <w:rsid w:val="00700719"/>
    <w:rsid w:val="00700E0B"/>
    <w:rsid w:val="007016AF"/>
    <w:rsid w:val="00707940"/>
    <w:rsid w:val="00712F13"/>
    <w:rsid w:val="00714AD6"/>
    <w:rsid w:val="0071635F"/>
    <w:rsid w:val="007170A0"/>
    <w:rsid w:val="007226A4"/>
    <w:rsid w:val="00723603"/>
    <w:rsid w:val="00725BB9"/>
    <w:rsid w:val="0072651D"/>
    <w:rsid w:val="007328AE"/>
    <w:rsid w:val="00732AAC"/>
    <w:rsid w:val="00732B88"/>
    <w:rsid w:val="007353C2"/>
    <w:rsid w:val="007401A7"/>
    <w:rsid w:val="00741CEA"/>
    <w:rsid w:val="007443DB"/>
    <w:rsid w:val="00745891"/>
    <w:rsid w:val="00752838"/>
    <w:rsid w:val="0075559E"/>
    <w:rsid w:val="007561F9"/>
    <w:rsid w:val="00757453"/>
    <w:rsid w:val="007574AF"/>
    <w:rsid w:val="00762CAE"/>
    <w:rsid w:val="00763503"/>
    <w:rsid w:val="00764CCB"/>
    <w:rsid w:val="00766A19"/>
    <w:rsid w:val="007711B9"/>
    <w:rsid w:val="00772584"/>
    <w:rsid w:val="007747B0"/>
    <w:rsid w:val="00776A64"/>
    <w:rsid w:val="0077730B"/>
    <w:rsid w:val="007809D3"/>
    <w:rsid w:val="00781506"/>
    <w:rsid w:val="0078154A"/>
    <w:rsid w:val="007835D5"/>
    <w:rsid w:val="00784A8D"/>
    <w:rsid w:val="00786463"/>
    <w:rsid w:val="0079720C"/>
    <w:rsid w:val="00797FFC"/>
    <w:rsid w:val="007A263F"/>
    <w:rsid w:val="007A329C"/>
    <w:rsid w:val="007A4128"/>
    <w:rsid w:val="007A43CD"/>
    <w:rsid w:val="007A643B"/>
    <w:rsid w:val="007B1861"/>
    <w:rsid w:val="007B1B15"/>
    <w:rsid w:val="007B28E6"/>
    <w:rsid w:val="007B4AD0"/>
    <w:rsid w:val="007B5CD0"/>
    <w:rsid w:val="007C2FBA"/>
    <w:rsid w:val="007C31A6"/>
    <w:rsid w:val="007C65CD"/>
    <w:rsid w:val="007D104D"/>
    <w:rsid w:val="007D105F"/>
    <w:rsid w:val="007D1146"/>
    <w:rsid w:val="007D1BC2"/>
    <w:rsid w:val="007E0639"/>
    <w:rsid w:val="007E0ED1"/>
    <w:rsid w:val="007E14D2"/>
    <w:rsid w:val="007E2ECB"/>
    <w:rsid w:val="007E3A0E"/>
    <w:rsid w:val="007E6B72"/>
    <w:rsid w:val="007F3C09"/>
    <w:rsid w:val="007F49BC"/>
    <w:rsid w:val="007F71C0"/>
    <w:rsid w:val="00803A1B"/>
    <w:rsid w:val="0080545F"/>
    <w:rsid w:val="0080614D"/>
    <w:rsid w:val="008062AA"/>
    <w:rsid w:val="00813872"/>
    <w:rsid w:val="008149B2"/>
    <w:rsid w:val="00815158"/>
    <w:rsid w:val="008202B3"/>
    <w:rsid w:val="00822357"/>
    <w:rsid w:val="008227B8"/>
    <w:rsid w:val="0082344E"/>
    <w:rsid w:val="00823973"/>
    <w:rsid w:val="008246BC"/>
    <w:rsid w:val="00824CA3"/>
    <w:rsid w:val="00830837"/>
    <w:rsid w:val="0083111B"/>
    <w:rsid w:val="00831F7D"/>
    <w:rsid w:val="0083339C"/>
    <w:rsid w:val="00833F0C"/>
    <w:rsid w:val="00835169"/>
    <w:rsid w:val="00840875"/>
    <w:rsid w:val="00840AFD"/>
    <w:rsid w:val="00840CD8"/>
    <w:rsid w:val="00842022"/>
    <w:rsid w:val="00842D73"/>
    <w:rsid w:val="00844174"/>
    <w:rsid w:val="00844CF3"/>
    <w:rsid w:val="00847E05"/>
    <w:rsid w:val="00853377"/>
    <w:rsid w:val="008563CE"/>
    <w:rsid w:val="00857037"/>
    <w:rsid w:val="00857B0D"/>
    <w:rsid w:val="008617D3"/>
    <w:rsid w:val="00861C19"/>
    <w:rsid w:val="00865D41"/>
    <w:rsid w:val="00866A77"/>
    <w:rsid w:val="0086750C"/>
    <w:rsid w:val="00870DB9"/>
    <w:rsid w:val="00875BE7"/>
    <w:rsid w:val="0087694C"/>
    <w:rsid w:val="0088052F"/>
    <w:rsid w:val="008827CE"/>
    <w:rsid w:val="00882CA8"/>
    <w:rsid w:val="00882DAA"/>
    <w:rsid w:val="00885EC8"/>
    <w:rsid w:val="008916BF"/>
    <w:rsid w:val="00893493"/>
    <w:rsid w:val="008A0A29"/>
    <w:rsid w:val="008A4368"/>
    <w:rsid w:val="008A57B1"/>
    <w:rsid w:val="008B1942"/>
    <w:rsid w:val="008B4A6C"/>
    <w:rsid w:val="008C1D3B"/>
    <w:rsid w:val="008C39BB"/>
    <w:rsid w:val="008C4514"/>
    <w:rsid w:val="008C52EB"/>
    <w:rsid w:val="008C67B0"/>
    <w:rsid w:val="008D0486"/>
    <w:rsid w:val="008D0CB1"/>
    <w:rsid w:val="008D37BF"/>
    <w:rsid w:val="008D3DB2"/>
    <w:rsid w:val="008E152A"/>
    <w:rsid w:val="008E21A5"/>
    <w:rsid w:val="008E65D9"/>
    <w:rsid w:val="008F2DAD"/>
    <w:rsid w:val="008F4E95"/>
    <w:rsid w:val="008F683D"/>
    <w:rsid w:val="0090318E"/>
    <w:rsid w:val="009045BC"/>
    <w:rsid w:val="009054C0"/>
    <w:rsid w:val="00906648"/>
    <w:rsid w:val="009076BC"/>
    <w:rsid w:val="00910E7C"/>
    <w:rsid w:val="00910EC4"/>
    <w:rsid w:val="00915FEB"/>
    <w:rsid w:val="009234E7"/>
    <w:rsid w:val="00926978"/>
    <w:rsid w:val="00926FD0"/>
    <w:rsid w:val="00927D6A"/>
    <w:rsid w:val="00934D3A"/>
    <w:rsid w:val="00940D61"/>
    <w:rsid w:val="0094352D"/>
    <w:rsid w:val="00947494"/>
    <w:rsid w:val="0095029D"/>
    <w:rsid w:val="00951256"/>
    <w:rsid w:val="009538BA"/>
    <w:rsid w:val="00953EE6"/>
    <w:rsid w:val="00953F02"/>
    <w:rsid w:val="00954FE1"/>
    <w:rsid w:val="00955EC2"/>
    <w:rsid w:val="00955FAA"/>
    <w:rsid w:val="009631F4"/>
    <w:rsid w:val="00963395"/>
    <w:rsid w:val="0096483C"/>
    <w:rsid w:val="00967633"/>
    <w:rsid w:val="00972398"/>
    <w:rsid w:val="00972F57"/>
    <w:rsid w:val="00973778"/>
    <w:rsid w:val="0097572E"/>
    <w:rsid w:val="00977641"/>
    <w:rsid w:val="009777AC"/>
    <w:rsid w:val="00983F12"/>
    <w:rsid w:val="00987B91"/>
    <w:rsid w:val="00990E91"/>
    <w:rsid w:val="009925A4"/>
    <w:rsid w:val="009933E2"/>
    <w:rsid w:val="00996E2C"/>
    <w:rsid w:val="009B1A9C"/>
    <w:rsid w:val="009B2AEF"/>
    <w:rsid w:val="009B33EC"/>
    <w:rsid w:val="009B37EC"/>
    <w:rsid w:val="009B4307"/>
    <w:rsid w:val="009B55BD"/>
    <w:rsid w:val="009C0B75"/>
    <w:rsid w:val="009C0FC9"/>
    <w:rsid w:val="009C1239"/>
    <w:rsid w:val="009C1460"/>
    <w:rsid w:val="009C5FB0"/>
    <w:rsid w:val="009C7EC1"/>
    <w:rsid w:val="009D1791"/>
    <w:rsid w:val="009D1868"/>
    <w:rsid w:val="009D3D90"/>
    <w:rsid w:val="009D7CED"/>
    <w:rsid w:val="009E17AF"/>
    <w:rsid w:val="009E1B49"/>
    <w:rsid w:val="009E4900"/>
    <w:rsid w:val="009E693E"/>
    <w:rsid w:val="009E7F26"/>
    <w:rsid w:val="009F0E32"/>
    <w:rsid w:val="009F14FF"/>
    <w:rsid w:val="009F28C9"/>
    <w:rsid w:val="009F2BC6"/>
    <w:rsid w:val="009F4E39"/>
    <w:rsid w:val="00A000DA"/>
    <w:rsid w:val="00A0164A"/>
    <w:rsid w:val="00A06773"/>
    <w:rsid w:val="00A10AB4"/>
    <w:rsid w:val="00A126FE"/>
    <w:rsid w:val="00A1332C"/>
    <w:rsid w:val="00A162FB"/>
    <w:rsid w:val="00A17850"/>
    <w:rsid w:val="00A20A05"/>
    <w:rsid w:val="00A22FBA"/>
    <w:rsid w:val="00A23B71"/>
    <w:rsid w:val="00A23D28"/>
    <w:rsid w:val="00A24FB8"/>
    <w:rsid w:val="00A30862"/>
    <w:rsid w:val="00A31422"/>
    <w:rsid w:val="00A335D0"/>
    <w:rsid w:val="00A357CC"/>
    <w:rsid w:val="00A35D75"/>
    <w:rsid w:val="00A36186"/>
    <w:rsid w:val="00A474EB"/>
    <w:rsid w:val="00A523C7"/>
    <w:rsid w:val="00A5299C"/>
    <w:rsid w:val="00A61A1F"/>
    <w:rsid w:val="00A638FE"/>
    <w:rsid w:val="00A6616C"/>
    <w:rsid w:val="00A663B9"/>
    <w:rsid w:val="00A705B5"/>
    <w:rsid w:val="00A712B9"/>
    <w:rsid w:val="00A71540"/>
    <w:rsid w:val="00A739B7"/>
    <w:rsid w:val="00A740A4"/>
    <w:rsid w:val="00A764AC"/>
    <w:rsid w:val="00A800C8"/>
    <w:rsid w:val="00A8065A"/>
    <w:rsid w:val="00A824A7"/>
    <w:rsid w:val="00A831B9"/>
    <w:rsid w:val="00A844FA"/>
    <w:rsid w:val="00A8470B"/>
    <w:rsid w:val="00A87AF8"/>
    <w:rsid w:val="00AA14BE"/>
    <w:rsid w:val="00AA1655"/>
    <w:rsid w:val="00AA368C"/>
    <w:rsid w:val="00AA59DC"/>
    <w:rsid w:val="00AA6C56"/>
    <w:rsid w:val="00AB143A"/>
    <w:rsid w:val="00AB1F54"/>
    <w:rsid w:val="00AB2B40"/>
    <w:rsid w:val="00AB30A3"/>
    <w:rsid w:val="00AB3305"/>
    <w:rsid w:val="00AB51B9"/>
    <w:rsid w:val="00AB5370"/>
    <w:rsid w:val="00AB71E6"/>
    <w:rsid w:val="00AC0BE4"/>
    <w:rsid w:val="00AC1111"/>
    <w:rsid w:val="00AC2FCD"/>
    <w:rsid w:val="00AC40BF"/>
    <w:rsid w:val="00AD0EB6"/>
    <w:rsid w:val="00AD1AB6"/>
    <w:rsid w:val="00AD3728"/>
    <w:rsid w:val="00AD4696"/>
    <w:rsid w:val="00AE1545"/>
    <w:rsid w:val="00AE3F5E"/>
    <w:rsid w:val="00AE4A13"/>
    <w:rsid w:val="00AE5208"/>
    <w:rsid w:val="00AE6704"/>
    <w:rsid w:val="00AF3655"/>
    <w:rsid w:val="00AF494F"/>
    <w:rsid w:val="00AF6A78"/>
    <w:rsid w:val="00AF7CA0"/>
    <w:rsid w:val="00B0082D"/>
    <w:rsid w:val="00B00A45"/>
    <w:rsid w:val="00B0386A"/>
    <w:rsid w:val="00B05ED0"/>
    <w:rsid w:val="00B07C40"/>
    <w:rsid w:val="00B107F1"/>
    <w:rsid w:val="00B11DB2"/>
    <w:rsid w:val="00B11EBE"/>
    <w:rsid w:val="00B138C5"/>
    <w:rsid w:val="00B152C4"/>
    <w:rsid w:val="00B175C5"/>
    <w:rsid w:val="00B21CCF"/>
    <w:rsid w:val="00B21D46"/>
    <w:rsid w:val="00B231CE"/>
    <w:rsid w:val="00B25479"/>
    <w:rsid w:val="00B2550D"/>
    <w:rsid w:val="00B264B9"/>
    <w:rsid w:val="00B300B1"/>
    <w:rsid w:val="00B323E5"/>
    <w:rsid w:val="00B34C21"/>
    <w:rsid w:val="00B36802"/>
    <w:rsid w:val="00B37815"/>
    <w:rsid w:val="00B37B03"/>
    <w:rsid w:val="00B40711"/>
    <w:rsid w:val="00B40CCE"/>
    <w:rsid w:val="00B4541B"/>
    <w:rsid w:val="00B52DF5"/>
    <w:rsid w:val="00B54CC0"/>
    <w:rsid w:val="00B5667E"/>
    <w:rsid w:val="00B56D5C"/>
    <w:rsid w:val="00B60129"/>
    <w:rsid w:val="00B62056"/>
    <w:rsid w:val="00B62221"/>
    <w:rsid w:val="00B665CB"/>
    <w:rsid w:val="00B736C9"/>
    <w:rsid w:val="00B75CB0"/>
    <w:rsid w:val="00B81C4F"/>
    <w:rsid w:val="00B85057"/>
    <w:rsid w:val="00B851BD"/>
    <w:rsid w:val="00B86CFC"/>
    <w:rsid w:val="00B8796C"/>
    <w:rsid w:val="00B87B5F"/>
    <w:rsid w:val="00B91889"/>
    <w:rsid w:val="00B92B7B"/>
    <w:rsid w:val="00B93451"/>
    <w:rsid w:val="00B935CA"/>
    <w:rsid w:val="00B967E2"/>
    <w:rsid w:val="00BA3A83"/>
    <w:rsid w:val="00BA4437"/>
    <w:rsid w:val="00BA7971"/>
    <w:rsid w:val="00BB33B0"/>
    <w:rsid w:val="00BB3523"/>
    <w:rsid w:val="00BB73C0"/>
    <w:rsid w:val="00BC24EF"/>
    <w:rsid w:val="00BC2A5D"/>
    <w:rsid w:val="00BC3E12"/>
    <w:rsid w:val="00BD29AB"/>
    <w:rsid w:val="00BD57F6"/>
    <w:rsid w:val="00BD76D5"/>
    <w:rsid w:val="00BE2EC0"/>
    <w:rsid w:val="00BE45BA"/>
    <w:rsid w:val="00BE4A09"/>
    <w:rsid w:val="00BE6FEF"/>
    <w:rsid w:val="00BE76B1"/>
    <w:rsid w:val="00BF1F22"/>
    <w:rsid w:val="00BF3EEB"/>
    <w:rsid w:val="00BF7956"/>
    <w:rsid w:val="00C018DB"/>
    <w:rsid w:val="00C023C5"/>
    <w:rsid w:val="00C030C6"/>
    <w:rsid w:val="00C037FE"/>
    <w:rsid w:val="00C03C3A"/>
    <w:rsid w:val="00C03E98"/>
    <w:rsid w:val="00C056E7"/>
    <w:rsid w:val="00C060F8"/>
    <w:rsid w:val="00C10A36"/>
    <w:rsid w:val="00C1180D"/>
    <w:rsid w:val="00C14A34"/>
    <w:rsid w:val="00C249C5"/>
    <w:rsid w:val="00C309D5"/>
    <w:rsid w:val="00C31A65"/>
    <w:rsid w:val="00C3204F"/>
    <w:rsid w:val="00C330D5"/>
    <w:rsid w:val="00C33E5C"/>
    <w:rsid w:val="00C34E6A"/>
    <w:rsid w:val="00C35CBF"/>
    <w:rsid w:val="00C3779D"/>
    <w:rsid w:val="00C41335"/>
    <w:rsid w:val="00C42F24"/>
    <w:rsid w:val="00C439BA"/>
    <w:rsid w:val="00C512BA"/>
    <w:rsid w:val="00C540E6"/>
    <w:rsid w:val="00C54FBC"/>
    <w:rsid w:val="00C55722"/>
    <w:rsid w:val="00C57265"/>
    <w:rsid w:val="00C64C28"/>
    <w:rsid w:val="00C67007"/>
    <w:rsid w:val="00C67497"/>
    <w:rsid w:val="00C7223E"/>
    <w:rsid w:val="00C72612"/>
    <w:rsid w:val="00C73CD9"/>
    <w:rsid w:val="00C76509"/>
    <w:rsid w:val="00C837DC"/>
    <w:rsid w:val="00C84172"/>
    <w:rsid w:val="00C84AE5"/>
    <w:rsid w:val="00C85461"/>
    <w:rsid w:val="00C85468"/>
    <w:rsid w:val="00C85A30"/>
    <w:rsid w:val="00C85A71"/>
    <w:rsid w:val="00C937E6"/>
    <w:rsid w:val="00C94AA2"/>
    <w:rsid w:val="00C96E35"/>
    <w:rsid w:val="00CA1C22"/>
    <w:rsid w:val="00CA3C2D"/>
    <w:rsid w:val="00CB6319"/>
    <w:rsid w:val="00CB750A"/>
    <w:rsid w:val="00CC0F77"/>
    <w:rsid w:val="00CC1212"/>
    <w:rsid w:val="00CC325F"/>
    <w:rsid w:val="00CC5ACA"/>
    <w:rsid w:val="00CD077B"/>
    <w:rsid w:val="00CD280E"/>
    <w:rsid w:val="00CD4CFC"/>
    <w:rsid w:val="00CD5637"/>
    <w:rsid w:val="00CE061B"/>
    <w:rsid w:val="00CE56A1"/>
    <w:rsid w:val="00CE77B6"/>
    <w:rsid w:val="00CE7899"/>
    <w:rsid w:val="00CF0741"/>
    <w:rsid w:val="00CF14C3"/>
    <w:rsid w:val="00CF3B11"/>
    <w:rsid w:val="00CF5428"/>
    <w:rsid w:val="00CF60ED"/>
    <w:rsid w:val="00D02058"/>
    <w:rsid w:val="00D04B21"/>
    <w:rsid w:val="00D06CD3"/>
    <w:rsid w:val="00D07AFF"/>
    <w:rsid w:val="00D10405"/>
    <w:rsid w:val="00D1043D"/>
    <w:rsid w:val="00D13307"/>
    <w:rsid w:val="00D1647B"/>
    <w:rsid w:val="00D16D58"/>
    <w:rsid w:val="00D21852"/>
    <w:rsid w:val="00D2446A"/>
    <w:rsid w:val="00D24B7D"/>
    <w:rsid w:val="00D25CB9"/>
    <w:rsid w:val="00D32EC5"/>
    <w:rsid w:val="00D3314D"/>
    <w:rsid w:val="00D33D75"/>
    <w:rsid w:val="00D36370"/>
    <w:rsid w:val="00D42182"/>
    <w:rsid w:val="00D4343B"/>
    <w:rsid w:val="00D43679"/>
    <w:rsid w:val="00D43A98"/>
    <w:rsid w:val="00D445E8"/>
    <w:rsid w:val="00D45FDB"/>
    <w:rsid w:val="00D4645C"/>
    <w:rsid w:val="00D47B77"/>
    <w:rsid w:val="00D5079A"/>
    <w:rsid w:val="00D50FCA"/>
    <w:rsid w:val="00D6021D"/>
    <w:rsid w:val="00D60445"/>
    <w:rsid w:val="00D62242"/>
    <w:rsid w:val="00D623A1"/>
    <w:rsid w:val="00D6293C"/>
    <w:rsid w:val="00D67633"/>
    <w:rsid w:val="00D71FA4"/>
    <w:rsid w:val="00D748B3"/>
    <w:rsid w:val="00D77D79"/>
    <w:rsid w:val="00D81438"/>
    <w:rsid w:val="00D90162"/>
    <w:rsid w:val="00D91740"/>
    <w:rsid w:val="00D91F98"/>
    <w:rsid w:val="00D97B75"/>
    <w:rsid w:val="00DA0050"/>
    <w:rsid w:val="00DA02CB"/>
    <w:rsid w:val="00DA3BCC"/>
    <w:rsid w:val="00DA4212"/>
    <w:rsid w:val="00DA4515"/>
    <w:rsid w:val="00DB0F8B"/>
    <w:rsid w:val="00DB1329"/>
    <w:rsid w:val="00DB1BEC"/>
    <w:rsid w:val="00DB278A"/>
    <w:rsid w:val="00DB66E0"/>
    <w:rsid w:val="00DC102E"/>
    <w:rsid w:val="00DC33E8"/>
    <w:rsid w:val="00DC36E5"/>
    <w:rsid w:val="00DC3A07"/>
    <w:rsid w:val="00DC7578"/>
    <w:rsid w:val="00DE01C2"/>
    <w:rsid w:val="00DE0EF5"/>
    <w:rsid w:val="00DF215A"/>
    <w:rsid w:val="00DF46CE"/>
    <w:rsid w:val="00DF566E"/>
    <w:rsid w:val="00DF5AED"/>
    <w:rsid w:val="00DF6B98"/>
    <w:rsid w:val="00DF6C4A"/>
    <w:rsid w:val="00E00124"/>
    <w:rsid w:val="00E01B90"/>
    <w:rsid w:val="00E03B6F"/>
    <w:rsid w:val="00E04C85"/>
    <w:rsid w:val="00E1031A"/>
    <w:rsid w:val="00E10F7E"/>
    <w:rsid w:val="00E141EE"/>
    <w:rsid w:val="00E14F87"/>
    <w:rsid w:val="00E1507B"/>
    <w:rsid w:val="00E1565B"/>
    <w:rsid w:val="00E20937"/>
    <w:rsid w:val="00E209CD"/>
    <w:rsid w:val="00E21C63"/>
    <w:rsid w:val="00E21FB3"/>
    <w:rsid w:val="00E229EA"/>
    <w:rsid w:val="00E22E1D"/>
    <w:rsid w:val="00E231E9"/>
    <w:rsid w:val="00E23E5D"/>
    <w:rsid w:val="00E30BB3"/>
    <w:rsid w:val="00E31D33"/>
    <w:rsid w:val="00E333BA"/>
    <w:rsid w:val="00E33705"/>
    <w:rsid w:val="00E347A5"/>
    <w:rsid w:val="00E35111"/>
    <w:rsid w:val="00E35E39"/>
    <w:rsid w:val="00E365E5"/>
    <w:rsid w:val="00E37995"/>
    <w:rsid w:val="00E42771"/>
    <w:rsid w:val="00E47C86"/>
    <w:rsid w:val="00E502D2"/>
    <w:rsid w:val="00E51B5A"/>
    <w:rsid w:val="00E520A3"/>
    <w:rsid w:val="00E61938"/>
    <w:rsid w:val="00E72993"/>
    <w:rsid w:val="00E73258"/>
    <w:rsid w:val="00E80AB6"/>
    <w:rsid w:val="00E8160D"/>
    <w:rsid w:val="00E90680"/>
    <w:rsid w:val="00E91761"/>
    <w:rsid w:val="00E91DDA"/>
    <w:rsid w:val="00E94D31"/>
    <w:rsid w:val="00EA644D"/>
    <w:rsid w:val="00EB0823"/>
    <w:rsid w:val="00EB35BF"/>
    <w:rsid w:val="00EB3BDB"/>
    <w:rsid w:val="00EB46D0"/>
    <w:rsid w:val="00EB4866"/>
    <w:rsid w:val="00EB5327"/>
    <w:rsid w:val="00EC2CC9"/>
    <w:rsid w:val="00EC63F3"/>
    <w:rsid w:val="00EC7726"/>
    <w:rsid w:val="00ED05B3"/>
    <w:rsid w:val="00ED1E2A"/>
    <w:rsid w:val="00ED2255"/>
    <w:rsid w:val="00ED34F9"/>
    <w:rsid w:val="00ED6485"/>
    <w:rsid w:val="00ED744C"/>
    <w:rsid w:val="00EE0A92"/>
    <w:rsid w:val="00EE1B92"/>
    <w:rsid w:val="00EE2F25"/>
    <w:rsid w:val="00EE4D52"/>
    <w:rsid w:val="00EE5A4A"/>
    <w:rsid w:val="00EF766E"/>
    <w:rsid w:val="00F03A08"/>
    <w:rsid w:val="00F03D54"/>
    <w:rsid w:val="00F12C66"/>
    <w:rsid w:val="00F136AE"/>
    <w:rsid w:val="00F138AB"/>
    <w:rsid w:val="00F13A3E"/>
    <w:rsid w:val="00F15069"/>
    <w:rsid w:val="00F15794"/>
    <w:rsid w:val="00F158CC"/>
    <w:rsid w:val="00F174C4"/>
    <w:rsid w:val="00F20734"/>
    <w:rsid w:val="00F228A8"/>
    <w:rsid w:val="00F31F1A"/>
    <w:rsid w:val="00F3312C"/>
    <w:rsid w:val="00F33932"/>
    <w:rsid w:val="00F33C0A"/>
    <w:rsid w:val="00F34B6D"/>
    <w:rsid w:val="00F35068"/>
    <w:rsid w:val="00F35FC2"/>
    <w:rsid w:val="00F36B9C"/>
    <w:rsid w:val="00F36D88"/>
    <w:rsid w:val="00F376B1"/>
    <w:rsid w:val="00F44F53"/>
    <w:rsid w:val="00F45469"/>
    <w:rsid w:val="00F45F21"/>
    <w:rsid w:val="00F460CA"/>
    <w:rsid w:val="00F46485"/>
    <w:rsid w:val="00F514A4"/>
    <w:rsid w:val="00F522D4"/>
    <w:rsid w:val="00F53133"/>
    <w:rsid w:val="00F60E48"/>
    <w:rsid w:val="00F6237A"/>
    <w:rsid w:val="00F63E68"/>
    <w:rsid w:val="00F65144"/>
    <w:rsid w:val="00F73C3E"/>
    <w:rsid w:val="00F75D00"/>
    <w:rsid w:val="00F76E76"/>
    <w:rsid w:val="00F8096C"/>
    <w:rsid w:val="00F813D4"/>
    <w:rsid w:val="00F818B8"/>
    <w:rsid w:val="00F82BCF"/>
    <w:rsid w:val="00F84483"/>
    <w:rsid w:val="00F865DE"/>
    <w:rsid w:val="00F867D3"/>
    <w:rsid w:val="00F869C2"/>
    <w:rsid w:val="00F8758F"/>
    <w:rsid w:val="00F92BE3"/>
    <w:rsid w:val="00F934A9"/>
    <w:rsid w:val="00F93C73"/>
    <w:rsid w:val="00F953A1"/>
    <w:rsid w:val="00F9604C"/>
    <w:rsid w:val="00F97D51"/>
    <w:rsid w:val="00FA0AE2"/>
    <w:rsid w:val="00FA1F16"/>
    <w:rsid w:val="00FA58FE"/>
    <w:rsid w:val="00FA5C1B"/>
    <w:rsid w:val="00FA7B91"/>
    <w:rsid w:val="00FB3818"/>
    <w:rsid w:val="00FB49FD"/>
    <w:rsid w:val="00FB71F3"/>
    <w:rsid w:val="00FC1190"/>
    <w:rsid w:val="00FC3849"/>
    <w:rsid w:val="00FC3D68"/>
    <w:rsid w:val="00FD26BF"/>
    <w:rsid w:val="00FD3D43"/>
    <w:rsid w:val="00FE028F"/>
    <w:rsid w:val="00FE06CE"/>
    <w:rsid w:val="00FE385E"/>
    <w:rsid w:val="00FE48DA"/>
    <w:rsid w:val="00FE634F"/>
    <w:rsid w:val="00FF0AAD"/>
    <w:rsid w:val="00FF30D9"/>
    <w:rsid w:val="00FF4B20"/>
    <w:rsid w:val="00FF4E8E"/>
    <w:rsid w:val="00FF7FF0"/>
    <w:rsid w:val="01017DE9"/>
    <w:rsid w:val="011C755D"/>
    <w:rsid w:val="011E27A3"/>
    <w:rsid w:val="013D13EC"/>
    <w:rsid w:val="014123C0"/>
    <w:rsid w:val="01457570"/>
    <w:rsid w:val="01487061"/>
    <w:rsid w:val="017460A8"/>
    <w:rsid w:val="01903CEC"/>
    <w:rsid w:val="01922E92"/>
    <w:rsid w:val="01B640B5"/>
    <w:rsid w:val="01C15A91"/>
    <w:rsid w:val="01CF0765"/>
    <w:rsid w:val="01E11955"/>
    <w:rsid w:val="021E2292"/>
    <w:rsid w:val="02363E24"/>
    <w:rsid w:val="02386B05"/>
    <w:rsid w:val="02391C3F"/>
    <w:rsid w:val="023D11A9"/>
    <w:rsid w:val="02532161"/>
    <w:rsid w:val="02781BC8"/>
    <w:rsid w:val="029706F7"/>
    <w:rsid w:val="02BD39C0"/>
    <w:rsid w:val="02D81C11"/>
    <w:rsid w:val="02FA3378"/>
    <w:rsid w:val="03327FC8"/>
    <w:rsid w:val="036A3183"/>
    <w:rsid w:val="0376282E"/>
    <w:rsid w:val="038216BD"/>
    <w:rsid w:val="03860857"/>
    <w:rsid w:val="038A570F"/>
    <w:rsid w:val="038E7126"/>
    <w:rsid w:val="03B023BE"/>
    <w:rsid w:val="03D1203C"/>
    <w:rsid w:val="03EA3098"/>
    <w:rsid w:val="03ED592F"/>
    <w:rsid w:val="03FC7406"/>
    <w:rsid w:val="04326E8C"/>
    <w:rsid w:val="0447160B"/>
    <w:rsid w:val="045D6222"/>
    <w:rsid w:val="048900BC"/>
    <w:rsid w:val="04B82449"/>
    <w:rsid w:val="04BD0F4A"/>
    <w:rsid w:val="050D23DA"/>
    <w:rsid w:val="050E59E9"/>
    <w:rsid w:val="054F1262"/>
    <w:rsid w:val="05504D2C"/>
    <w:rsid w:val="05682EA5"/>
    <w:rsid w:val="057F5FD1"/>
    <w:rsid w:val="05A00A2A"/>
    <w:rsid w:val="05AE116E"/>
    <w:rsid w:val="05D518A4"/>
    <w:rsid w:val="05E61C0B"/>
    <w:rsid w:val="05EE0DC0"/>
    <w:rsid w:val="05F7465A"/>
    <w:rsid w:val="05FB43E0"/>
    <w:rsid w:val="06013B7B"/>
    <w:rsid w:val="06100278"/>
    <w:rsid w:val="0629090C"/>
    <w:rsid w:val="063127B9"/>
    <w:rsid w:val="063644D8"/>
    <w:rsid w:val="06660288"/>
    <w:rsid w:val="06933D53"/>
    <w:rsid w:val="06A23A0F"/>
    <w:rsid w:val="06A61955"/>
    <w:rsid w:val="06D046BF"/>
    <w:rsid w:val="06FD269B"/>
    <w:rsid w:val="071B28D5"/>
    <w:rsid w:val="072766FB"/>
    <w:rsid w:val="07673FA6"/>
    <w:rsid w:val="079325D9"/>
    <w:rsid w:val="07B65785"/>
    <w:rsid w:val="07D92606"/>
    <w:rsid w:val="07DA54EA"/>
    <w:rsid w:val="07EA2C20"/>
    <w:rsid w:val="07F37ED3"/>
    <w:rsid w:val="07FD5319"/>
    <w:rsid w:val="080552DB"/>
    <w:rsid w:val="08092730"/>
    <w:rsid w:val="080E74E5"/>
    <w:rsid w:val="0822598B"/>
    <w:rsid w:val="08537CDF"/>
    <w:rsid w:val="08566A44"/>
    <w:rsid w:val="08636CA6"/>
    <w:rsid w:val="08764D3D"/>
    <w:rsid w:val="088968DD"/>
    <w:rsid w:val="089A54D9"/>
    <w:rsid w:val="08A80A3D"/>
    <w:rsid w:val="08B91C83"/>
    <w:rsid w:val="08C818C3"/>
    <w:rsid w:val="08EC73F3"/>
    <w:rsid w:val="09035E8D"/>
    <w:rsid w:val="090A33B0"/>
    <w:rsid w:val="092D71FA"/>
    <w:rsid w:val="09384C97"/>
    <w:rsid w:val="093B37F8"/>
    <w:rsid w:val="094E3682"/>
    <w:rsid w:val="09630759"/>
    <w:rsid w:val="097018F6"/>
    <w:rsid w:val="09970005"/>
    <w:rsid w:val="09A408C3"/>
    <w:rsid w:val="09E9598C"/>
    <w:rsid w:val="09EA39D9"/>
    <w:rsid w:val="0A06747C"/>
    <w:rsid w:val="0A282775"/>
    <w:rsid w:val="0A6841B3"/>
    <w:rsid w:val="0A9222DE"/>
    <w:rsid w:val="0AA17130"/>
    <w:rsid w:val="0AAB0D8C"/>
    <w:rsid w:val="0ABE6CA6"/>
    <w:rsid w:val="0AC0235E"/>
    <w:rsid w:val="0AE946EE"/>
    <w:rsid w:val="0AF661ED"/>
    <w:rsid w:val="0B22476A"/>
    <w:rsid w:val="0B407396"/>
    <w:rsid w:val="0B4425BB"/>
    <w:rsid w:val="0B532787"/>
    <w:rsid w:val="0B5A2459"/>
    <w:rsid w:val="0B78237A"/>
    <w:rsid w:val="0BAF4200"/>
    <w:rsid w:val="0BC5273D"/>
    <w:rsid w:val="0BDD6065"/>
    <w:rsid w:val="0C2E105B"/>
    <w:rsid w:val="0C3B135C"/>
    <w:rsid w:val="0C4C73F3"/>
    <w:rsid w:val="0CA333A9"/>
    <w:rsid w:val="0CA3387D"/>
    <w:rsid w:val="0CB35950"/>
    <w:rsid w:val="0CCE1DD9"/>
    <w:rsid w:val="0D1D5576"/>
    <w:rsid w:val="0D2B0692"/>
    <w:rsid w:val="0D396D82"/>
    <w:rsid w:val="0D474EC2"/>
    <w:rsid w:val="0D783828"/>
    <w:rsid w:val="0D841251"/>
    <w:rsid w:val="0D8F30E7"/>
    <w:rsid w:val="0DC356F1"/>
    <w:rsid w:val="0DD405FA"/>
    <w:rsid w:val="0DFE1729"/>
    <w:rsid w:val="0E367BDE"/>
    <w:rsid w:val="0E63118F"/>
    <w:rsid w:val="0E67321C"/>
    <w:rsid w:val="0E697A66"/>
    <w:rsid w:val="0E8A515C"/>
    <w:rsid w:val="0E935B6C"/>
    <w:rsid w:val="0E946FDB"/>
    <w:rsid w:val="0EBD2E3C"/>
    <w:rsid w:val="0EBE77D0"/>
    <w:rsid w:val="0ED07A50"/>
    <w:rsid w:val="0EDF3C49"/>
    <w:rsid w:val="0F007F7C"/>
    <w:rsid w:val="0F3D45A2"/>
    <w:rsid w:val="0F596A5F"/>
    <w:rsid w:val="0F694505"/>
    <w:rsid w:val="0F9A317D"/>
    <w:rsid w:val="0FA21867"/>
    <w:rsid w:val="0FAC1C18"/>
    <w:rsid w:val="0FB124EC"/>
    <w:rsid w:val="0FF47937"/>
    <w:rsid w:val="101159B3"/>
    <w:rsid w:val="10392278"/>
    <w:rsid w:val="10596A06"/>
    <w:rsid w:val="10765838"/>
    <w:rsid w:val="10961413"/>
    <w:rsid w:val="10982976"/>
    <w:rsid w:val="10BF384A"/>
    <w:rsid w:val="10D379EA"/>
    <w:rsid w:val="10F134E1"/>
    <w:rsid w:val="10F62F5E"/>
    <w:rsid w:val="11300F91"/>
    <w:rsid w:val="11323C10"/>
    <w:rsid w:val="116D6DF3"/>
    <w:rsid w:val="117D1AE3"/>
    <w:rsid w:val="11980763"/>
    <w:rsid w:val="11AE1162"/>
    <w:rsid w:val="11AE3190"/>
    <w:rsid w:val="11CF7D3B"/>
    <w:rsid w:val="11DF2A52"/>
    <w:rsid w:val="11E608FC"/>
    <w:rsid w:val="11F14C6D"/>
    <w:rsid w:val="120E7B0B"/>
    <w:rsid w:val="12305DCC"/>
    <w:rsid w:val="12525044"/>
    <w:rsid w:val="126054DE"/>
    <w:rsid w:val="126C1BEF"/>
    <w:rsid w:val="126D010F"/>
    <w:rsid w:val="127F2FED"/>
    <w:rsid w:val="12A9737B"/>
    <w:rsid w:val="12AF39D5"/>
    <w:rsid w:val="12B84FE2"/>
    <w:rsid w:val="12C63F27"/>
    <w:rsid w:val="12C67502"/>
    <w:rsid w:val="12C779D9"/>
    <w:rsid w:val="12CE2BBA"/>
    <w:rsid w:val="12F906BF"/>
    <w:rsid w:val="130F76EE"/>
    <w:rsid w:val="133E6C50"/>
    <w:rsid w:val="13587BB6"/>
    <w:rsid w:val="13862B73"/>
    <w:rsid w:val="13A93FFF"/>
    <w:rsid w:val="13AB7A45"/>
    <w:rsid w:val="13BA7990"/>
    <w:rsid w:val="13D536F0"/>
    <w:rsid w:val="13D83559"/>
    <w:rsid w:val="13E71D96"/>
    <w:rsid w:val="13EE1CEA"/>
    <w:rsid w:val="13F97D1F"/>
    <w:rsid w:val="140059F4"/>
    <w:rsid w:val="142C3C02"/>
    <w:rsid w:val="14320FD4"/>
    <w:rsid w:val="144144E7"/>
    <w:rsid w:val="1474213D"/>
    <w:rsid w:val="147C45D8"/>
    <w:rsid w:val="14A343CA"/>
    <w:rsid w:val="14C408B0"/>
    <w:rsid w:val="14D568D1"/>
    <w:rsid w:val="14D81C9A"/>
    <w:rsid w:val="14DB12F3"/>
    <w:rsid w:val="15251AC9"/>
    <w:rsid w:val="15455658"/>
    <w:rsid w:val="155362A8"/>
    <w:rsid w:val="155505FD"/>
    <w:rsid w:val="155633A5"/>
    <w:rsid w:val="157316FF"/>
    <w:rsid w:val="15836462"/>
    <w:rsid w:val="15E3592A"/>
    <w:rsid w:val="15E83006"/>
    <w:rsid w:val="15E96C0C"/>
    <w:rsid w:val="15FA3559"/>
    <w:rsid w:val="15FE7829"/>
    <w:rsid w:val="15FF0568"/>
    <w:rsid w:val="162F54B6"/>
    <w:rsid w:val="16302145"/>
    <w:rsid w:val="16342A28"/>
    <w:rsid w:val="163D4B3A"/>
    <w:rsid w:val="16702624"/>
    <w:rsid w:val="16911F2B"/>
    <w:rsid w:val="16A36282"/>
    <w:rsid w:val="16A675BC"/>
    <w:rsid w:val="16A7405F"/>
    <w:rsid w:val="16AD1D52"/>
    <w:rsid w:val="16D06DE4"/>
    <w:rsid w:val="16F41C60"/>
    <w:rsid w:val="173478E0"/>
    <w:rsid w:val="175B40AE"/>
    <w:rsid w:val="1790639A"/>
    <w:rsid w:val="179B300A"/>
    <w:rsid w:val="17E4371E"/>
    <w:rsid w:val="17F82038"/>
    <w:rsid w:val="18273A1C"/>
    <w:rsid w:val="182D2CC6"/>
    <w:rsid w:val="18627872"/>
    <w:rsid w:val="18784278"/>
    <w:rsid w:val="187F5606"/>
    <w:rsid w:val="188F2054"/>
    <w:rsid w:val="18B3705E"/>
    <w:rsid w:val="18D07CD8"/>
    <w:rsid w:val="18D12EE2"/>
    <w:rsid w:val="18D86802"/>
    <w:rsid w:val="18DC107D"/>
    <w:rsid w:val="18DF0FF2"/>
    <w:rsid w:val="18EC3305"/>
    <w:rsid w:val="190C60C2"/>
    <w:rsid w:val="19124147"/>
    <w:rsid w:val="1912797C"/>
    <w:rsid w:val="19137A3A"/>
    <w:rsid w:val="19332DA7"/>
    <w:rsid w:val="193A32DB"/>
    <w:rsid w:val="19505F40"/>
    <w:rsid w:val="196B7342"/>
    <w:rsid w:val="19A5109C"/>
    <w:rsid w:val="19B32EE0"/>
    <w:rsid w:val="19F37ACF"/>
    <w:rsid w:val="19F85542"/>
    <w:rsid w:val="19FC07D9"/>
    <w:rsid w:val="1A1C7F18"/>
    <w:rsid w:val="1A3B7B01"/>
    <w:rsid w:val="1A5067D9"/>
    <w:rsid w:val="1A6D6A70"/>
    <w:rsid w:val="1A9A77F6"/>
    <w:rsid w:val="1AB26ED2"/>
    <w:rsid w:val="1AB67604"/>
    <w:rsid w:val="1ABC0408"/>
    <w:rsid w:val="1ABC48F0"/>
    <w:rsid w:val="1AE53B00"/>
    <w:rsid w:val="1AF04B14"/>
    <w:rsid w:val="1B12344E"/>
    <w:rsid w:val="1B2D514F"/>
    <w:rsid w:val="1B326960"/>
    <w:rsid w:val="1B336FA8"/>
    <w:rsid w:val="1B394C3D"/>
    <w:rsid w:val="1B456FF6"/>
    <w:rsid w:val="1B5D156F"/>
    <w:rsid w:val="1B616BF6"/>
    <w:rsid w:val="1B656551"/>
    <w:rsid w:val="1B790BC9"/>
    <w:rsid w:val="1B883C5F"/>
    <w:rsid w:val="1B993B61"/>
    <w:rsid w:val="1BCE7946"/>
    <w:rsid w:val="1BD27BE4"/>
    <w:rsid w:val="1BDA4049"/>
    <w:rsid w:val="1C1C3838"/>
    <w:rsid w:val="1C207E8D"/>
    <w:rsid w:val="1C2F6091"/>
    <w:rsid w:val="1C533032"/>
    <w:rsid w:val="1C7031BE"/>
    <w:rsid w:val="1C8F09A1"/>
    <w:rsid w:val="1C9A2A0F"/>
    <w:rsid w:val="1CC85ED7"/>
    <w:rsid w:val="1CCC7B67"/>
    <w:rsid w:val="1CF87DFA"/>
    <w:rsid w:val="1D00557C"/>
    <w:rsid w:val="1D0D3E1E"/>
    <w:rsid w:val="1D1C1B83"/>
    <w:rsid w:val="1D3C1223"/>
    <w:rsid w:val="1D406F64"/>
    <w:rsid w:val="1D423B97"/>
    <w:rsid w:val="1D68626B"/>
    <w:rsid w:val="1D714543"/>
    <w:rsid w:val="1D7E27C4"/>
    <w:rsid w:val="1D8F0099"/>
    <w:rsid w:val="1D9E208B"/>
    <w:rsid w:val="1DA23326"/>
    <w:rsid w:val="1DC2709D"/>
    <w:rsid w:val="1DD2569D"/>
    <w:rsid w:val="1DDE692B"/>
    <w:rsid w:val="1DEE378E"/>
    <w:rsid w:val="1E1D5119"/>
    <w:rsid w:val="1E223009"/>
    <w:rsid w:val="1E2C7433"/>
    <w:rsid w:val="1E2F1C61"/>
    <w:rsid w:val="1E4044F4"/>
    <w:rsid w:val="1E5D1F46"/>
    <w:rsid w:val="1E6A3BDA"/>
    <w:rsid w:val="1E7B1113"/>
    <w:rsid w:val="1E973E37"/>
    <w:rsid w:val="1EA460BF"/>
    <w:rsid w:val="1EA66951"/>
    <w:rsid w:val="1EA96F39"/>
    <w:rsid w:val="1F050BEE"/>
    <w:rsid w:val="1F0520A3"/>
    <w:rsid w:val="1F0C4B33"/>
    <w:rsid w:val="1F1A0098"/>
    <w:rsid w:val="1F234F3D"/>
    <w:rsid w:val="1F4B28A7"/>
    <w:rsid w:val="1F536674"/>
    <w:rsid w:val="1F583E66"/>
    <w:rsid w:val="1F6752E3"/>
    <w:rsid w:val="1FA959D7"/>
    <w:rsid w:val="1FBF5D98"/>
    <w:rsid w:val="1FD644B1"/>
    <w:rsid w:val="1FDA1F1E"/>
    <w:rsid w:val="1FF60DDD"/>
    <w:rsid w:val="201F3701"/>
    <w:rsid w:val="20586255"/>
    <w:rsid w:val="20945682"/>
    <w:rsid w:val="20995CF8"/>
    <w:rsid w:val="20A0502C"/>
    <w:rsid w:val="20C1404C"/>
    <w:rsid w:val="20C97FDF"/>
    <w:rsid w:val="20FF5536"/>
    <w:rsid w:val="211311FA"/>
    <w:rsid w:val="21137486"/>
    <w:rsid w:val="21291B6F"/>
    <w:rsid w:val="213D76D8"/>
    <w:rsid w:val="21460721"/>
    <w:rsid w:val="2167154C"/>
    <w:rsid w:val="216856B7"/>
    <w:rsid w:val="217941C4"/>
    <w:rsid w:val="218F31A9"/>
    <w:rsid w:val="21A4698D"/>
    <w:rsid w:val="21C14BC0"/>
    <w:rsid w:val="22035061"/>
    <w:rsid w:val="220C3E5D"/>
    <w:rsid w:val="2219147D"/>
    <w:rsid w:val="223F6AAD"/>
    <w:rsid w:val="224B4159"/>
    <w:rsid w:val="2255461D"/>
    <w:rsid w:val="22575169"/>
    <w:rsid w:val="228B0C82"/>
    <w:rsid w:val="22A93604"/>
    <w:rsid w:val="22B76250"/>
    <w:rsid w:val="22D11E84"/>
    <w:rsid w:val="22E73364"/>
    <w:rsid w:val="230A5F27"/>
    <w:rsid w:val="23112A8F"/>
    <w:rsid w:val="23182E76"/>
    <w:rsid w:val="23574A58"/>
    <w:rsid w:val="23997CA6"/>
    <w:rsid w:val="23BA5744"/>
    <w:rsid w:val="23BE3486"/>
    <w:rsid w:val="23C1440D"/>
    <w:rsid w:val="23F82F83"/>
    <w:rsid w:val="240A0129"/>
    <w:rsid w:val="24117656"/>
    <w:rsid w:val="244834EF"/>
    <w:rsid w:val="24545B99"/>
    <w:rsid w:val="24592E13"/>
    <w:rsid w:val="245D0893"/>
    <w:rsid w:val="246803C1"/>
    <w:rsid w:val="24A0493A"/>
    <w:rsid w:val="24B16023"/>
    <w:rsid w:val="24B71235"/>
    <w:rsid w:val="24B86128"/>
    <w:rsid w:val="24D90F54"/>
    <w:rsid w:val="24E9632E"/>
    <w:rsid w:val="24EB6E49"/>
    <w:rsid w:val="24EE7F97"/>
    <w:rsid w:val="24F3619C"/>
    <w:rsid w:val="25112553"/>
    <w:rsid w:val="253F3358"/>
    <w:rsid w:val="25443115"/>
    <w:rsid w:val="25782A7C"/>
    <w:rsid w:val="25B4519D"/>
    <w:rsid w:val="25BB665B"/>
    <w:rsid w:val="25C36C77"/>
    <w:rsid w:val="25D5399B"/>
    <w:rsid w:val="25E10829"/>
    <w:rsid w:val="26296127"/>
    <w:rsid w:val="264C0645"/>
    <w:rsid w:val="26686F78"/>
    <w:rsid w:val="266C32E9"/>
    <w:rsid w:val="268169ED"/>
    <w:rsid w:val="2685203A"/>
    <w:rsid w:val="26AF06D0"/>
    <w:rsid w:val="26E7337F"/>
    <w:rsid w:val="270E1D36"/>
    <w:rsid w:val="27114868"/>
    <w:rsid w:val="27114EB7"/>
    <w:rsid w:val="271909D4"/>
    <w:rsid w:val="2727621A"/>
    <w:rsid w:val="27355039"/>
    <w:rsid w:val="27475A00"/>
    <w:rsid w:val="27537938"/>
    <w:rsid w:val="27632073"/>
    <w:rsid w:val="27767FB5"/>
    <w:rsid w:val="27B57971"/>
    <w:rsid w:val="27BA4807"/>
    <w:rsid w:val="27D4499D"/>
    <w:rsid w:val="28044951"/>
    <w:rsid w:val="281B2A73"/>
    <w:rsid w:val="28215D92"/>
    <w:rsid w:val="283C0E1E"/>
    <w:rsid w:val="283D6D4A"/>
    <w:rsid w:val="286D5D63"/>
    <w:rsid w:val="28753A2F"/>
    <w:rsid w:val="28991DCC"/>
    <w:rsid w:val="29222A09"/>
    <w:rsid w:val="292D1969"/>
    <w:rsid w:val="292E5E4F"/>
    <w:rsid w:val="29445B08"/>
    <w:rsid w:val="29614D4E"/>
    <w:rsid w:val="296C53AE"/>
    <w:rsid w:val="297840D8"/>
    <w:rsid w:val="298255E4"/>
    <w:rsid w:val="29877711"/>
    <w:rsid w:val="2997607A"/>
    <w:rsid w:val="29A8199D"/>
    <w:rsid w:val="29AE2887"/>
    <w:rsid w:val="29B17E15"/>
    <w:rsid w:val="2A155C32"/>
    <w:rsid w:val="2A1C0F07"/>
    <w:rsid w:val="2A237144"/>
    <w:rsid w:val="2A3E4C2D"/>
    <w:rsid w:val="2A503BDD"/>
    <w:rsid w:val="2A76793C"/>
    <w:rsid w:val="2A7B49F3"/>
    <w:rsid w:val="2A840C23"/>
    <w:rsid w:val="2A9815E8"/>
    <w:rsid w:val="2A9A62D0"/>
    <w:rsid w:val="2AA26847"/>
    <w:rsid w:val="2AC86D02"/>
    <w:rsid w:val="2AD17762"/>
    <w:rsid w:val="2ADA4B3B"/>
    <w:rsid w:val="2ADD7A32"/>
    <w:rsid w:val="2B0A4573"/>
    <w:rsid w:val="2B0F2C37"/>
    <w:rsid w:val="2B1653F3"/>
    <w:rsid w:val="2B736B01"/>
    <w:rsid w:val="2B8C53DF"/>
    <w:rsid w:val="2B980942"/>
    <w:rsid w:val="2B9D1BD3"/>
    <w:rsid w:val="2BBD1158"/>
    <w:rsid w:val="2BC37C11"/>
    <w:rsid w:val="2BC82934"/>
    <w:rsid w:val="2BD567A6"/>
    <w:rsid w:val="2C355BB1"/>
    <w:rsid w:val="2C4B3124"/>
    <w:rsid w:val="2C5801F0"/>
    <w:rsid w:val="2C5A09AE"/>
    <w:rsid w:val="2C5A1872"/>
    <w:rsid w:val="2C7079DB"/>
    <w:rsid w:val="2C8B55E8"/>
    <w:rsid w:val="2C8C2B04"/>
    <w:rsid w:val="2C9C4B0B"/>
    <w:rsid w:val="2D163B04"/>
    <w:rsid w:val="2D816BD3"/>
    <w:rsid w:val="2D84072A"/>
    <w:rsid w:val="2D894E31"/>
    <w:rsid w:val="2DA7005F"/>
    <w:rsid w:val="2DB762CB"/>
    <w:rsid w:val="2DBB2EC6"/>
    <w:rsid w:val="2DCF5DE2"/>
    <w:rsid w:val="2DD07F45"/>
    <w:rsid w:val="2DD42906"/>
    <w:rsid w:val="2DD92C6B"/>
    <w:rsid w:val="2DDA0EBF"/>
    <w:rsid w:val="2E3B4DFF"/>
    <w:rsid w:val="2E420FE8"/>
    <w:rsid w:val="2E6B2B47"/>
    <w:rsid w:val="2E7F7316"/>
    <w:rsid w:val="2EA85AEA"/>
    <w:rsid w:val="2ECE3C9A"/>
    <w:rsid w:val="2EE379F1"/>
    <w:rsid w:val="2EEF0C28"/>
    <w:rsid w:val="2F3650A9"/>
    <w:rsid w:val="2F541A89"/>
    <w:rsid w:val="2F7B30C2"/>
    <w:rsid w:val="2F8A6913"/>
    <w:rsid w:val="2F8C0D3D"/>
    <w:rsid w:val="2F9B28CE"/>
    <w:rsid w:val="2FB46C30"/>
    <w:rsid w:val="2FB970AB"/>
    <w:rsid w:val="2FD3023C"/>
    <w:rsid w:val="2FD332DB"/>
    <w:rsid w:val="2FDE4F87"/>
    <w:rsid w:val="30077F63"/>
    <w:rsid w:val="30121764"/>
    <w:rsid w:val="3014643C"/>
    <w:rsid w:val="302503E9"/>
    <w:rsid w:val="3042390A"/>
    <w:rsid w:val="30684B1E"/>
    <w:rsid w:val="3097100E"/>
    <w:rsid w:val="30AE2A97"/>
    <w:rsid w:val="30BE656E"/>
    <w:rsid w:val="30C33070"/>
    <w:rsid w:val="30C41B4B"/>
    <w:rsid w:val="30D5480E"/>
    <w:rsid w:val="30F73D56"/>
    <w:rsid w:val="31076679"/>
    <w:rsid w:val="311D0A07"/>
    <w:rsid w:val="313C59EB"/>
    <w:rsid w:val="31484D6B"/>
    <w:rsid w:val="314B7726"/>
    <w:rsid w:val="314D14CD"/>
    <w:rsid w:val="31750EFD"/>
    <w:rsid w:val="31902446"/>
    <w:rsid w:val="31AF4C2F"/>
    <w:rsid w:val="31BC560C"/>
    <w:rsid w:val="31E032E3"/>
    <w:rsid w:val="3205400B"/>
    <w:rsid w:val="320B4D23"/>
    <w:rsid w:val="320F6EBE"/>
    <w:rsid w:val="32213DE2"/>
    <w:rsid w:val="322D7AD8"/>
    <w:rsid w:val="32452FC5"/>
    <w:rsid w:val="32A22BDF"/>
    <w:rsid w:val="32A40169"/>
    <w:rsid w:val="32C94B67"/>
    <w:rsid w:val="32D92A64"/>
    <w:rsid w:val="32EF4086"/>
    <w:rsid w:val="32FD0BB2"/>
    <w:rsid w:val="332E17B4"/>
    <w:rsid w:val="333C4660"/>
    <w:rsid w:val="33460FEE"/>
    <w:rsid w:val="33514B30"/>
    <w:rsid w:val="33617048"/>
    <w:rsid w:val="33672A7F"/>
    <w:rsid w:val="3368162D"/>
    <w:rsid w:val="3390185E"/>
    <w:rsid w:val="339B2573"/>
    <w:rsid w:val="33B53FBA"/>
    <w:rsid w:val="33B928B1"/>
    <w:rsid w:val="33CA5703"/>
    <w:rsid w:val="33CC6CEE"/>
    <w:rsid w:val="33D84356"/>
    <w:rsid w:val="34014CC9"/>
    <w:rsid w:val="341064B2"/>
    <w:rsid w:val="341F28C2"/>
    <w:rsid w:val="342B0D19"/>
    <w:rsid w:val="34345A32"/>
    <w:rsid w:val="343A231B"/>
    <w:rsid w:val="34513E91"/>
    <w:rsid w:val="345206A5"/>
    <w:rsid w:val="345A7E96"/>
    <w:rsid w:val="34703364"/>
    <w:rsid w:val="347E06CC"/>
    <w:rsid w:val="347F708C"/>
    <w:rsid w:val="34806536"/>
    <w:rsid w:val="349241D3"/>
    <w:rsid w:val="349A5B56"/>
    <w:rsid w:val="34AE4BE3"/>
    <w:rsid w:val="34C16599"/>
    <w:rsid w:val="34D60664"/>
    <w:rsid w:val="34E04C3C"/>
    <w:rsid w:val="34E658CA"/>
    <w:rsid w:val="34F7542F"/>
    <w:rsid w:val="350201BF"/>
    <w:rsid w:val="3546081C"/>
    <w:rsid w:val="3582738E"/>
    <w:rsid w:val="359C2429"/>
    <w:rsid w:val="35E84393"/>
    <w:rsid w:val="35F81245"/>
    <w:rsid w:val="360F1A52"/>
    <w:rsid w:val="362E1342"/>
    <w:rsid w:val="3643582E"/>
    <w:rsid w:val="36444B9A"/>
    <w:rsid w:val="365466DC"/>
    <w:rsid w:val="36594E7B"/>
    <w:rsid w:val="36696ABE"/>
    <w:rsid w:val="366D3A16"/>
    <w:rsid w:val="36812978"/>
    <w:rsid w:val="3681748A"/>
    <w:rsid w:val="36A03999"/>
    <w:rsid w:val="36A10756"/>
    <w:rsid w:val="36B63262"/>
    <w:rsid w:val="36C67F89"/>
    <w:rsid w:val="36EB2CAC"/>
    <w:rsid w:val="36FE2772"/>
    <w:rsid w:val="371507E4"/>
    <w:rsid w:val="371F6D33"/>
    <w:rsid w:val="372203F5"/>
    <w:rsid w:val="372D5EC5"/>
    <w:rsid w:val="373634F3"/>
    <w:rsid w:val="373A0F4B"/>
    <w:rsid w:val="37527216"/>
    <w:rsid w:val="37CD544B"/>
    <w:rsid w:val="37E161D8"/>
    <w:rsid w:val="3810140A"/>
    <w:rsid w:val="38402004"/>
    <w:rsid w:val="38481F23"/>
    <w:rsid w:val="386B1C23"/>
    <w:rsid w:val="386F1259"/>
    <w:rsid w:val="387E2A6C"/>
    <w:rsid w:val="38CD6A20"/>
    <w:rsid w:val="38E2156D"/>
    <w:rsid w:val="38EB57D0"/>
    <w:rsid w:val="38F80089"/>
    <w:rsid w:val="38FF261B"/>
    <w:rsid w:val="39444988"/>
    <w:rsid w:val="39461AFC"/>
    <w:rsid w:val="39465C1E"/>
    <w:rsid w:val="39503D25"/>
    <w:rsid w:val="39543BC5"/>
    <w:rsid w:val="39561414"/>
    <w:rsid w:val="39680A3D"/>
    <w:rsid w:val="396B1563"/>
    <w:rsid w:val="39763558"/>
    <w:rsid w:val="397C72F4"/>
    <w:rsid w:val="39BA5F32"/>
    <w:rsid w:val="39BE61AE"/>
    <w:rsid w:val="39E45140"/>
    <w:rsid w:val="39FDB0B9"/>
    <w:rsid w:val="3A04749D"/>
    <w:rsid w:val="3A103EB8"/>
    <w:rsid w:val="3A115E84"/>
    <w:rsid w:val="3A242BDA"/>
    <w:rsid w:val="3A311B07"/>
    <w:rsid w:val="3A3A7A40"/>
    <w:rsid w:val="3A441901"/>
    <w:rsid w:val="3ACB2A9C"/>
    <w:rsid w:val="3B1E77AD"/>
    <w:rsid w:val="3B27770B"/>
    <w:rsid w:val="3B4D0FD0"/>
    <w:rsid w:val="3B5952E8"/>
    <w:rsid w:val="3B5F1220"/>
    <w:rsid w:val="3B6A3899"/>
    <w:rsid w:val="3B716BE4"/>
    <w:rsid w:val="3B7C35D0"/>
    <w:rsid w:val="3BCD612D"/>
    <w:rsid w:val="3BD315CB"/>
    <w:rsid w:val="3BD72EE0"/>
    <w:rsid w:val="3BEC794D"/>
    <w:rsid w:val="3C0161AE"/>
    <w:rsid w:val="3C050F56"/>
    <w:rsid w:val="3C184ED4"/>
    <w:rsid w:val="3C292DAD"/>
    <w:rsid w:val="3C386A1F"/>
    <w:rsid w:val="3C451AEB"/>
    <w:rsid w:val="3C633E57"/>
    <w:rsid w:val="3C685EAE"/>
    <w:rsid w:val="3C7660A7"/>
    <w:rsid w:val="3C801F45"/>
    <w:rsid w:val="3C8A09F9"/>
    <w:rsid w:val="3C8B25F1"/>
    <w:rsid w:val="3C966A2D"/>
    <w:rsid w:val="3CA36274"/>
    <w:rsid w:val="3CB52AF5"/>
    <w:rsid w:val="3CCC6A88"/>
    <w:rsid w:val="3CD90A3A"/>
    <w:rsid w:val="3CDE2944"/>
    <w:rsid w:val="3D043766"/>
    <w:rsid w:val="3D085C84"/>
    <w:rsid w:val="3D0860A7"/>
    <w:rsid w:val="3D196EBD"/>
    <w:rsid w:val="3D467BA8"/>
    <w:rsid w:val="3D4C08D7"/>
    <w:rsid w:val="3DA768E2"/>
    <w:rsid w:val="3DA9748D"/>
    <w:rsid w:val="3DB26CF5"/>
    <w:rsid w:val="3DE43201"/>
    <w:rsid w:val="3DEE60BF"/>
    <w:rsid w:val="3DFAFC0E"/>
    <w:rsid w:val="3DFC11FF"/>
    <w:rsid w:val="3E1B3B59"/>
    <w:rsid w:val="3E416D36"/>
    <w:rsid w:val="3E536DA0"/>
    <w:rsid w:val="3E5B5392"/>
    <w:rsid w:val="3E5C0C18"/>
    <w:rsid w:val="3E7F160D"/>
    <w:rsid w:val="3EA120AE"/>
    <w:rsid w:val="3ECD0F03"/>
    <w:rsid w:val="3EE162E5"/>
    <w:rsid w:val="3EE4539D"/>
    <w:rsid w:val="3EE71274"/>
    <w:rsid w:val="3F051B12"/>
    <w:rsid w:val="3F12358B"/>
    <w:rsid w:val="3F1C20E2"/>
    <w:rsid w:val="3F2D2699"/>
    <w:rsid w:val="3F4C7741"/>
    <w:rsid w:val="3F573CF4"/>
    <w:rsid w:val="3F59136E"/>
    <w:rsid w:val="3F6B7652"/>
    <w:rsid w:val="3F9805D8"/>
    <w:rsid w:val="3FA0600B"/>
    <w:rsid w:val="3FB26063"/>
    <w:rsid w:val="3FB9292D"/>
    <w:rsid w:val="3FB95CC8"/>
    <w:rsid w:val="3FC03C8B"/>
    <w:rsid w:val="3FD442B7"/>
    <w:rsid w:val="3FE206D5"/>
    <w:rsid w:val="3FEB010D"/>
    <w:rsid w:val="3FF37108"/>
    <w:rsid w:val="40043B8B"/>
    <w:rsid w:val="40144755"/>
    <w:rsid w:val="40175FA1"/>
    <w:rsid w:val="401A0007"/>
    <w:rsid w:val="401F6C03"/>
    <w:rsid w:val="404D26A7"/>
    <w:rsid w:val="409F5F96"/>
    <w:rsid w:val="40A70EF2"/>
    <w:rsid w:val="40CF3289"/>
    <w:rsid w:val="40E53EC6"/>
    <w:rsid w:val="410424F0"/>
    <w:rsid w:val="413B7D6B"/>
    <w:rsid w:val="416B752C"/>
    <w:rsid w:val="416D5031"/>
    <w:rsid w:val="416F231C"/>
    <w:rsid w:val="41785C17"/>
    <w:rsid w:val="41C431E0"/>
    <w:rsid w:val="41C92361"/>
    <w:rsid w:val="4237743D"/>
    <w:rsid w:val="42684FB3"/>
    <w:rsid w:val="42725710"/>
    <w:rsid w:val="42756ED5"/>
    <w:rsid w:val="42877B27"/>
    <w:rsid w:val="42975177"/>
    <w:rsid w:val="42A5798D"/>
    <w:rsid w:val="42C72562"/>
    <w:rsid w:val="42D453B1"/>
    <w:rsid w:val="42F03BC7"/>
    <w:rsid w:val="42F058D9"/>
    <w:rsid w:val="42FE2B2E"/>
    <w:rsid w:val="43027EDB"/>
    <w:rsid w:val="4315253F"/>
    <w:rsid w:val="431A682A"/>
    <w:rsid w:val="43390991"/>
    <w:rsid w:val="43413334"/>
    <w:rsid w:val="434E31A3"/>
    <w:rsid w:val="43632F6B"/>
    <w:rsid w:val="436610CB"/>
    <w:rsid w:val="436C26CC"/>
    <w:rsid w:val="43703F53"/>
    <w:rsid w:val="43783CBA"/>
    <w:rsid w:val="437D46A9"/>
    <w:rsid w:val="43B71130"/>
    <w:rsid w:val="43C46C41"/>
    <w:rsid w:val="43D81F66"/>
    <w:rsid w:val="43DD40C9"/>
    <w:rsid w:val="440101D5"/>
    <w:rsid w:val="44323381"/>
    <w:rsid w:val="445350CD"/>
    <w:rsid w:val="44AE4CB9"/>
    <w:rsid w:val="44C24AD2"/>
    <w:rsid w:val="451F10F2"/>
    <w:rsid w:val="453E3F43"/>
    <w:rsid w:val="455D333C"/>
    <w:rsid w:val="455F3B8C"/>
    <w:rsid w:val="457572C5"/>
    <w:rsid w:val="45912C62"/>
    <w:rsid w:val="45AC3BD4"/>
    <w:rsid w:val="45AE27C8"/>
    <w:rsid w:val="45AE346D"/>
    <w:rsid w:val="45B506CB"/>
    <w:rsid w:val="45CA3DFD"/>
    <w:rsid w:val="45E0524B"/>
    <w:rsid w:val="45E37EAA"/>
    <w:rsid w:val="45FD4CB1"/>
    <w:rsid w:val="45FD79D0"/>
    <w:rsid w:val="46116F15"/>
    <w:rsid w:val="461248E9"/>
    <w:rsid w:val="461A46E4"/>
    <w:rsid w:val="461B7E6D"/>
    <w:rsid w:val="461D6EB7"/>
    <w:rsid w:val="462C4733"/>
    <w:rsid w:val="46372F08"/>
    <w:rsid w:val="46995A7B"/>
    <w:rsid w:val="46A10804"/>
    <w:rsid w:val="46C609B9"/>
    <w:rsid w:val="46E05032"/>
    <w:rsid w:val="46EB3CE3"/>
    <w:rsid w:val="46F3255F"/>
    <w:rsid w:val="46FF216D"/>
    <w:rsid w:val="47370EB6"/>
    <w:rsid w:val="47392CA0"/>
    <w:rsid w:val="473E0E7A"/>
    <w:rsid w:val="474164D4"/>
    <w:rsid w:val="47570B50"/>
    <w:rsid w:val="475E7D58"/>
    <w:rsid w:val="476E6F79"/>
    <w:rsid w:val="477A4CE2"/>
    <w:rsid w:val="47835CCA"/>
    <w:rsid w:val="47872674"/>
    <w:rsid w:val="47A34A24"/>
    <w:rsid w:val="47BE387C"/>
    <w:rsid w:val="47C24103"/>
    <w:rsid w:val="47DB09EB"/>
    <w:rsid w:val="48121026"/>
    <w:rsid w:val="48183A24"/>
    <w:rsid w:val="4820176A"/>
    <w:rsid w:val="484B7FA9"/>
    <w:rsid w:val="487344BE"/>
    <w:rsid w:val="48924DF3"/>
    <w:rsid w:val="48BD5804"/>
    <w:rsid w:val="48EA518A"/>
    <w:rsid w:val="48EE7127"/>
    <w:rsid w:val="48FE3F35"/>
    <w:rsid w:val="490177EE"/>
    <w:rsid w:val="490C75BA"/>
    <w:rsid w:val="493370D6"/>
    <w:rsid w:val="49404D8E"/>
    <w:rsid w:val="4941282E"/>
    <w:rsid w:val="494707B2"/>
    <w:rsid w:val="49791198"/>
    <w:rsid w:val="4981213C"/>
    <w:rsid w:val="498127C1"/>
    <w:rsid w:val="499C2B02"/>
    <w:rsid w:val="499C7F69"/>
    <w:rsid w:val="49B84625"/>
    <w:rsid w:val="49CD7057"/>
    <w:rsid w:val="49D1054D"/>
    <w:rsid w:val="49E2320E"/>
    <w:rsid w:val="4A0305BF"/>
    <w:rsid w:val="4A312026"/>
    <w:rsid w:val="4A4D5893"/>
    <w:rsid w:val="4A5735F0"/>
    <w:rsid w:val="4A614D0F"/>
    <w:rsid w:val="4A6F4452"/>
    <w:rsid w:val="4A8440C8"/>
    <w:rsid w:val="4AC90ADF"/>
    <w:rsid w:val="4AE6599B"/>
    <w:rsid w:val="4B02024F"/>
    <w:rsid w:val="4B1E6110"/>
    <w:rsid w:val="4B2F7FA9"/>
    <w:rsid w:val="4B305EB4"/>
    <w:rsid w:val="4B674611"/>
    <w:rsid w:val="4B6B3098"/>
    <w:rsid w:val="4B6C5833"/>
    <w:rsid w:val="4B812238"/>
    <w:rsid w:val="4B814C16"/>
    <w:rsid w:val="4B92472D"/>
    <w:rsid w:val="4B9C1930"/>
    <w:rsid w:val="4BAF6AAE"/>
    <w:rsid w:val="4BC57A65"/>
    <w:rsid w:val="4BCA7F1D"/>
    <w:rsid w:val="4BE66F4C"/>
    <w:rsid w:val="4BF03B4A"/>
    <w:rsid w:val="4BFA3D66"/>
    <w:rsid w:val="4C0A3E87"/>
    <w:rsid w:val="4C0C25A4"/>
    <w:rsid w:val="4C1A1C95"/>
    <w:rsid w:val="4C22680C"/>
    <w:rsid w:val="4C4629E9"/>
    <w:rsid w:val="4C4F1858"/>
    <w:rsid w:val="4C500669"/>
    <w:rsid w:val="4C55061C"/>
    <w:rsid w:val="4C564925"/>
    <w:rsid w:val="4C642924"/>
    <w:rsid w:val="4C651E32"/>
    <w:rsid w:val="4C6667D5"/>
    <w:rsid w:val="4C700919"/>
    <w:rsid w:val="4C7E6A4A"/>
    <w:rsid w:val="4C841734"/>
    <w:rsid w:val="4C862545"/>
    <w:rsid w:val="4CA53BC1"/>
    <w:rsid w:val="4CA77015"/>
    <w:rsid w:val="4CAC728B"/>
    <w:rsid w:val="4CC9483F"/>
    <w:rsid w:val="4CD61DF3"/>
    <w:rsid w:val="4CDD68D2"/>
    <w:rsid w:val="4CDF7E46"/>
    <w:rsid w:val="4CEC765D"/>
    <w:rsid w:val="4D2A4B22"/>
    <w:rsid w:val="4D67188F"/>
    <w:rsid w:val="4DB04F70"/>
    <w:rsid w:val="4DF97C04"/>
    <w:rsid w:val="4E5D159D"/>
    <w:rsid w:val="4E6D5DC5"/>
    <w:rsid w:val="4E843406"/>
    <w:rsid w:val="4E8D2038"/>
    <w:rsid w:val="4EA16C2F"/>
    <w:rsid w:val="4EBD1CB0"/>
    <w:rsid w:val="4EE66BB5"/>
    <w:rsid w:val="4EEB457F"/>
    <w:rsid w:val="4F06591B"/>
    <w:rsid w:val="4F0F1A5D"/>
    <w:rsid w:val="4F4C1763"/>
    <w:rsid w:val="4F563CA3"/>
    <w:rsid w:val="4F6B24F4"/>
    <w:rsid w:val="4F7F76BE"/>
    <w:rsid w:val="4F8E5B53"/>
    <w:rsid w:val="4F9E45C8"/>
    <w:rsid w:val="4FA94195"/>
    <w:rsid w:val="4FB76E58"/>
    <w:rsid w:val="50286C2B"/>
    <w:rsid w:val="50795EBC"/>
    <w:rsid w:val="507C717F"/>
    <w:rsid w:val="50A15412"/>
    <w:rsid w:val="50B95ABB"/>
    <w:rsid w:val="50EE21DB"/>
    <w:rsid w:val="50EF273F"/>
    <w:rsid w:val="510E3B2C"/>
    <w:rsid w:val="51102F47"/>
    <w:rsid w:val="5123510F"/>
    <w:rsid w:val="51295D8E"/>
    <w:rsid w:val="51330B6C"/>
    <w:rsid w:val="513C2663"/>
    <w:rsid w:val="51582416"/>
    <w:rsid w:val="515A6898"/>
    <w:rsid w:val="51701B55"/>
    <w:rsid w:val="51734ECE"/>
    <w:rsid w:val="517C377F"/>
    <w:rsid w:val="51933489"/>
    <w:rsid w:val="519807A3"/>
    <w:rsid w:val="51C13FBE"/>
    <w:rsid w:val="51D33CF1"/>
    <w:rsid w:val="51ED4FA2"/>
    <w:rsid w:val="521E2032"/>
    <w:rsid w:val="522D0E42"/>
    <w:rsid w:val="52396D60"/>
    <w:rsid w:val="52503D23"/>
    <w:rsid w:val="52A66D10"/>
    <w:rsid w:val="52C217DA"/>
    <w:rsid w:val="52C411EB"/>
    <w:rsid w:val="52E57979"/>
    <w:rsid w:val="52F97299"/>
    <w:rsid w:val="532C27BE"/>
    <w:rsid w:val="53396E07"/>
    <w:rsid w:val="534077A7"/>
    <w:rsid w:val="53436E66"/>
    <w:rsid w:val="5344476E"/>
    <w:rsid w:val="537912FD"/>
    <w:rsid w:val="537C2FDF"/>
    <w:rsid w:val="538019E9"/>
    <w:rsid w:val="53821D6F"/>
    <w:rsid w:val="538350E2"/>
    <w:rsid w:val="539C01D9"/>
    <w:rsid w:val="53C14AEE"/>
    <w:rsid w:val="53E6476A"/>
    <w:rsid w:val="53F51923"/>
    <w:rsid w:val="54066C66"/>
    <w:rsid w:val="54140621"/>
    <w:rsid w:val="541C7EC3"/>
    <w:rsid w:val="543C6C7D"/>
    <w:rsid w:val="54434B38"/>
    <w:rsid w:val="5446642A"/>
    <w:rsid w:val="545B2B7F"/>
    <w:rsid w:val="545F74F3"/>
    <w:rsid w:val="547659AC"/>
    <w:rsid w:val="5494730F"/>
    <w:rsid w:val="54AD03AA"/>
    <w:rsid w:val="54B15A54"/>
    <w:rsid w:val="54D45DB6"/>
    <w:rsid w:val="54F43C11"/>
    <w:rsid w:val="550F3998"/>
    <w:rsid w:val="55132D71"/>
    <w:rsid w:val="55230AEC"/>
    <w:rsid w:val="553E0CA0"/>
    <w:rsid w:val="55402D94"/>
    <w:rsid w:val="554929DC"/>
    <w:rsid w:val="55631B8F"/>
    <w:rsid w:val="556C45C4"/>
    <w:rsid w:val="559B4B26"/>
    <w:rsid w:val="55A565B9"/>
    <w:rsid w:val="55BB460D"/>
    <w:rsid w:val="55EA204F"/>
    <w:rsid w:val="56086384"/>
    <w:rsid w:val="56232DD3"/>
    <w:rsid w:val="562B008F"/>
    <w:rsid w:val="56374A56"/>
    <w:rsid w:val="564F29E6"/>
    <w:rsid w:val="56785EA0"/>
    <w:rsid w:val="56930A16"/>
    <w:rsid w:val="56A234C8"/>
    <w:rsid w:val="56AC1205"/>
    <w:rsid w:val="56CA5940"/>
    <w:rsid w:val="56CF4839"/>
    <w:rsid w:val="56D77F60"/>
    <w:rsid w:val="56EA6DD1"/>
    <w:rsid w:val="56F10B2B"/>
    <w:rsid w:val="56FC33A3"/>
    <w:rsid w:val="57173F93"/>
    <w:rsid w:val="572D1355"/>
    <w:rsid w:val="573466F3"/>
    <w:rsid w:val="573A09F1"/>
    <w:rsid w:val="574F52D0"/>
    <w:rsid w:val="57562C33"/>
    <w:rsid w:val="575A784A"/>
    <w:rsid w:val="57780D72"/>
    <w:rsid w:val="577F0989"/>
    <w:rsid w:val="579017E5"/>
    <w:rsid w:val="57A13D88"/>
    <w:rsid w:val="57A24219"/>
    <w:rsid w:val="57AA5D9B"/>
    <w:rsid w:val="57BF2D4E"/>
    <w:rsid w:val="57C606C3"/>
    <w:rsid w:val="57C91D1A"/>
    <w:rsid w:val="57CF0FEB"/>
    <w:rsid w:val="57D001A7"/>
    <w:rsid w:val="57D37108"/>
    <w:rsid w:val="582047C2"/>
    <w:rsid w:val="582769D8"/>
    <w:rsid w:val="582C584D"/>
    <w:rsid w:val="582F5388"/>
    <w:rsid w:val="58474AF1"/>
    <w:rsid w:val="585215EE"/>
    <w:rsid w:val="589B7C33"/>
    <w:rsid w:val="589C43CD"/>
    <w:rsid w:val="589C581A"/>
    <w:rsid w:val="58A83E93"/>
    <w:rsid w:val="58CA09F2"/>
    <w:rsid w:val="58E3481A"/>
    <w:rsid w:val="58E83EDB"/>
    <w:rsid w:val="58E86407"/>
    <w:rsid w:val="5903528C"/>
    <w:rsid w:val="590656C7"/>
    <w:rsid w:val="590B7911"/>
    <w:rsid w:val="593A7F5B"/>
    <w:rsid w:val="59507537"/>
    <w:rsid w:val="595E174D"/>
    <w:rsid w:val="596E5417"/>
    <w:rsid w:val="597B7750"/>
    <w:rsid w:val="59914409"/>
    <w:rsid w:val="59C5318C"/>
    <w:rsid w:val="59D161EC"/>
    <w:rsid w:val="59DE4AFA"/>
    <w:rsid w:val="59DE4FE1"/>
    <w:rsid w:val="59F40646"/>
    <w:rsid w:val="5A1C3D75"/>
    <w:rsid w:val="5A1F6ED3"/>
    <w:rsid w:val="5A575CE4"/>
    <w:rsid w:val="5A77700A"/>
    <w:rsid w:val="5A8A0F4F"/>
    <w:rsid w:val="5A8E2F31"/>
    <w:rsid w:val="5A9F61D7"/>
    <w:rsid w:val="5ADA55DB"/>
    <w:rsid w:val="5AF36A81"/>
    <w:rsid w:val="5AFC081E"/>
    <w:rsid w:val="5B1A3A86"/>
    <w:rsid w:val="5B1B5DA9"/>
    <w:rsid w:val="5B2B0313"/>
    <w:rsid w:val="5B3A093D"/>
    <w:rsid w:val="5B3D031E"/>
    <w:rsid w:val="5B5B3556"/>
    <w:rsid w:val="5B9453AD"/>
    <w:rsid w:val="5BBF345E"/>
    <w:rsid w:val="5BCA2437"/>
    <w:rsid w:val="5BD00BAF"/>
    <w:rsid w:val="5BD74218"/>
    <w:rsid w:val="5BED55F6"/>
    <w:rsid w:val="5BFC2A5B"/>
    <w:rsid w:val="5BFE18B9"/>
    <w:rsid w:val="5C2F421A"/>
    <w:rsid w:val="5C3507CD"/>
    <w:rsid w:val="5C43697E"/>
    <w:rsid w:val="5C49708A"/>
    <w:rsid w:val="5C502358"/>
    <w:rsid w:val="5C524175"/>
    <w:rsid w:val="5C542AE0"/>
    <w:rsid w:val="5C5862B3"/>
    <w:rsid w:val="5C5F52A8"/>
    <w:rsid w:val="5C611C37"/>
    <w:rsid w:val="5C643EC4"/>
    <w:rsid w:val="5C725C31"/>
    <w:rsid w:val="5C814008"/>
    <w:rsid w:val="5C8A1451"/>
    <w:rsid w:val="5C941A42"/>
    <w:rsid w:val="5D2B6CC5"/>
    <w:rsid w:val="5D621D2F"/>
    <w:rsid w:val="5D6D367F"/>
    <w:rsid w:val="5D7A1821"/>
    <w:rsid w:val="5DB004C1"/>
    <w:rsid w:val="5DB06FEA"/>
    <w:rsid w:val="5DBC2BDB"/>
    <w:rsid w:val="5DC20118"/>
    <w:rsid w:val="5DDE3254"/>
    <w:rsid w:val="5DEA58DD"/>
    <w:rsid w:val="5DEF06AB"/>
    <w:rsid w:val="5DF70D68"/>
    <w:rsid w:val="5E0766AC"/>
    <w:rsid w:val="5E1F50EA"/>
    <w:rsid w:val="5E341674"/>
    <w:rsid w:val="5E3F1009"/>
    <w:rsid w:val="5E613381"/>
    <w:rsid w:val="5E837CE8"/>
    <w:rsid w:val="5E985BB5"/>
    <w:rsid w:val="5EAC59E0"/>
    <w:rsid w:val="5EC1734C"/>
    <w:rsid w:val="5EF04296"/>
    <w:rsid w:val="5EFE6E95"/>
    <w:rsid w:val="5F6064AB"/>
    <w:rsid w:val="5F6801D3"/>
    <w:rsid w:val="5FAF1783"/>
    <w:rsid w:val="5FAF18FA"/>
    <w:rsid w:val="5FC70419"/>
    <w:rsid w:val="5FD468CE"/>
    <w:rsid w:val="5FFE22E6"/>
    <w:rsid w:val="602265BD"/>
    <w:rsid w:val="60245842"/>
    <w:rsid w:val="60261490"/>
    <w:rsid w:val="6037544B"/>
    <w:rsid w:val="6050311F"/>
    <w:rsid w:val="607038FF"/>
    <w:rsid w:val="60882E04"/>
    <w:rsid w:val="60890A1A"/>
    <w:rsid w:val="608C5797"/>
    <w:rsid w:val="6094609E"/>
    <w:rsid w:val="60C70808"/>
    <w:rsid w:val="60CA66E7"/>
    <w:rsid w:val="60F26E10"/>
    <w:rsid w:val="60F5474B"/>
    <w:rsid w:val="611A1E14"/>
    <w:rsid w:val="61383351"/>
    <w:rsid w:val="61863631"/>
    <w:rsid w:val="618D24F8"/>
    <w:rsid w:val="61AC200E"/>
    <w:rsid w:val="61E81904"/>
    <w:rsid w:val="61EC5994"/>
    <w:rsid w:val="61FA3997"/>
    <w:rsid w:val="62064249"/>
    <w:rsid w:val="62126170"/>
    <w:rsid w:val="62385D2A"/>
    <w:rsid w:val="62462557"/>
    <w:rsid w:val="624D1C87"/>
    <w:rsid w:val="62685002"/>
    <w:rsid w:val="628654D1"/>
    <w:rsid w:val="62946672"/>
    <w:rsid w:val="62A57692"/>
    <w:rsid w:val="62BD49AC"/>
    <w:rsid w:val="62CC7781"/>
    <w:rsid w:val="62E50DCE"/>
    <w:rsid w:val="62E65BA9"/>
    <w:rsid w:val="62F34399"/>
    <w:rsid w:val="63097573"/>
    <w:rsid w:val="632279DF"/>
    <w:rsid w:val="6335431E"/>
    <w:rsid w:val="63367C3C"/>
    <w:rsid w:val="633A772C"/>
    <w:rsid w:val="63466B8A"/>
    <w:rsid w:val="63683A5D"/>
    <w:rsid w:val="637D69A9"/>
    <w:rsid w:val="63914DD6"/>
    <w:rsid w:val="639332E1"/>
    <w:rsid w:val="63967EB2"/>
    <w:rsid w:val="63984EE1"/>
    <w:rsid w:val="639A55B8"/>
    <w:rsid w:val="63A321D0"/>
    <w:rsid w:val="63AA2C37"/>
    <w:rsid w:val="63B60A45"/>
    <w:rsid w:val="63ED1B3A"/>
    <w:rsid w:val="64241226"/>
    <w:rsid w:val="643D4136"/>
    <w:rsid w:val="644B222C"/>
    <w:rsid w:val="645111D2"/>
    <w:rsid w:val="64556CB1"/>
    <w:rsid w:val="64A22B37"/>
    <w:rsid w:val="64A67346"/>
    <w:rsid w:val="64B8674B"/>
    <w:rsid w:val="64C01247"/>
    <w:rsid w:val="64E77A87"/>
    <w:rsid w:val="64F97E80"/>
    <w:rsid w:val="64FD092B"/>
    <w:rsid w:val="650A3EF6"/>
    <w:rsid w:val="651529B3"/>
    <w:rsid w:val="6530528B"/>
    <w:rsid w:val="653D3504"/>
    <w:rsid w:val="653F7E25"/>
    <w:rsid w:val="657A77A5"/>
    <w:rsid w:val="65A015A7"/>
    <w:rsid w:val="65A45B6C"/>
    <w:rsid w:val="65B71B45"/>
    <w:rsid w:val="65D62D21"/>
    <w:rsid w:val="65FE4FD0"/>
    <w:rsid w:val="660E7249"/>
    <w:rsid w:val="661C1F6D"/>
    <w:rsid w:val="661F454C"/>
    <w:rsid w:val="66264D70"/>
    <w:rsid w:val="663218EF"/>
    <w:rsid w:val="66374B05"/>
    <w:rsid w:val="664C61CB"/>
    <w:rsid w:val="666E2D6E"/>
    <w:rsid w:val="66986948"/>
    <w:rsid w:val="669B0B98"/>
    <w:rsid w:val="66AF21DF"/>
    <w:rsid w:val="66B11402"/>
    <w:rsid w:val="66B5531C"/>
    <w:rsid w:val="66C35019"/>
    <w:rsid w:val="66C35C8B"/>
    <w:rsid w:val="66D439F4"/>
    <w:rsid w:val="66E14CCF"/>
    <w:rsid w:val="67014698"/>
    <w:rsid w:val="67133415"/>
    <w:rsid w:val="67181C66"/>
    <w:rsid w:val="671E40C4"/>
    <w:rsid w:val="674B65FD"/>
    <w:rsid w:val="674B6626"/>
    <w:rsid w:val="675862B4"/>
    <w:rsid w:val="676440C2"/>
    <w:rsid w:val="6764746E"/>
    <w:rsid w:val="67703271"/>
    <w:rsid w:val="677271EC"/>
    <w:rsid w:val="6787407B"/>
    <w:rsid w:val="679F2A98"/>
    <w:rsid w:val="67AC3276"/>
    <w:rsid w:val="67B975FD"/>
    <w:rsid w:val="67C17528"/>
    <w:rsid w:val="67EE3D2C"/>
    <w:rsid w:val="681D46F7"/>
    <w:rsid w:val="686A4B36"/>
    <w:rsid w:val="689D0C6F"/>
    <w:rsid w:val="68FC6EC0"/>
    <w:rsid w:val="69161420"/>
    <w:rsid w:val="693C3AD3"/>
    <w:rsid w:val="695E194D"/>
    <w:rsid w:val="6990280C"/>
    <w:rsid w:val="69937B96"/>
    <w:rsid w:val="6999713F"/>
    <w:rsid w:val="69AA034C"/>
    <w:rsid w:val="69B813AB"/>
    <w:rsid w:val="69C02F72"/>
    <w:rsid w:val="69D665E7"/>
    <w:rsid w:val="69F563E7"/>
    <w:rsid w:val="6A023F0C"/>
    <w:rsid w:val="6A1A3DC6"/>
    <w:rsid w:val="6A2A2B67"/>
    <w:rsid w:val="6A432E2E"/>
    <w:rsid w:val="6A567102"/>
    <w:rsid w:val="6A59010F"/>
    <w:rsid w:val="6A5C7091"/>
    <w:rsid w:val="6A6574EF"/>
    <w:rsid w:val="6A6A689E"/>
    <w:rsid w:val="6A8522C9"/>
    <w:rsid w:val="6AA87B5B"/>
    <w:rsid w:val="6AAD70A8"/>
    <w:rsid w:val="6AB143DC"/>
    <w:rsid w:val="6ABD7DD8"/>
    <w:rsid w:val="6ACF6001"/>
    <w:rsid w:val="6AD22962"/>
    <w:rsid w:val="6B06508D"/>
    <w:rsid w:val="6B2A0BF8"/>
    <w:rsid w:val="6B335C5E"/>
    <w:rsid w:val="6B465B3D"/>
    <w:rsid w:val="6B4A24D7"/>
    <w:rsid w:val="6B4E646B"/>
    <w:rsid w:val="6B5D63A9"/>
    <w:rsid w:val="6B847B6F"/>
    <w:rsid w:val="6B954DE5"/>
    <w:rsid w:val="6B99508D"/>
    <w:rsid w:val="6BC85319"/>
    <w:rsid w:val="6BCC7A30"/>
    <w:rsid w:val="6C033B91"/>
    <w:rsid w:val="6C047F83"/>
    <w:rsid w:val="6C0B386A"/>
    <w:rsid w:val="6C0C0003"/>
    <w:rsid w:val="6C0F35C7"/>
    <w:rsid w:val="6C1829D8"/>
    <w:rsid w:val="6C194DF4"/>
    <w:rsid w:val="6C1E2DE4"/>
    <w:rsid w:val="6C284BD2"/>
    <w:rsid w:val="6C3C743F"/>
    <w:rsid w:val="6C5A0B3F"/>
    <w:rsid w:val="6C7256EA"/>
    <w:rsid w:val="6C7F6101"/>
    <w:rsid w:val="6CA63CAD"/>
    <w:rsid w:val="6CB26DF0"/>
    <w:rsid w:val="6CB57BD3"/>
    <w:rsid w:val="6CBA0215"/>
    <w:rsid w:val="6CBE0437"/>
    <w:rsid w:val="6CE8460C"/>
    <w:rsid w:val="6D0536E5"/>
    <w:rsid w:val="6D2A7557"/>
    <w:rsid w:val="6D416B1A"/>
    <w:rsid w:val="6D832509"/>
    <w:rsid w:val="6D8452BB"/>
    <w:rsid w:val="6D906C5D"/>
    <w:rsid w:val="6D9B25BC"/>
    <w:rsid w:val="6D9D1406"/>
    <w:rsid w:val="6DA246B3"/>
    <w:rsid w:val="6DE674B0"/>
    <w:rsid w:val="6DEF7F98"/>
    <w:rsid w:val="6DF80F7B"/>
    <w:rsid w:val="6E033931"/>
    <w:rsid w:val="6E342C38"/>
    <w:rsid w:val="6E3712D6"/>
    <w:rsid w:val="6E3E46C2"/>
    <w:rsid w:val="6E4B2574"/>
    <w:rsid w:val="6E524D61"/>
    <w:rsid w:val="6E861544"/>
    <w:rsid w:val="6EA768D2"/>
    <w:rsid w:val="6EBC16B1"/>
    <w:rsid w:val="6EC14B7F"/>
    <w:rsid w:val="6F2351FB"/>
    <w:rsid w:val="6F525D6E"/>
    <w:rsid w:val="6F532A6E"/>
    <w:rsid w:val="6F5C4D93"/>
    <w:rsid w:val="6F6C779B"/>
    <w:rsid w:val="6F973F0D"/>
    <w:rsid w:val="6FA11EF8"/>
    <w:rsid w:val="6FAB710F"/>
    <w:rsid w:val="6FB2592D"/>
    <w:rsid w:val="6FBA201D"/>
    <w:rsid w:val="6FC9471A"/>
    <w:rsid w:val="6FD15ECD"/>
    <w:rsid w:val="6FD854ED"/>
    <w:rsid w:val="6FE07C92"/>
    <w:rsid w:val="6FE927FC"/>
    <w:rsid w:val="6FEE4910"/>
    <w:rsid w:val="701C5EA4"/>
    <w:rsid w:val="702604FA"/>
    <w:rsid w:val="7045086A"/>
    <w:rsid w:val="70567B70"/>
    <w:rsid w:val="70627164"/>
    <w:rsid w:val="70743886"/>
    <w:rsid w:val="707C7550"/>
    <w:rsid w:val="708C436B"/>
    <w:rsid w:val="708D76F5"/>
    <w:rsid w:val="70914589"/>
    <w:rsid w:val="70991C80"/>
    <w:rsid w:val="70DD3E80"/>
    <w:rsid w:val="70E06F1E"/>
    <w:rsid w:val="70FB4EC6"/>
    <w:rsid w:val="7151317A"/>
    <w:rsid w:val="71675DA1"/>
    <w:rsid w:val="71E84017"/>
    <w:rsid w:val="71ED507B"/>
    <w:rsid w:val="71FD6112"/>
    <w:rsid w:val="720C4B05"/>
    <w:rsid w:val="722425EF"/>
    <w:rsid w:val="7239111A"/>
    <w:rsid w:val="7244736F"/>
    <w:rsid w:val="725F6FA2"/>
    <w:rsid w:val="726C503F"/>
    <w:rsid w:val="7275721E"/>
    <w:rsid w:val="72840CF3"/>
    <w:rsid w:val="72B63BB7"/>
    <w:rsid w:val="72B87157"/>
    <w:rsid w:val="72BA0398"/>
    <w:rsid w:val="72BB5BAF"/>
    <w:rsid w:val="72D97771"/>
    <w:rsid w:val="72DA2D96"/>
    <w:rsid w:val="72E919E4"/>
    <w:rsid w:val="73003CA6"/>
    <w:rsid w:val="730E02A3"/>
    <w:rsid w:val="73103F58"/>
    <w:rsid w:val="73260320"/>
    <w:rsid w:val="734325A8"/>
    <w:rsid w:val="735658E6"/>
    <w:rsid w:val="735E0837"/>
    <w:rsid w:val="73785086"/>
    <w:rsid w:val="73A34EFA"/>
    <w:rsid w:val="73A86934"/>
    <w:rsid w:val="73B61051"/>
    <w:rsid w:val="73BD01E1"/>
    <w:rsid w:val="73C2775B"/>
    <w:rsid w:val="73C72E99"/>
    <w:rsid w:val="73C75EFD"/>
    <w:rsid w:val="73F153F5"/>
    <w:rsid w:val="73F85EDA"/>
    <w:rsid w:val="73FE47A6"/>
    <w:rsid w:val="74071508"/>
    <w:rsid w:val="743C1ED5"/>
    <w:rsid w:val="74506ACB"/>
    <w:rsid w:val="74547E39"/>
    <w:rsid w:val="74672193"/>
    <w:rsid w:val="74837FFC"/>
    <w:rsid w:val="748A428C"/>
    <w:rsid w:val="75096F5F"/>
    <w:rsid w:val="750A0233"/>
    <w:rsid w:val="751B16D0"/>
    <w:rsid w:val="75287D2D"/>
    <w:rsid w:val="752E4C17"/>
    <w:rsid w:val="75536DD2"/>
    <w:rsid w:val="755C2C0E"/>
    <w:rsid w:val="75707DFA"/>
    <w:rsid w:val="75866F65"/>
    <w:rsid w:val="758758FA"/>
    <w:rsid w:val="758B378C"/>
    <w:rsid w:val="759D7E7A"/>
    <w:rsid w:val="759F0588"/>
    <w:rsid w:val="75C32A24"/>
    <w:rsid w:val="75C416D1"/>
    <w:rsid w:val="75CA59DE"/>
    <w:rsid w:val="75D2632D"/>
    <w:rsid w:val="75FC4F5F"/>
    <w:rsid w:val="76086935"/>
    <w:rsid w:val="761027AD"/>
    <w:rsid w:val="762646FF"/>
    <w:rsid w:val="763820C6"/>
    <w:rsid w:val="763E38C2"/>
    <w:rsid w:val="764D655D"/>
    <w:rsid w:val="76715722"/>
    <w:rsid w:val="76861ACD"/>
    <w:rsid w:val="768A1FE6"/>
    <w:rsid w:val="76A416DF"/>
    <w:rsid w:val="76C007CA"/>
    <w:rsid w:val="77036D15"/>
    <w:rsid w:val="773A653A"/>
    <w:rsid w:val="776B436C"/>
    <w:rsid w:val="777C3B88"/>
    <w:rsid w:val="77972D12"/>
    <w:rsid w:val="779F53C6"/>
    <w:rsid w:val="77B869B5"/>
    <w:rsid w:val="77D77EC0"/>
    <w:rsid w:val="78155213"/>
    <w:rsid w:val="781D6B43"/>
    <w:rsid w:val="783550FC"/>
    <w:rsid w:val="784605DD"/>
    <w:rsid w:val="789D7429"/>
    <w:rsid w:val="78B87E24"/>
    <w:rsid w:val="78C87131"/>
    <w:rsid w:val="78CD4AF5"/>
    <w:rsid w:val="78D64788"/>
    <w:rsid w:val="78F37C8C"/>
    <w:rsid w:val="7924207B"/>
    <w:rsid w:val="795A5FDB"/>
    <w:rsid w:val="797C64A0"/>
    <w:rsid w:val="7985337C"/>
    <w:rsid w:val="7986028A"/>
    <w:rsid w:val="79875819"/>
    <w:rsid w:val="79A75DED"/>
    <w:rsid w:val="79A81972"/>
    <w:rsid w:val="79C3399F"/>
    <w:rsid w:val="79EE3848"/>
    <w:rsid w:val="79F427E4"/>
    <w:rsid w:val="7A0B0390"/>
    <w:rsid w:val="7A3106C9"/>
    <w:rsid w:val="7A312B42"/>
    <w:rsid w:val="7A323737"/>
    <w:rsid w:val="7A5073DE"/>
    <w:rsid w:val="7A5D7E8E"/>
    <w:rsid w:val="7A665922"/>
    <w:rsid w:val="7A7054FC"/>
    <w:rsid w:val="7A7D6501"/>
    <w:rsid w:val="7A8601A3"/>
    <w:rsid w:val="7A891A8D"/>
    <w:rsid w:val="7A9354E9"/>
    <w:rsid w:val="7AAA3C09"/>
    <w:rsid w:val="7AC37B6D"/>
    <w:rsid w:val="7AD77AA6"/>
    <w:rsid w:val="7AEA4565"/>
    <w:rsid w:val="7B2D3247"/>
    <w:rsid w:val="7B5C41B4"/>
    <w:rsid w:val="7B95651B"/>
    <w:rsid w:val="7B977EFC"/>
    <w:rsid w:val="7BAC3518"/>
    <w:rsid w:val="7BD1454E"/>
    <w:rsid w:val="7BE00373"/>
    <w:rsid w:val="7BE92EEF"/>
    <w:rsid w:val="7C006B24"/>
    <w:rsid w:val="7C1F350C"/>
    <w:rsid w:val="7C222583"/>
    <w:rsid w:val="7C2823C0"/>
    <w:rsid w:val="7C371EF5"/>
    <w:rsid w:val="7C530E0A"/>
    <w:rsid w:val="7C5719E7"/>
    <w:rsid w:val="7C6453C2"/>
    <w:rsid w:val="7C890C26"/>
    <w:rsid w:val="7CA52600"/>
    <w:rsid w:val="7CB974BC"/>
    <w:rsid w:val="7CE02044"/>
    <w:rsid w:val="7CF013BA"/>
    <w:rsid w:val="7D111362"/>
    <w:rsid w:val="7D363D9D"/>
    <w:rsid w:val="7D4D3FD9"/>
    <w:rsid w:val="7D500177"/>
    <w:rsid w:val="7D6E02A7"/>
    <w:rsid w:val="7D712833"/>
    <w:rsid w:val="7D787C00"/>
    <w:rsid w:val="7D8A39C0"/>
    <w:rsid w:val="7D9D38C1"/>
    <w:rsid w:val="7DA43138"/>
    <w:rsid w:val="7DE216F9"/>
    <w:rsid w:val="7DF05E2E"/>
    <w:rsid w:val="7E0F18C3"/>
    <w:rsid w:val="7E3658C4"/>
    <w:rsid w:val="7E426F49"/>
    <w:rsid w:val="7E4B7FC9"/>
    <w:rsid w:val="7E565154"/>
    <w:rsid w:val="7E641444"/>
    <w:rsid w:val="7E785234"/>
    <w:rsid w:val="7E7B7991"/>
    <w:rsid w:val="7E8915FF"/>
    <w:rsid w:val="7EBA4FD0"/>
    <w:rsid w:val="7EC01AD8"/>
    <w:rsid w:val="7ECB1EA2"/>
    <w:rsid w:val="7EE151AE"/>
    <w:rsid w:val="7F604567"/>
    <w:rsid w:val="7F662679"/>
    <w:rsid w:val="7F6C79F4"/>
    <w:rsid w:val="7F7D6EC7"/>
    <w:rsid w:val="7FDD3ACB"/>
    <w:rsid w:val="7FE70C17"/>
    <w:rsid w:val="7FF97954"/>
    <w:rsid w:val="EBFFC363"/>
    <w:rsid w:val="FB7FC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1"/>
    <w:qFormat/>
    <w:uiPriority w:val="0"/>
    <w:pPr>
      <w:keepNext/>
      <w:jc w:val="center"/>
      <w:outlineLvl w:val="0"/>
    </w:pPr>
    <w:rPr>
      <w:b/>
      <w:bCs/>
      <w:sz w:val="24"/>
      <w:szCs w:val="20"/>
    </w:rPr>
  </w:style>
  <w:style w:type="paragraph" w:styleId="4">
    <w:name w:val="heading 2"/>
    <w:basedOn w:val="1"/>
    <w:next w:val="1"/>
    <w:link w:val="112"/>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13"/>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1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17"/>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1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1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3">
    <w:name w:val="macro"/>
    <w:link w:val="352"/>
    <w:qFormat/>
    <w:uiPriority w:val="0"/>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Times New Roman" w:cs="Courier New"/>
      <w:spacing w:val="-5"/>
      <w:lang w:val="en-US" w:eastAsia="en-US" w:bidi="ar-SA"/>
    </w:rPr>
  </w:style>
  <w:style w:type="paragraph" w:styleId="12">
    <w:name w:val="List 3"/>
    <w:basedOn w:val="13"/>
    <w:qFormat/>
    <w:uiPriority w:val="0"/>
    <w:pPr>
      <w:tabs>
        <w:tab w:val="left" w:pos="1044"/>
        <w:tab w:val="left" w:pos="1080"/>
      </w:tabs>
      <w:ind w:left="1044" w:hanging="420"/>
    </w:pPr>
  </w:style>
  <w:style w:type="paragraph" w:styleId="13">
    <w:name w:val="List"/>
    <w:basedOn w:val="14"/>
    <w:qFormat/>
    <w:uiPriority w:val="0"/>
    <w:pPr>
      <w:widowControl/>
      <w:tabs>
        <w:tab w:val="left" w:pos="1080"/>
      </w:tabs>
      <w:spacing w:line="360" w:lineRule="auto"/>
      <w:ind w:left="1080" w:hanging="360"/>
    </w:pPr>
    <w:rPr>
      <w:rFonts w:ascii="Arial" w:hAnsi="Arial"/>
      <w:kern w:val="0"/>
      <w:sz w:val="24"/>
      <w:szCs w:val="20"/>
      <w:lang w:eastAsia="en-US"/>
    </w:rPr>
  </w:style>
  <w:style w:type="paragraph" w:styleId="14">
    <w:name w:val="Body Text"/>
    <w:basedOn w:val="1"/>
    <w:link w:val="349"/>
    <w:qFormat/>
    <w:uiPriority w:val="0"/>
    <w:pPr>
      <w:spacing w:after="120"/>
    </w:pPr>
  </w:style>
  <w:style w:type="paragraph" w:styleId="15">
    <w:name w:val="toc 7"/>
    <w:basedOn w:val="1"/>
    <w:next w:val="1"/>
    <w:qFormat/>
    <w:uiPriority w:val="39"/>
    <w:pPr>
      <w:ind w:left="2520" w:leftChars="1200"/>
    </w:pPr>
    <w:rPr>
      <w:rFonts w:ascii="Calibri" w:hAnsi="Calibri"/>
      <w:szCs w:val="22"/>
    </w:rPr>
  </w:style>
  <w:style w:type="paragraph" w:styleId="16">
    <w:name w:val="List Number 2"/>
    <w:basedOn w:val="17"/>
    <w:qFormat/>
    <w:uiPriority w:val="0"/>
    <w:pPr>
      <w:widowControl/>
      <w:tabs>
        <w:tab w:val="left" w:pos="960"/>
      </w:tabs>
      <w:adjustRightInd/>
      <w:spacing w:after="120"/>
      <w:ind w:left="1800" w:hanging="420"/>
      <w:textAlignment w:val="auto"/>
    </w:pPr>
    <w:rPr>
      <w:rFonts w:ascii="Arial" w:hAnsi="Arial"/>
      <w:color w:val="auto"/>
      <w:sz w:val="24"/>
      <w:lang w:eastAsia="en-US"/>
    </w:rPr>
  </w:style>
  <w:style w:type="paragraph" w:styleId="17">
    <w:name w:val="List Number"/>
    <w:basedOn w:val="1"/>
    <w:qFormat/>
    <w:uiPriority w:val="0"/>
    <w:pPr>
      <w:adjustRightInd w:val="0"/>
      <w:spacing w:line="360" w:lineRule="auto"/>
      <w:ind w:left="850" w:hanging="425"/>
      <w:textAlignment w:val="baseline"/>
    </w:pPr>
    <w:rPr>
      <w:color w:val="000000"/>
      <w:kern w:val="0"/>
      <w:szCs w:val="20"/>
    </w:rPr>
  </w:style>
  <w:style w:type="paragraph" w:styleId="18">
    <w:name w:val="table of authorities"/>
    <w:basedOn w:val="1"/>
    <w:next w:val="1"/>
    <w:qFormat/>
    <w:uiPriority w:val="0"/>
    <w:pPr>
      <w:widowControl/>
      <w:tabs>
        <w:tab w:val="right" w:leader="dot" w:pos="7560"/>
      </w:tabs>
      <w:ind w:left="1440" w:hanging="360"/>
      <w:jc w:val="left"/>
    </w:pPr>
    <w:rPr>
      <w:rFonts w:ascii="Arial" w:hAnsi="Arial"/>
      <w:spacing w:val="-5"/>
      <w:kern w:val="0"/>
      <w:sz w:val="20"/>
      <w:szCs w:val="20"/>
      <w:lang w:eastAsia="en-US"/>
    </w:rPr>
  </w:style>
  <w:style w:type="paragraph" w:styleId="19">
    <w:name w:val="Note Heading"/>
    <w:basedOn w:val="1"/>
    <w:next w:val="1"/>
    <w:link w:val="355"/>
    <w:qFormat/>
    <w:uiPriority w:val="0"/>
    <w:pPr>
      <w:widowControl/>
      <w:ind w:left="1080"/>
      <w:jc w:val="left"/>
    </w:pPr>
    <w:rPr>
      <w:rFonts w:ascii="Arial" w:hAnsi="Arial"/>
      <w:spacing w:val="-5"/>
      <w:kern w:val="0"/>
      <w:sz w:val="20"/>
      <w:szCs w:val="20"/>
      <w:lang w:eastAsia="en-US"/>
    </w:rPr>
  </w:style>
  <w:style w:type="paragraph" w:styleId="20">
    <w:name w:val="List Bullet 4"/>
    <w:basedOn w:val="21"/>
    <w:qFormat/>
    <w:uiPriority w:val="0"/>
    <w:pPr>
      <w:widowControl/>
      <w:spacing w:after="120" w:line="360" w:lineRule="auto"/>
      <w:ind w:left="2520" w:hanging="360" w:firstLineChars="0"/>
    </w:pPr>
    <w:rPr>
      <w:color w:val="auto"/>
      <w:sz w:val="24"/>
      <w:szCs w:val="20"/>
      <w:lang w:eastAsia="en-US"/>
    </w:rPr>
  </w:style>
  <w:style w:type="paragraph" w:styleId="21">
    <w:name w:val="List Bullet"/>
    <w:basedOn w:val="1"/>
    <w:qFormat/>
    <w:uiPriority w:val="0"/>
    <w:pPr>
      <w:ind w:firstLine="420" w:firstLineChars="200"/>
    </w:pPr>
    <w:rPr>
      <w:rFonts w:ascii="Arial" w:hAnsi="Arial"/>
      <w:color w:val="000000"/>
      <w:kern w:val="0"/>
      <w:szCs w:val="21"/>
    </w:rPr>
  </w:style>
  <w:style w:type="paragraph" w:styleId="22">
    <w:name w:val="index 8"/>
    <w:basedOn w:val="1"/>
    <w:next w:val="1"/>
    <w:qFormat/>
    <w:uiPriority w:val="0"/>
    <w:pPr>
      <w:ind w:left="1680" w:hanging="210"/>
      <w:jc w:val="left"/>
    </w:pPr>
    <w:rPr>
      <w:sz w:val="20"/>
      <w:szCs w:val="20"/>
    </w:rPr>
  </w:style>
  <w:style w:type="paragraph" w:styleId="23">
    <w:name w:val="E-mail Signature"/>
    <w:basedOn w:val="1"/>
    <w:link w:val="356"/>
    <w:qFormat/>
    <w:uiPriority w:val="0"/>
    <w:pPr>
      <w:widowControl/>
      <w:ind w:left="1080"/>
      <w:jc w:val="left"/>
    </w:pPr>
    <w:rPr>
      <w:rFonts w:ascii="Arial" w:hAnsi="Arial"/>
      <w:spacing w:val="-5"/>
      <w:kern w:val="0"/>
      <w:sz w:val="20"/>
      <w:szCs w:val="20"/>
      <w:lang w:eastAsia="en-US"/>
    </w:rPr>
  </w:style>
  <w:style w:type="paragraph" w:styleId="24">
    <w:name w:val="Normal Indent"/>
    <w:basedOn w:val="1"/>
    <w:next w:val="1"/>
    <w:link w:val="350"/>
    <w:qFormat/>
    <w:uiPriority w:val="0"/>
    <w:pPr>
      <w:widowControl/>
      <w:ind w:firstLine="420"/>
      <w:jc w:val="left"/>
    </w:pPr>
    <w:rPr>
      <w:kern w:val="0"/>
      <w:sz w:val="20"/>
      <w:szCs w:val="20"/>
    </w:rPr>
  </w:style>
  <w:style w:type="paragraph" w:styleId="25">
    <w:name w:val="caption"/>
    <w:basedOn w:val="26"/>
    <w:next w:val="14"/>
    <w:qFormat/>
    <w:uiPriority w:val="0"/>
    <w:pPr>
      <w:spacing w:before="60" w:after="240" w:line="220" w:lineRule="atLeast"/>
      <w:ind w:left="1920" w:hanging="120"/>
    </w:pPr>
    <w:rPr>
      <w:rFonts w:ascii="Arial Narrow" w:hAnsi="Arial Narrow"/>
      <w:spacing w:val="0"/>
      <w:sz w:val="18"/>
    </w:rPr>
  </w:style>
  <w:style w:type="paragraph" w:customStyle="1" w:styleId="26">
    <w:name w:val="Picture"/>
    <w:basedOn w:val="1"/>
    <w:next w:val="25"/>
    <w:qFormat/>
    <w:uiPriority w:val="0"/>
    <w:pPr>
      <w:keepNext/>
      <w:widowControl/>
      <w:ind w:left="1080"/>
      <w:jc w:val="left"/>
    </w:pPr>
    <w:rPr>
      <w:rFonts w:ascii="Arial" w:hAnsi="Arial"/>
      <w:spacing w:val="-5"/>
      <w:kern w:val="0"/>
      <w:sz w:val="20"/>
      <w:szCs w:val="20"/>
      <w:lang w:eastAsia="en-US"/>
    </w:rPr>
  </w:style>
  <w:style w:type="paragraph" w:styleId="27">
    <w:name w:val="index 5"/>
    <w:basedOn w:val="1"/>
    <w:next w:val="1"/>
    <w:qFormat/>
    <w:uiPriority w:val="0"/>
    <w:pPr>
      <w:ind w:left="1050" w:hanging="210"/>
      <w:jc w:val="left"/>
    </w:pPr>
    <w:rPr>
      <w:sz w:val="20"/>
      <w:szCs w:val="20"/>
    </w:rPr>
  </w:style>
  <w:style w:type="paragraph" w:styleId="28">
    <w:name w:val="envelope address"/>
    <w:basedOn w:val="1"/>
    <w:qFormat/>
    <w:uiPriority w:val="0"/>
    <w:pPr>
      <w:widowControl/>
      <w:ind w:left="2880"/>
      <w:jc w:val="left"/>
    </w:pPr>
    <w:rPr>
      <w:rFonts w:ascii="Arial" w:hAnsi="Arial" w:cs="Arial"/>
      <w:spacing w:val="-5"/>
      <w:kern w:val="0"/>
      <w:sz w:val="24"/>
      <w:lang w:eastAsia="en-US"/>
    </w:rPr>
  </w:style>
  <w:style w:type="paragraph" w:styleId="29">
    <w:name w:val="Document Map"/>
    <w:basedOn w:val="1"/>
    <w:link w:val="120"/>
    <w:qFormat/>
    <w:uiPriority w:val="0"/>
    <w:pPr>
      <w:shd w:val="clear" w:color="auto" w:fill="000080"/>
    </w:pPr>
  </w:style>
  <w:style w:type="paragraph" w:styleId="30">
    <w:name w:val="toa heading"/>
    <w:basedOn w:val="1"/>
    <w:next w:val="1"/>
    <w:qFormat/>
    <w:uiPriority w:val="0"/>
    <w:pPr>
      <w:adjustRightInd w:val="0"/>
      <w:spacing w:before="120" w:line="312" w:lineRule="atLeast"/>
      <w:textAlignment w:val="baseline"/>
    </w:pPr>
    <w:rPr>
      <w:rFonts w:ascii="Arial" w:hAnsi="Arial"/>
      <w:b/>
      <w:kern w:val="0"/>
      <w:sz w:val="24"/>
    </w:rPr>
  </w:style>
  <w:style w:type="paragraph" w:styleId="31">
    <w:name w:val="annotation text"/>
    <w:basedOn w:val="1"/>
    <w:next w:val="1"/>
    <w:link w:val="121"/>
    <w:qFormat/>
    <w:uiPriority w:val="0"/>
    <w:pPr>
      <w:jc w:val="left"/>
    </w:pPr>
  </w:style>
  <w:style w:type="paragraph" w:styleId="32">
    <w:name w:val="index 6"/>
    <w:basedOn w:val="1"/>
    <w:next w:val="1"/>
    <w:qFormat/>
    <w:uiPriority w:val="0"/>
    <w:pPr>
      <w:ind w:left="1260" w:hanging="210"/>
      <w:jc w:val="left"/>
    </w:pPr>
    <w:rPr>
      <w:sz w:val="20"/>
      <w:szCs w:val="20"/>
    </w:rPr>
  </w:style>
  <w:style w:type="paragraph" w:styleId="33">
    <w:name w:val="Salutation"/>
    <w:basedOn w:val="1"/>
    <w:next w:val="1"/>
    <w:qFormat/>
    <w:uiPriority w:val="0"/>
    <w:rPr>
      <w:rFonts w:ascii="仿宋_GB2312" w:eastAsia="仿宋_GB2312"/>
      <w:sz w:val="24"/>
    </w:rPr>
  </w:style>
  <w:style w:type="paragraph" w:styleId="34">
    <w:name w:val="Body Text 3"/>
    <w:basedOn w:val="1"/>
    <w:link w:val="347"/>
    <w:qFormat/>
    <w:uiPriority w:val="0"/>
    <w:pPr>
      <w:autoSpaceDE w:val="0"/>
      <w:autoSpaceDN w:val="0"/>
      <w:adjustRightInd w:val="0"/>
      <w:spacing w:line="410" w:lineRule="atLeast"/>
      <w:jc w:val="left"/>
    </w:pPr>
    <w:rPr>
      <w:rFonts w:ascii="宋体"/>
      <w:color w:val="000000"/>
      <w:kern w:val="0"/>
      <w:sz w:val="24"/>
      <w:szCs w:val="20"/>
    </w:rPr>
  </w:style>
  <w:style w:type="paragraph" w:styleId="35">
    <w:name w:val="Closing"/>
    <w:basedOn w:val="1"/>
    <w:link w:val="358"/>
    <w:qFormat/>
    <w:uiPriority w:val="0"/>
    <w:pPr>
      <w:widowControl/>
      <w:ind w:left="4320"/>
      <w:jc w:val="left"/>
    </w:pPr>
    <w:rPr>
      <w:rFonts w:ascii="Arial" w:hAnsi="Arial"/>
      <w:spacing w:val="-5"/>
      <w:kern w:val="0"/>
      <w:sz w:val="20"/>
      <w:szCs w:val="20"/>
      <w:lang w:eastAsia="en-US"/>
    </w:rPr>
  </w:style>
  <w:style w:type="paragraph" w:styleId="36">
    <w:name w:val="List Bullet 3"/>
    <w:basedOn w:val="21"/>
    <w:qFormat/>
    <w:uiPriority w:val="0"/>
    <w:pPr>
      <w:widowControl/>
      <w:spacing w:after="120" w:line="360" w:lineRule="auto"/>
      <w:ind w:left="2160" w:hanging="360" w:firstLineChars="0"/>
    </w:pPr>
    <w:rPr>
      <w:color w:val="auto"/>
      <w:sz w:val="24"/>
      <w:szCs w:val="20"/>
      <w:lang w:eastAsia="en-US"/>
    </w:rPr>
  </w:style>
  <w:style w:type="paragraph" w:styleId="37">
    <w:name w:val="Body Text Indent"/>
    <w:basedOn w:val="1"/>
    <w:next w:val="1"/>
    <w:link w:val="122"/>
    <w:qFormat/>
    <w:uiPriority w:val="0"/>
    <w:pPr>
      <w:spacing w:after="120"/>
      <w:ind w:left="420" w:leftChars="200"/>
    </w:pPr>
  </w:style>
  <w:style w:type="paragraph" w:styleId="38">
    <w:name w:val="List Number 3"/>
    <w:basedOn w:val="17"/>
    <w:qFormat/>
    <w:uiPriority w:val="0"/>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3"/>
    <w:qFormat/>
    <w:uiPriority w:val="0"/>
    <w:pPr>
      <w:tabs>
        <w:tab w:val="left" w:pos="1440"/>
        <w:tab w:val="clear" w:pos="1080"/>
      </w:tabs>
      <w:ind w:left="1440"/>
    </w:pPr>
  </w:style>
  <w:style w:type="paragraph" w:styleId="40">
    <w:name w:val="List Continue"/>
    <w:basedOn w:val="13"/>
    <w:qFormat/>
    <w:uiPriority w:val="0"/>
    <w:pPr>
      <w:ind w:left="0" w:firstLine="0"/>
    </w:pPr>
  </w:style>
  <w:style w:type="paragraph" w:styleId="41">
    <w:name w:val="Block Text"/>
    <w:basedOn w:val="1"/>
    <w:qFormat/>
    <w:uiPriority w:val="0"/>
    <w:pPr>
      <w:ind w:left="1171" w:right="91" w:hanging="1080"/>
    </w:pPr>
    <w:rPr>
      <w:rFonts w:eastAsia="楷体_GB2312"/>
      <w:szCs w:val="20"/>
    </w:rPr>
  </w:style>
  <w:style w:type="paragraph" w:styleId="42">
    <w:name w:val="List Bullet 2"/>
    <w:basedOn w:val="1"/>
    <w:qFormat/>
    <w:uiPriority w:val="0"/>
    <w:pPr>
      <w:tabs>
        <w:tab w:val="left" w:pos="780"/>
      </w:tabs>
      <w:ind w:left="780" w:hanging="360"/>
    </w:pPr>
    <w:rPr>
      <w:szCs w:val="20"/>
    </w:rPr>
  </w:style>
  <w:style w:type="paragraph" w:styleId="43">
    <w:name w:val="HTML Address"/>
    <w:basedOn w:val="1"/>
    <w:link w:val="359"/>
    <w:qFormat/>
    <w:uiPriority w:val="0"/>
    <w:pPr>
      <w:widowControl/>
      <w:ind w:left="1080"/>
      <w:jc w:val="left"/>
    </w:pPr>
    <w:rPr>
      <w:rFonts w:ascii="Arial" w:hAnsi="Arial"/>
      <w:i/>
      <w:iCs/>
      <w:spacing w:val="-5"/>
      <w:kern w:val="0"/>
      <w:sz w:val="20"/>
      <w:szCs w:val="20"/>
      <w:lang w:eastAsia="en-US"/>
    </w:rPr>
  </w:style>
  <w:style w:type="paragraph" w:styleId="44">
    <w:name w:val="index 4"/>
    <w:basedOn w:val="1"/>
    <w:next w:val="1"/>
    <w:qFormat/>
    <w:uiPriority w:val="0"/>
    <w:pPr>
      <w:ind w:left="840" w:hanging="210"/>
      <w:jc w:val="left"/>
    </w:pPr>
    <w:rPr>
      <w:sz w:val="20"/>
      <w:szCs w:val="20"/>
    </w:rPr>
  </w:style>
  <w:style w:type="paragraph" w:styleId="45">
    <w:name w:val="toc 5"/>
    <w:basedOn w:val="1"/>
    <w:next w:val="1"/>
    <w:qFormat/>
    <w:uiPriority w:val="39"/>
    <w:pPr>
      <w:ind w:left="1680" w:leftChars="800"/>
    </w:pPr>
    <w:rPr>
      <w:rFonts w:ascii="Calibri" w:hAnsi="Calibri"/>
      <w:szCs w:val="22"/>
    </w:rPr>
  </w:style>
  <w:style w:type="paragraph" w:styleId="46">
    <w:name w:val="toc 3"/>
    <w:basedOn w:val="1"/>
    <w:next w:val="1"/>
    <w:qFormat/>
    <w:uiPriority w:val="39"/>
    <w:pPr>
      <w:ind w:left="840" w:leftChars="400"/>
    </w:pPr>
  </w:style>
  <w:style w:type="paragraph" w:styleId="47">
    <w:name w:val="Plain Text"/>
    <w:basedOn w:val="1"/>
    <w:link w:val="123"/>
    <w:qFormat/>
    <w:uiPriority w:val="0"/>
    <w:rPr>
      <w:rFonts w:ascii="宋体" w:hAnsi="Courier New" w:cs="Courier New"/>
      <w:szCs w:val="21"/>
    </w:rPr>
  </w:style>
  <w:style w:type="paragraph" w:styleId="48">
    <w:name w:val="List Bullet 5"/>
    <w:basedOn w:val="21"/>
    <w:qFormat/>
    <w:uiPriority w:val="0"/>
    <w:pPr>
      <w:widowControl/>
      <w:spacing w:after="120" w:line="360" w:lineRule="auto"/>
      <w:ind w:left="2880" w:hanging="360" w:firstLineChars="0"/>
    </w:pPr>
    <w:rPr>
      <w:color w:val="auto"/>
      <w:sz w:val="24"/>
      <w:szCs w:val="20"/>
      <w:lang w:eastAsia="en-US"/>
    </w:rPr>
  </w:style>
  <w:style w:type="paragraph" w:styleId="49">
    <w:name w:val="List Number 4"/>
    <w:basedOn w:val="17"/>
    <w:qFormat/>
    <w:uiPriority w:val="0"/>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qFormat/>
    <w:uiPriority w:val="39"/>
    <w:pPr>
      <w:ind w:left="2940" w:leftChars="1400"/>
    </w:pPr>
    <w:rPr>
      <w:rFonts w:ascii="Calibri" w:hAnsi="Calibri"/>
      <w:szCs w:val="22"/>
    </w:rPr>
  </w:style>
  <w:style w:type="paragraph" w:styleId="51">
    <w:name w:val="index 3"/>
    <w:basedOn w:val="1"/>
    <w:next w:val="1"/>
    <w:qFormat/>
    <w:uiPriority w:val="0"/>
    <w:pPr>
      <w:ind w:left="630" w:hanging="210"/>
      <w:jc w:val="left"/>
    </w:pPr>
    <w:rPr>
      <w:sz w:val="20"/>
      <w:szCs w:val="20"/>
    </w:rPr>
  </w:style>
  <w:style w:type="paragraph" w:styleId="52">
    <w:name w:val="Date"/>
    <w:basedOn w:val="1"/>
    <w:next w:val="1"/>
    <w:link w:val="124"/>
    <w:qFormat/>
    <w:uiPriority w:val="0"/>
    <w:rPr>
      <w:sz w:val="24"/>
      <w:szCs w:val="20"/>
    </w:rPr>
  </w:style>
  <w:style w:type="paragraph" w:styleId="53">
    <w:name w:val="Body Text Indent 2"/>
    <w:basedOn w:val="1"/>
    <w:link w:val="125"/>
    <w:qFormat/>
    <w:uiPriority w:val="0"/>
    <w:pPr>
      <w:spacing w:after="120" w:line="480" w:lineRule="auto"/>
      <w:ind w:left="420" w:leftChars="200"/>
    </w:pPr>
  </w:style>
  <w:style w:type="paragraph" w:styleId="54">
    <w:name w:val="endnote text"/>
    <w:basedOn w:val="55"/>
    <w:link w:val="360"/>
    <w:qFormat/>
    <w:uiPriority w:val="0"/>
  </w:style>
  <w:style w:type="paragraph" w:customStyle="1" w:styleId="55">
    <w:name w:val="Footnote Base"/>
    <w:basedOn w:val="1"/>
    <w:qFormat/>
    <w:uiPriority w:val="0"/>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qFormat/>
    <w:uiPriority w:val="0"/>
    <w:pPr>
      <w:tabs>
        <w:tab w:val="clear" w:pos="1080"/>
      </w:tabs>
      <w:ind w:left="3240"/>
    </w:pPr>
  </w:style>
  <w:style w:type="paragraph" w:styleId="57">
    <w:name w:val="Balloon Text"/>
    <w:basedOn w:val="1"/>
    <w:link w:val="126"/>
    <w:qFormat/>
    <w:uiPriority w:val="0"/>
    <w:rPr>
      <w:rFonts w:ascii="Calibri" w:hAnsi="Calibri"/>
      <w:sz w:val="18"/>
      <w:szCs w:val="18"/>
    </w:rPr>
  </w:style>
  <w:style w:type="paragraph" w:styleId="58">
    <w:name w:val="footer"/>
    <w:basedOn w:val="1"/>
    <w:link w:val="127"/>
    <w:qFormat/>
    <w:uiPriority w:val="0"/>
    <w:pPr>
      <w:tabs>
        <w:tab w:val="center" w:pos="4153"/>
        <w:tab w:val="right" w:pos="8306"/>
      </w:tabs>
      <w:snapToGrid w:val="0"/>
      <w:jc w:val="left"/>
    </w:pPr>
    <w:rPr>
      <w:sz w:val="18"/>
      <w:szCs w:val="18"/>
    </w:rPr>
  </w:style>
  <w:style w:type="paragraph" w:styleId="59">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60">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61"/>
    <w:qFormat/>
    <w:uiPriority w:val="0"/>
    <w:pPr>
      <w:widowControl/>
      <w:ind w:left="4320"/>
      <w:jc w:val="left"/>
    </w:pPr>
    <w:rPr>
      <w:rFonts w:ascii="Arial" w:hAnsi="Arial"/>
      <w:spacing w:val="-5"/>
      <w:kern w:val="0"/>
      <w:sz w:val="20"/>
      <w:szCs w:val="20"/>
      <w:lang w:eastAsia="en-US"/>
    </w:rPr>
  </w:style>
  <w:style w:type="paragraph" w:styleId="62">
    <w:name w:val="toc 1"/>
    <w:basedOn w:val="1"/>
    <w:next w:val="1"/>
    <w:qFormat/>
    <w:uiPriority w:val="39"/>
  </w:style>
  <w:style w:type="paragraph" w:styleId="63">
    <w:name w:val="List Continue 4"/>
    <w:basedOn w:val="1"/>
    <w:qFormat/>
    <w:uiPriority w:val="0"/>
    <w:pPr>
      <w:spacing w:after="120" w:line="360" w:lineRule="auto"/>
      <w:ind w:left="1680" w:leftChars="800"/>
    </w:pPr>
    <w:rPr>
      <w:sz w:val="24"/>
    </w:rPr>
  </w:style>
  <w:style w:type="paragraph" w:styleId="64">
    <w:name w:val="toc 4"/>
    <w:basedOn w:val="1"/>
    <w:next w:val="1"/>
    <w:qFormat/>
    <w:uiPriority w:val="39"/>
    <w:pPr>
      <w:ind w:left="1260" w:leftChars="600"/>
    </w:pPr>
  </w:style>
  <w:style w:type="paragraph" w:styleId="65">
    <w:name w:val="index heading"/>
    <w:basedOn w:val="1"/>
    <w:next w:val="66"/>
    <w:qFormat/>
    <w:uiPriority w:val="0"/>
    <w:pPr>
      <w:spacing w:before="120" w:after="120"/>
      <w:jc w:val="left"/>
    </w:pPr>
    <w:rPr>
      <w:b/>
      <w:bCs/>
      <w:i/>
      <w:iCs/>
      <w:sz w:val="20"/>
      <w:szCs w:val="20"/>
    </w:rPr>
  </w:style>
  <w:style w:type="paragraph" w:styleId="66">
    <w:name w:val="index 1"/>
    <w:basedOn w:val="1"/>
    <w:next w:val="1"/>
    <w:qFormat/>
    <w:uiPriority w:val="0"/>
    <w:pPr>
      <w:spacing w:line="220" w:lineRule="exact"/>
      <w:jc w:val="center"/>
    </w:pPr>
    <w:rPr>
      <w:rFonts w:ascii="仿宋_GB2312" w:eastAsia="仿宋_GB2312"/>
      <w:szCs w:val="20"/>
    </w:rPr>
  </w:style>
  <w:style w:type="paragraph" w:styleId="67">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7"/>
    <w:qFormat/>
    <w:uiPriority w:val="0"/>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362"/>
    <w:qFormat/>
    <w:uiPriority w:val="0"/>
    <w:rPr>
      <w:rFonts w:eastAsia="Times New Roman"/>
      <w:lang w:val="en-US"/>
    </w:rPr>
  </w:style>
  <w:style w:type="paragraph" w:styleId="70">
    <w:name w:val="toc 6"/>
    <w:basedOn w:val="1"/>
    <w:next w:val="1"/>
    <w:qFormat/>
    <w:uiPriority w:val="39"/>
    <w:pPr>
      <w:ind w:left="2100" w:leftChars="1000"/>
    </w:pPr>
    <w:rPr>
      <w:rFonts w:ascii="Calibri" w:hAnsi="Calibri"/>
      <w:szCs w:val="22"/>
    </w:rPr>
  </w:style>
  <w:style w:type="paragraph" w:styleId="71">
    <w:name w:val="List 5"/>
    <w:basedOn w:val="13"/>
    <w:qFormat/>
    <w:uiPriority w:val="0"/>
    <w:pPr>
      <w:tabs>
        <w:tab w:val="left" w:pos="1800"/>
        <w:tab w:val="clear" w:pos="1080"/>
      </w:tabs>
      <w:ind w:left="2880"/>
    </w:pPr>
  </w:style>
  <w:style w:type="paragraph" w:styleId="72">
    <w:name w:val="Body Text Indent 3"/>
    <w:basedOn w:val="1"/>
    <w:next w:val="1"/>
    <w:link w:val="130"/>
    <w:qFormat/>
    <w:uiPriority w:val="0"/>
    <w:pPr>
      <w:spacing w:after="120"/>
      <w:ind w:left="420" w:leftChars="200"/>
    </w:pPr>
    <w:rPr>
      <w:sz w:val="16"/>
      <w:szCs w:val="16"/>
    </w:rPr>
  </w:style>
  <w:style w:type="paragraph" w:styleId="73">
    <w:name w:val="index 7"/>
    <w:basedOn w:val="1"/>
    <w:next w:val="1"/>
    <w:qFormat/>
    <w:uiPriority w:val="0"/>
    <w:pPr>
      <w:ind w:left="1470" w:hanging="210"/>
      <w:jc w:val="left"/>
    </w:pPr>
    <w:rPr>
      <w:sz w:val="20"/>
      <w:szCs w:val="20"/>
    </w:rPr>
  </w:style>
  <w:style w:type="paragraph" w:styleId="74">
    <w:name w:val="index 9"/>
    <w:basedOn w:val="1"/>
    <w:next w:val="1"/>
    <w:qFormat/>
    <w:uiPriority w:val="0"/>
    <w:pPr>
      <w:ind w:left="1890" w:hanging="210"/>
      <w:jc w:val="left"/>
    </w:pPr>
    <w:rPr>
      <w:sz w:val="20"/>
      <w:szCs w:val="20"/>
    </w:rPr>
  </w:style>
  <w:style w:type="paragraph" w:styleId="75">
    <w:name w:val="table of figures"/>
    <w:basedOn w:val="1"/>
    <w:next w:val="1"/>
    <w:qFormat/>
    <w:uiPriority w:val="0"/>
    <w:pPr>
      <w:ind w:left="840" w:leftChars="200" w:hanging="420" w:hangingChars="200"/>
    </w:pPr>
  </w:style>
  <w:style w:type="paragraph" w:styleId="76">
    <w:name w:val="toc 2"/>
    <w:basedOn w:val="1"/>
    <w:next w:val="1"/>
    <w:qFormat/>
    <w:uiPriority w:val="39"/>
    <w:pPr>
      <w:ind w:left="420" w:leftChars="200"/>
    </w:pPr>
  </w:style>
  <w:style w:type="paragraph" w:styleId="77">
    <w:name w:val="toc 9"/>
    <w:basedOn w:val="1"/>
    <w:next w:val="1"/>
    <w:qFormat/>
    <w:uiPriority w:val="39"/>
    <w:pPr>
      <w:ind w:left="3360" w:leftChars="1600"/>
    </w:pPr>
    <w:rPr>
      <w:rFonts w:ascii="Calibri" w:hAnsi="Calibri"/>
      <w:szCs w:val="22"/>
    </w:rPr>
  </w:style>
  <w:style w:type="paragraph" w:styleId="78">
    <w:name w:val="Body Text 2"/>
    <w:basedOn w:val="1"/>
    <w:link w:val="363"/>
    <w:qFormat/>
    <w:uiPriority w:val="0"/>
    <w:pPr>
      <w:spacing w:after="120" w:line="480" w:lineRule="auto"/>
    </w:pPr>
  </w:style>
  <w:style w:type="paragraph" w:styleId="79">
    <w:name w:val="List 4"/>
    <w:basedOn w:val="13"/>
    <w:qFormat/>
    <w:uiPriority w:val="0"/>
    <w:pPr>
      <w:tabs>
        <w:tab w:val="left" w:pos="1800"/>
        <w:tab w:val="clear" w:pos="1080"/>
      </w:tabs>
      <w:ind w:left="2520"/>
    </w:pPr>
  </w:style>
  <w:style w:type="paragraph" w:styleId="80">
    <w:name w:val="List Continue 2"/>
    <w:basedOn w:val="1"/>
    <w:qFormat/>
    <w:uiPriority w:val="0"/>
    <w:pPr>
      <w:spacing w:after="120" w:line="360" w:lineRule="auto"/>
      <w:ind w:left="840" w:leftChars="400"/>
    </w:pPr>
    <w:rPr>
      <w:sz w:val="24"/>
    </w:rPr>
  </w:style>
  <w:style w:type="paragraph" w:styleId="81">
    <w:name w:val="Message Header"/>
    <w:basedOn w:val="14"/>
    <w:link w:val="364"/>
    <w:qFormat/>
    <w:uiPriority w:val="0"/>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0"/>
    <w:pPr>
      <w:tabs>
        <w:tab w:val="clear" w:pos="1080"/>
      </w:tabs>
      <w:ind w:left="2520"/>
    </w:pPr>
  </w:style>
  <w:style w:type="paragraph" w:styleId="85">
    <w:name w:val="index 2"/>
    <w:basedOn w:val="1"/>
    <w:next w:val="1"/>
    <w:qFormat/>
    <w:uiPriority w:val="0"/>
    <w:pPr>
      <w:ind w:left="420" w:hanging="210"/>
      <w:jc w:val="left"/>
    </w:pPr>
    <w:rPr>
      <w:sz w:val="20"/>
      <w:szCs w:val="20"/>
    </w:rPr>
  </w:style>
  <w:style w:type="paragraph" w:styleId="86">
    <w:name w:val="Title"/>
    <w:basedOn w:val="1"/>
    <w:next w:val="1"/>
    <w:qFormat/>
    <w:uiPriority w:val="0"/>
    <w:pPr>
      <w:spacing w:before="240" w:after="60"/>
      <w:jc w:val="center"/>
      <w:outlineLvl w:val="0"/>
    </w:pPr>
    <w:rPr>
      <w:rFonts w:ascii="Cambria" w:hAnsi="Cambria"/>
      <w:b/>
      <w:sz w:val="32"/>
    </w:rPr>
  </w:style>
  <w:style w:type="paragraph" w:styleId="87">
    <w:name w:val="annotation subject"/>
    <w:basedOn w:val="31"/>
    <w:next w:val="1"/>
    <w:link w:val="132"/>
    <w:qFormat/>
    <w:uiPriority w:val="0"/>
    <w:rPr>
      <w:b/>
      <w:bCs/>
    </w:rPr>
  </w:style>
  <w:style w:type="paragraph" w:styleId="88">
    <w:name w:val="Body Text First Indent"/>
    <w:basedOn w:val="14"/>
    <w:next w:val="72"/>
    <w:link w:val="351"/>
    <w:qFormat/>
    <w:uiPriority w:val="0"/>
    <w:pPr>
      <w:ind w:firstLine="420" w:firstLineChars="100"/>
    </w:pPr>
    <w:rPr>
      <w:rFonts w:ascii="Calibri" w:hAnsi="Calibri"/>
      <w:kern w:val="0"/>
      <w:sz w:val="20"/>
      <w:szCs w:val="20"/>
    </w:rPr>
  </w:style>
  <w:style w:type="paragraph" w:styleId="89">
    <w:name w:val="Body Text First Indent 2"/>
    <w:basedOn w:val="37"/>
    <w:next w:val="24"/>
    <w:link w:val="133"/>
    <w:qFormat/>
    <w:uiPriority w:val="0"/>
    <w:pPr>
      <w:ind w:firstLine="420" w:firstLineChars="200"/>
    </w:pPr>
  </w:style>
  <w:style w:type="table" w:styleId="91">
    <w:name w:val="Table Grid"/>
    <w:basedOn w:val="9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3">
    <w:name w:val="Strong"/>
    <w:qFormat/>
    <w:uiPriority w:val="0"/>
    <w:rPr>
      <w:rFonts w:ascii="Times New Roman" w:hAnsi="Times New Roman" w:eastAsia="宋体" w:cs="Times New Roman"/>
      <w:b/>
      <w:bCs/>
    </w:rPr>
  </w:style>
  <w:style w:type="character" w:styleId="94">
    <w:name w:val="page number"/>
    <w:qFormat/>
    <w:uiPriority w:val="0"/>
    <w:rPr>
      <w:rFonts w:ascii="Times New Roman" w:hAnsi="Times New Roman" w:eastAsia="宋体" w:cs="Times New Roman"/>
    </w:rPr>
  </w:style>
  <w:style w:type="character" w:styleId="95">
    <w:name w:val="FollowedHyperlink"/>
    <w:qFormat/>
    <w:uiPriority w:val="99"/>
    <w:rPr>
      <w:rFonts w:hint="eastAsia" w:ascii="微软雅黑" w:hAnsi="微软雅黑" w:eastAsia="微软雅黑" w:cs="微软雅黑"/>
      <w:color w:val="02396F"/>
      <w:u w:val="single"/>
    </w:rPr>
  </w:style>
  <w:style w:type="character" w:styleId="96">
    <w:name w:val="Emphasis"/>
    <w:qFormat/>
    <w:uiPriority w:val="0"/>
    <w:rPr>
      <w:rFonts w:ascii="Times New Roman" w:hAnsi="Times New Roman" w:eastAsia="宋体" w:cs="Times New Roman"/>
    </w:rPr>
  </w:style>
  <w:style w:type="character" w:styleId="97">
    <w:name w:val="HTML Definition"/>
    <w:qFormat/>
    <w:uiPriority w:val="0"/>
    <w:rPr>
      <w:rFonts w:ascii="Times New Roman" w:hAnsi="Times New Roman" w:eastAsia="宋体" w:cs="Times New Roman"/>
    </w:rPr>
  </w:style>
  <w:style w:type="character" w:styleId="98">
    <w:name w:val="HTML Typewriter"/>
    <w:qFormat/>
    <w:uiPriority w:val="0"/>
    <w:rPr>
      <w:rFonts w:ascii="monospace" w:hAnsi="monospace" w:eastAsia="monospace" w:cs="monospace"/>
      <w:sz w:val="20"/>
    </w:rPr>
  </w:style>
  <w:style w:type="character" w:styleId="99">
    <w:name w:val="HTML Acronym"/>
    <w:qFormat/>
    <w:uiPriority w:val="0"/>
  </w:style>
  <w:style w:type="character" w:styleId="100">
    <w:name w:val="HTML Variable"/>
    <w:qFormat/>
    <w:uiPriority w:val="0"/>
    <w:rPr>
      <w:rFonts w:ascii="Times New Roman" w:hAnsi="Times New Roman" w:eastAsia="宋体" w:cs="Times New Roman"/>
    </w:rPr>
  </w:style>
  <w:style w:type="character" w:styleId="101">
    <w:name w:val="Hyperlink"/>
    <w:qFormat/>
    <w:uiPriority w:val="99"/>
    <w:rPr>
      <w:rFonts w:ascii="Times New Roman" w:hAnsi="Times New Roman" w:eastAsia="宋体" w:cs="Times New Roman"/>
      <w:color w:val="136EC2"/>
      <w:u w:val="single"/>
    </w:rPr>
  </w:style>
  <w:style w:type="character" w:styleId="102">
    <w:name w:val="HTML Code"/>
    <w:qFormat/>
    <w:uiPriority w:val="0"/>
    <w:rPr>
      <w:rFonts w:ascii="Courier New" w:hAnsi="Courier New" w:eastAsia="Courier New" w:cs="Courier New"/>
      <w:sz w:val="20"/>
    </w:rPr>
  </w:style>
  <w:style w:type="character" w:styleId="103">
    <w:name w:val="annotation reference"/>
    <w:qFormat/>
    <w:uiPriority w:val="0"/>
    <w:rPr>
      <w:rFonts w:ascii="Times New Roman" w:hAnsi="Times New Roman" w:eastAsia="宋体" w:cs="Times New Roman"/>
      <w:sz w:val="21"/>
      <w:szCs w:val="21"/>
    </w:rPr>
  </w:style>
  <w:style w:type="character" w:styleId="104">
    <w:name w:val="HTML Cite"/>
    <w:qFormat/>
    <w:uiPriority w:val="0"/>
    <w:rPr>
      <w:rFonts w:ascii="Times New Roman" w:hAnsi="Times New Roman" w:eastAsia="宋体" w:cs="Times New Roman"/>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eastAsia="Courier New" w:cs="Courier New"/>
      <w:sz w:val="20"/>
    </w:rPr>
  </w:style>
  <w:style w:type="character" w:styleId="107">
    <w:name w:val="HTML Sample"/>
    <w:qFormat/>
    <w:uiPriority w:val="0"/>
    <w:rPr>
      <w:rFonts w:ascii="Courier New" w:hAnsi="Courier New" w:eastAsia="Courier New" w:cs="Courier New"/>
    </w:rPr>
  </w:style>
  <w:style w:type="paragraph" w:customStyle="1" w:styleId="108">
    <w:name w:val="样式 文字 + 首行缩进:  2 字符3"/>
    <w:basedOn w:val="1"/>
    <w:qFormat/>
    <w:uiPriority w:val="0"/>
    <w:pPr>
      <w:spacing w:line="360" w:lineRule="auto"/>
      <w:jc w:val="left"/>
    </w:pPr>
    <w:rPr>
      <w:sz w:val="28"/>
      <w:szCs w:val="28"/>
    </w:rPr>
  </w:style>
  <w:style w:type="paragraph" w:customStyle="1" w:styleId="10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10">
    <w:name w:val="页脚 Char"/>
    <w:qFormat/>
    <w:uiPriority w:val="0"/>
    <w:rPr>
      <w:rFonts w:ascii="Times New Roman" w:hAnsi="Times New Roman" w:eastAsia="宋体" w:cs="Times New Roman"/>
      <w:kern w:val="2"/>
      <w:sz w:val="18"/>
      <w:szCs w:val="18"/>
    </w:rPr>
  </w:style>
  <w:style w:type="character" w:customStyle="1" w:styleId="111">
    <w:name w:val="标题 1 Char1"/>
    <w:link w:val="2"/>
    <w:qFormat/>
    <w:uiPriority w:val="0"/>
    <w:rPr>
      <w:rFonts w:ascii="Times New Roman" w:hAnsi="Times New Roman" w:eastAsia="宋体" w:cs="Times New Roman"/>
      <w:b/>
      <w:bCs/>
      <w:kern w:val="2"/>
      <w:sz w:val="24"/>
      <w:lang w:val="en-US" w:eastAsia="zh-CN" w:bidi="ar-SA"/>
    </w:rPr>
  </w:style>
  <w:style w:type="character" w:customStyle="1" w:styleId="112">
    <w:name w:val="标题 2 Char1"/>
    <w:link w:val="4"/>
    <w:qFormat/>
    <w:uiPriority w:val="0"/>
    <w:rPr>
      <w:rFonts w:ascii="Arial" w:hAnsi="Arial" w:eastAsia="宋体" w:cs="Times New Roman"/>
      <w:b/>
      <w:bCs/>
      <w:kern w:val="2"/>
      <w:sz w:val="24"/>
      <w:szCs w:val="32"/>
      <w:lang w:val="en-US" w:eastAsia="zh-CN" w:bidi="ar-SA"/>
    </w:rPr>
  </w:style>
  <w:style w:type="character" w:customStyle="1" w:styleId="113">
    <w:name w:val="标题 3 Char1"/>
    <w:link w:val="5"/>
    <w:qFormat/>
    <w:uiPriority w:val="0"/>
    <w:rPr>
      <w:rFonts w:ascii="Times New Roman" w:hAnsi="Times New Roman" w:eastAsia="宋体" w:cs="Times New Roman"/>
      <w:b/>
      <w:bCs/>
      <w:kern w:val="2"/>
      <w:sz w:val="32"/>
      <w:szCs w:val="32"/>
      <w:lang w:val="en-US" w:eastAsia="zh-CN" w:bidi="ar-SA"/>
    </w:rPr>
  </w:style>
  <w:style w:type="character" w:customStyle="1" w:styleId="114">
    <w:name w:val="标题 4 Char1"/>
    <w:link w:val="6"/>
    <w:qFormat/>
    <w:uiPriority w:val="0"/>
    <w:rPr>
      <w:rFonts w:ascii="Arial" w:hAnsi="Arial" w:eastAsia="黑体" w:cs="Times New Roman"/>
      <w:b/>
      <w:bCs/>
      <w:kern w:val="2"/>
      <w:sz w:val="28"/>
      <w:szCs w:val="28"/>
      <w:lang w:val="en-US" w:eastAsia="zh-CN" w:bidi="ar-SA"/>
    </w:rPr>
  </w:style>
  <w:style w:type="character" w:customStyle="1" w:styleId="115">
    <w:name w:val="标题 5 Char1"/>
    <w:link w:val="7"/>
    <w:qFormat/>
    <w:uiPriority w:val="0"/>
    <w:rPr>
      <w:rFonts w:ascii="Times New Roman" w:hAnsi="Times New Roman" w:eastAsia="宋体" w:cs="Times New Roman"/>
      <w:b/>
      <w:bCs/>
      <w:sz w:val="28"/>
      <w:szCs w:val="28"/>
      <w:lang w:val="en-US" w:eastAsia="zh-CN" w:bidi="ar-SA"/>
    </w:rPr>
  </w:style>
  <w:style w:type="character" w:customStyle="1" w:styleId="116">
    <w:name w:val="标题 6 Char1"/>
    <w:link w:val="8"/>
    <w:qFormat/>
    <w:uiPriority w:val="0"/>
    <w:rPr>
      <w:rFonts w:ascii="Arial" w:hAnsi="Arial" w:eastAsia="黑体" w:cs="Times New Roman"/>
      <w:b/>
      <w:bCs/>
      <w:sz w:val="24"/>
      <w:szCs w:val="24"/>
      <w:lang w:val="en-US" w:eastAsia="zh-CN" w:bidi="ar-SA"/>
    </w:rPr>
  </w:style>
  <w:style w:type="character" w:customStyle="1" w:styleId="117">
    <w:name w:val="标题 7 Char1"/>
    <w:link w:val="9"/>
    <w:qFormat/>
    <w:uiPriority w:val="0"/>
    <w:rPr>
      <w:rFonts w:ascii="Times New Roman" w:hAnsi="Times New Roman" w:eastAsia="宋体" w:cs="Times New Roman"/>
      <w:b/>
      <w:bCs/>
      <w:sz w:val="24"/>
      <w:szCs w:val="24"/>
      <w:lang w:val="en-US" w:eastAsia="zh-CN" w:bidi="ar-SA"/>
    </w:rPr>
  </w:style>
  <w:style w:type="character" w:customStyle="1" w:styleId="118">
    <w:name w:val="标题 8 Char1"/>
    <w:link w:val="10"/>
    <w:qFormat/>
    <w:uiPriority w:val="0"/>
    <w:rPr>
      <w:rFonts w:ascii="Arial" w:hAnsi="Arial" w:eastAsia="黑体" w:cs="Times New Roman"/>
      <w:sz w:val="24"/>
      <w:szCs w:val="24"/>
      <w:lang w:val="en-US" w:eastAsia="zh-CN" w:bidi="ar-SA"/>
    </w:rPr>
  </w:style>
  <w:style w:type="character" w:customStyle="1" w:styleId="119">
    <w:name w:val="标题 9 Char1"/>
    <w:link w:val="11"/>
    <w:qFormat/>
    <w:uiPriority w:val="0"/>
    <w:rPr>
      <w:rFonts w:ascii="Arial" w:hAnsi="Arial" w:eastAsia="黑体" w:cs="Times New Roman"/>
      <w:sz w:val="21"/>
      <w:szCs w:val="21"/>
      <w:lang w:val="en-US" w:eastAsia="zh-CN" w:bidi="ar-SA"/>
    </w:rPr>
  </w:style>
  <w:style w:type="character" w:customStyle="1" w:styleId="120">
    <w:name w:val="文档结构图 Char"/>
    <w:link w:val="29"/>
    <w:qFormat/>
    <w:uiPriority w:val="0"/>
    <w:rPr>
      <w:rFonts w:ascii="Times New Roman" w:hAnsi="Times New Roman" w:eastAsia="宋体" w:cs="Times New Roman"/>
      <w:kern w:val="2"/>
      <w:sz w:val="21"/>
      <w:szCs w:val="24"/>
      <w:shd w:val="clear" w:color="auto" w:fill="000080"/>
    </w:rPr>
  </w:style>
  <w:style w:type="character" w:customStyle="1" w:styleId="121">
    <w:name w:val="批注文字 Char1"/>
    <w:link w:val="31"/>
    <w:qFormat/>
    <w:uiPriority w:val="0"/>
    <w:rPr>
      <w:rFonts w:ascii="Times New Roman" w:hAnsi="Times New Roman" w:eastAsia="宋体" w:cs="Times New Roman"/>
      <w:kern w:val="2"/>
      <w:sz w:val="21"/>
      <w:szCs w:val="24"/>
      <w:lang w:val="en-US" w:eastAsia="zh-CN" w:bidi="ar-SA"/>
    </w:rPr>
  </w:style>
  <w:style w:type="character" w:customStyle="1" w:styleId="122">
    <w:name w:val="正文文本缩进 Char"/>
    <w:link w:val="37"/>
    <w:qFormat/>
    <w:uiPriority w:val="0"/>
    <w:rPr>
      <w:rFonts w:ascii="Times New Roman" w:hAnsi="Times New Roman" w:eastAsia="宋体" w:cs="Times New Roman"/>
      <w:kern w:val="2"/>
      <w:sz w:val="21"/>
      <w:szCs w:val="24"/>
      <w:lang w:val="en-US" w:eastAsia="zh-CN" w:bidi="ar-SA"/>
    </w:rPr>
  </w:style>
  <w:style w:type="character" w:customStyle="1" w:styleId="123">
    <w:name w:val="纯文本 Char"/>
    <w:link w:val="47"/>
    <w:qFormat/>
    <w:uiPriority w:val="0"/>
    <w:rPr>
      <w:rFonts w:ascii="宋体" w:hAnsi="Courier New" w:eastAsia="宋体" w:cs="Courier New"/>
      <w:kern w:val="2"/>
      <w:sz w:val="21"/>
      <w:szCs w:val="21"/>
      <w:lang w:val="en-US" w:eastAsia="zh-CN" w:bidi="ar-SA"/>
    </w:rPr>
  </w:style>
  <w:style w:type="character" w:customStyle="1" w:styleId="124">
    <w:name w:val="日期 Char1"/>
    <w:link w:val="52"/>
    <w:qFormat/>
    <w:uiPriority w:val="0"/>
    <w:rPr>
      <w:rFonts w:ascii="Times New Roman" w:hAnsi="Times New Roman" w:eastAsia="宋体" w:cs="Times New Roman"/>
      <w:kern w:val="2"/>
      <w:sz w:val="24"/>
      <w:lang w:val="en-US" w:eastAsia="zh-CN" w:bidi="ar-SA"/>
    </w:rPr>
  </w:style>
  <w:style w:type="character" w:customStyle="1" w:styleId="125">
    <w:name w:val="正文文本缩进 2 Char1"/>
    <w:link w:val="53"/>
    <w:qFormat/>
    <w:uiPriority w:val="99"/>
    <w:rPr>
      <w:rFonts w:ascii="Times New Roman" w:hAnsi="Times New Roman" w:eastAsia="宋体" w:cs="Times New Roman"/>
      <w:kern w:val="2"/>
      <w:sz w:val="21"/>
      <w:szCs w:val="24"/>
    </w:rPr>
  </w:style>
  <w:style w:type="character" w:customStyle="1" w:styleId="126">
    <w:name w:val="批注框文本 Char1"/>
    <w:link w:val="57"/>
    <w:qFormat/>
    <w:uiPriority w:val="0"/>
    <w:rPr>
      <w:rFonts w:ascii="Calibri" w:hAnsi="Calibri" w:eastAsia="宋体" w:cs="Times New Roman"/>
      <w:kern w:val="2"/>
      <w:sz w:val="18"/>
      <w:szCs w:val="18"/>
      <w:lang w:val="en-US" w:eastAsia="zh-CN" w:bidi="ar-SA"/>
    </w:rPr>
  </w:style>
  <w:style w:type="character" w:customStyle="1" w:styleId="127">
    <w:name w:val="页脚 Char1"/>
    <w:link w:val="58"/>
    <w:qFormat/>
    <w:uiPriority w:val="99"/>
    <w:rPr>
      <w:rFonts w:ascii="Times New Roman" w:hAnsi="Times New Roman" w:eastAsia="宋体" w:cs="Times New Roman"/>
      <w:kern w:val="2"/>
      <w:sz w:val="18"/>
      <w:szCs w:val="18"/>
      <w:lang w:val="en-US" w:eastAsia="zh-CN" w:bidi="ar-SA"/>
    </w:rPr>
  </w:style>
  <w:style w:type="character" w:customStyle="1" w:styleId="128">
    <w:name w:val="页眉 Char1"/>
    <w:link w:val="60"/>
    <w:qFormat/>
    <w:uiPriority w:val="99"/>
    <w:rPr>
      <w:rFonts w:ascii="Times New Roman" w:hAnsi="Times New Roman" w:eastAsia="宋体" w:cs="Times New Roman"/>
      <w:kern w:val="2"/>
      <w:sz w:val="18"/>
      <w:szCs w:val="18"/>
      <w:lang w:val="en-US" w:eastAsia="zh-CN" w:bidi="ar-SA"/>
    </w:rPr>
  </w:style>
  <w:style w:type="character" w:customStyle="1" w:styleId="129">
    <w:name w:val="副标题 Char"/>
    <w:link w:val="67"/>
    <w:qFormat/>
    <w:uiPriority w:val="0"/>
    <w:rPr>
      <w:rFonts w:ascii="Cambria" w:hAnsi="Cambria" w:eastAsia="宋体" w:cs="Times New Roman"/>
      <w:b/>
      <w:bCs/>
      <w:kern w:val="28"/>
      <w:sz w:val="32"/>
      <w:szCs w:val="32"/>
    </w:rPr>
  </w:style>
  <w:style w:type="character" w:customStyle="1" w:styleId="130">
    <w:name w:val="正文文本缩进 3 Char1"/>
    <w:link w:val="72"/>
    <w:qFormat/>
    <w:uiPriority w:val="99"/>
    <w:rPr>
      <w:rFonts w:ascii="Times New Roman" w:hAnsi="Times New Roman" w:eastAsia="宋体" w:cs="Times New Roman"/>
      <w:kern w:val="2"/>
      <w:sz w:val="16"/>
      <w:szCs w:val="16"/>
      <w:lang w:val="en-US" w:eastAsia="zh-CN" w:bidi="ar-SA"/>
    </w:rPr>
  </w:style>
  <w:style w:type="character" w:customStyle="1" w:styleId="131">
    <w:name w:val="HTML 预设格式 Char"/>
    <w:link w:val="82"/>
    <w:qFormat/>
    <w:uiPriority w:val="99"/>
    <w:rPr>
      <w:rFonts w:ascii="Arial" w:hAnsi="Arial" w:eastAsia="宋体" w:cs="Arial"/>
      <w:sz w:val="24"/>
      <w:szCs w:val="24"/>
    </w:rPr>
  </w:style>
  <w:style w:type="character" w:customStyle="1" w:styleId="132">
    <w:name w:val="批注主题 Char1"/>
    <w:link w:val="87"/>
    <w:qFormat/>
    <w:uiPriority w:val="0"/>
    <w:rPr>
      <w:rFonts w:ascii="Times New Roman" w:hAnsi="Times New Roman" w:eastAsia="宋体" w:cs="Times New Roman"/>
      <w:b/>
      <w:bCs/>
      <w:kern w:val="2"/>
      <w:sz w:val="21"/>
      <w:szCs w:val="24"/>
      <w:lang w:val="en-US" w:eastAsia="zh-CN" w:bidi="ar-SA"/>
    </w:rPr>
  </w:style>
  <w:style w:type="character" w:customStyle="1" w:styleId="133">
    <w:name w:val="正文首行缩进 2 Char"/>
    <w:link w:val="89"/>
    <w:qFormat/>
    <w:uiPriority w:val="0"/>
    <w:rPr>
      <w:kern w:val="2"/>
      <w:sz w:val="21"/>
      <w:szCs w:val="24"/>
    </w:rPr>
  </w:style>
  <w:style w:type="character" w:customStyle="1" w:styleId="134">
    <w:name w:val="bds_nopic1"/>
    <w:qFormat/>
    <w:uiPriority w:val="0"/>
    <w:rPr>
      <w:rFonts w:ascii="Times New Roman" w:hAnsi="Times New Roman" w:eastAsia="宋体" w:cs="Times New Roman"/>
    </w:rPr>
  </w:style>
  <w:style w:type="character" w:customStyle="1" w:styleId="135">
    <w:name w:val="页眉 Char"/>
    <w:qFormat/>
    <w:uiPriority w:val="0"/>
    <w:rPr>
      <w:rFonts w:ascii="Times New Roman" w:hAnsi="Times New Roman" w:eastAsia="宋体" w:cs="Times New Roman"/>
      <w:kern w:val="2"/>
      <w:sz w:val="18"/>
      <w:szCs w:val="18"/>
    </w:rPr>
  </w:style>
  <w:style w:type="character" w:customStyle="1" w:styleId="136">
    <w:name w:val="sort"/>
    <w:qFormat/>
    <w:uiPriority w:val="0"/>
    <w:rPr>
      <w:rFonts w:ascii="Times New Roman" w:hAnsi="Times New Roman" w:eastAsia="宋体" w:cs="Times New Roman"/>
      <w:color w:val="FFFFFF"/>
      <w:bdr w:val="single" w:color="auto" w:sz="24" w:space="0"/>
    </w:rPr>
  </w:style>
  <w:style w:type="character" w:customStyle="1" w:styleId="137">
    <w:name w:val="标题 1 字符"/>
    <w:qFormat/>
    <w:uiPriority w:val="0"/>
    <w:rPr>
      <w:rFonts w:ascii="Cambria" w:hAnsi="Cambria" w:eastAsia="宋体" w:cs="Times New Roman"/>
      <w:b/>
      <w:bCs/>
      <w:kern w:val="32"/>
      <w:sz w:val="32"/>
      <w:szCs w:val="32"/>
    </w:rPr>
  </w:style>
  <w:style w:type="character" w:customStyle="1" w:styleId="138">
    <w:name w:val="bds_nopic"/>
    <w:qFormat/>
    <w:uiPriority w:val="0"/>
    <w:rPr>
      <w:rFonts w:ascii="Times New Roman" w:hAnsi="Times New Roman" w:eastAsia="宋体" w:cs="Times New Roman"/>
    </w:rPr>
  </w:style>
  <w:style w:type="character" w:customStyle="1" w:styleId="139">
    <w:name w:val="正文文本缩进 2 Char"/>
    <w:qFormat/>
    <w:uiPriority w:val="0"/>
    <w:rPr>
      <w:rFonts w:ascii="Times New Roman" w:hAnsi="Times New Roman" w:eastAsia="宋体" w:cs="Times New Roman"/>
      <w:kern w:val="2"/>
      <w:sz w:val="21"/>
      <w:szCs w:val="24"/>
    </w:rPr>
  </w:style>
  <w:style w:type="character" w:customStyle="1" w:styleId="140">
    <w:name w:val="Font Style86"/>
    <w:qFormat/>
    <w:uiPriority w:val="0"/>
    <w:rPr>
      <w:rFonts w:hint="eastAsia" w:ascii="黑体" w:hAnsi="黑体" w:eastAsia="黑体" w:cs="Times New Roman"/>
      <w:spacing w:val="10"/>
      <w:sz w:val="30"/>
    </w:rPr>
  </w:style>
  <w:style w:type="character" w:customStyle="1" w:styleId="141">
    <w:name w:val="标题 1 Char"/>
    <w:link w:val="2"/>
    <w:qFormat/>
    <w:uiPriority w:val="0"/>
    <w:rPr>
      <w:rFonts w:ascii="Cambria" w:hAnsi="Cambria" w:eastAsia="宋体" w:cs="Times New Roman"/>
      <w:b/>
      <w:bCs/>
      <w:kern w:val="32"/>
      <w:sz w:val="32"/>
      <w:szCs w:val="32"/>
    </w:rPr>
  </w:style>
  <w:style w:type="character" w:customStyle="1" w:styleId="142">
    <w:name w:val="Char Char16"/>
    <w:qFormat/>
    <w:uiPriority w:val="0"/>
    <w:rPr>
      <w:rFonts w:ascii="宋体" w:hAnsi="Times New Roman" w:eastAsia="宋体" w:cs="Times New Roman"/>
      <w:b/>
      <w:sz w:val="24"/>
      <w:lang w:val="en-US" w:eastAsia="zh-CN" w:bidi="ar-SA"/>
    </w:rPr>
  </w:style>
  <w:style w:type="character" w:customStyle="1" w:styleId="143">
    <w:name w:val="font31"/>
    <w:qFormat/>
    <w:uiPriority w:val="0"/>
    <w:rPr>
      <w:rFonts w:hint="eastAsia" w:ascii="宋体" w:hAnsi="宋体" w:eastAsia="宋体" w:cs="宋体"/>
      <w:color w:val="000000"/>
      <w:sz w:val="18"/>
      <w:szCs w:val="18"/>
      <w:u w:val="none"/>
    </w:rPr>
  </w:style>
  <w:style w:type="character" w:customStyle="1" w:styleId="144">
    <w:name w:val="纯文本 Char2"/>
    <w:qFormat/>
    <w:uiPriority w:val="0"/>
    <w:rPr>
      <w:rFonts w:ascii="宋体" w:hAnsi="Courier New" w:eastAsia="宋体" w:cs="Times New Roman"/>
      <w:kern w:val="2"/>
      <w:sz w:val="21"/>
      <w:szCs w:val="21"/>
      <w:lang w:val="en-US" w:eastAsia="zh-CN" w:bidi="ar-SA"/>
    </w:rPr>
  </w:style>
  <w:style w:type="character" w:customStyle="1" w:styleId="145">
    <w:name w:val="正文文本缩进 3 Char"/>
    <w:qFormat/>
    <w:uiPriority w:val="0"/>
    <w:rPr>
      <w:rFonts w:ascii="宋体" w:hAnsi="MS Sans Serif" w:eastAsia="宋体" w:cs="Times New Roman"/>
      <w:color w:val="000000"/>
      <w:sz w:val="24"/>
    </w:rPr>
  </w:style>
  <w:style w:type="character" w:customStyle="1" w:styleId="146">
    <w:name w:val="Font Style121"/>
    <w:qFormat/>
    <w:uiPriority w:val="0"/>
    <w:rPr>
      <w:rFonts w:hint="eastAsia" w:ascii="宋体" w:hAnsi="宋体" w:eastAsia="宋体" w:cs="Times New Roman"/>
      <w:spacing w:val="-10"/>
      <w:sz w:val="30"/>
    </w:rPr>
  </w:style>
  <w:style w:type="character" w:customStyle="1" w:styleId="147">
    <w:name w:val="bds_more7"/>
    <w:qFormat/>
    <w:uiPriority w:val="0"/>
    <w:rPr>
      <w:rFonts w:ascii="Times New Roman" w:hAnsi="Times New Roman" w:eastAsia="宋体" w:cs="Times New Roman"/>
    </w:rPr>
  </w:style>
  <w:style w:type="character" w:customStyle="1" w:styleId="148">
    <w:name w:val="bds_more10"/>
    <w:qFormat/>
    <w:uiPriority w:val="0"/>
    <w:rPr>
      <w:rFonts w:ascii="Times New Roman" w:hAnsi="Times New Roman" w:eastAsia="宋体" w:cs="Times New Roman"/>
    </w:rPr>
  </w:style>
  <w:style w:type="character" w:customStyle="1" w:styleId="149">
    <w:name w:val="sidecatalog-dot"/>
    <w:qFormat/>
    <w:uiPriority w:val="0"/>
    <w:rPr>
      <w:rFonts w:ascii="Times New Roman" w:hAnsi="Times New Roman" w:eastAsia="宋体" w:cs="Times New Roman"/>
    </w:rPr>
  </w:style>
  <w:style w:type="character" w:customStyle="1" w:styleId="150">
    <w:name w:val="polysemyexp"/>
    <w:qFormat/>
    <w:uiPriority w:val="0"/>
    <w:rPr>
      <w:rFonts w:ascii="Times New Roman" w:hAnsi="Times New Roman" w:eastAsia="宋体" w:cs="Times New Roman"/>
      <w:color w:val="AAAAAA"/>
      <w:sz w:val="18"/>
      <w:szCs w:val="18"/>
    </w:rPr>
  </w:style>
  <w:style w:type="character" w:customStyle="1" w:styleId="151">
    <w:name w:val="标题 6 字符"/>
    <w:qFormat/>
    <w:uiPriority w:val="0"/>
    <w:rPr>
      <w:rFonts w:ascii="Arial" w:hAnsi="Arial" w:eastAsia="黑体" w:cs="Times New Roman"/>
      <w:b/>
      <w:bCs/>
      <w:sz w:val="24"/>
      <w:szCs w:val="24"/>
    </w:rPr>
  </w:style>
  <w:style w:type="character" w:customStyle="1" w:styleId="152">
    <w:name w:val="Font Style128"/>
    <w:qFormat/>
    <w:uiPriority w:val="0"/>
    <w:rPr>
      <w:rFonts w:hint="eastAsia" w:ascii="Times New Roman" w:hAnsi="Times New Roman" w:eastAsia="Times New Roman" w:cs="Times New Roman"/>
      <w:sz w:val="16"/>
    </w:rPr>
  </w:style>
  <w:style w:type="character" w:customStyle="1" w:styleId="153">
    <w:name w:val="Font Style90"/>
    <w:qFormat/>
    <w:uiPriority w:val="0"/>
    <w:rPr>
      <w:rFonts w:hint="eastAsia" w:ascii="宋体" w:hAnsi="宋体" w:eastAsia="宋体" w:cs="Times New Roman"/>
      <w:b/>
      <w:spacing w:val="-20"/>
      <w:sz w:val="40"/>
    </w:rPr>
  </w:style>
  <w:style w:type="character" w:customStyle="1" w:styleId="154">
    <w:name w:val="displayarti"/>
    <w:qFormat/>
    <w:uiPriority w:val="0"/>
    <w:rPr>
      <w:rFonts w:ascii="Times New Roman" w:hAnsi="Times New Roman" w:eastAsia="宋体" w:cs="Times New Roman"/>
      <w:color w:val="FFFFFF"/>
      <w:shd w:val="clear" w:color="auto" w:fill="A00000"/>
    </w:rPr>
  </w:style>
  <w:style w:type="character" w:customStyle="1" w:styleId="155">
    <w:name w:val="纯文本 字符"/>
    <w:qFormat/>
    <w:uiPriority w:val="0"/>
    <w:rPr>
      <w:rFonts w:ascii="宋体" w:hAnsi="Courier New" w:eastAsia="仿宋_GB2312" w:cs="Times New Roman"/>
      <w:sz w:val="32"/>
      <w:szCs w:val="24"/>
    </w:rPr>
  </w:style>
  <w:style w:type="character" w:customStyle="1" w:styleId="156">
    <w:name w:val="标题 2 Char"/>
    <w:qFormat/>
    <w:uiPriority w:val="0"/>
    <w:rPr>
      <w:rFonts w:ascii="Cambria" w:hAnsi="Cambria" w:eastAsia="宋体" w:cs="Times New Roman"/>
      <w:b/>
      <w:bCs/>
      <w:kern w:val="2"/>
      <w:sz w:val="32"/>
      <w:szCs w:val="32"/>
    </w:rPr>
  </w:style>
  <w:style w:type="character" w:customStyle="1" w:styleId="157">
    <w:name w:val="标题 字符"/>
    <w:qFormat/>
    <w:uiPriority w:val="0"/>
    <w:rPr>
      <w:rFonts w:ascii="Cambria" w:hAnsi="Cambria" w:eastAsia="宋体" w:cs="Times New Roman"/>
      <w:b/>
      <w:sz w:val="32"/>
      <w:szCs w:val="24"/>
    </w:rPr>
  </w:style>
  <w:style w:type="character" w:customStyle="1" w:styleId="158">
    <w:name w:val="Font Style117"/>
    <w:qFormat/>
    <w:uiPriority w:val="0"/>
    <w:rPr>
      <w:rFonts w:hint="eastAsia" w:ascii="宋体" w:hAnsi="宋体" w:eastAsia="宋体" w:cs="Times New Roman"/>
      <w:spacing w:val="20"/>
      <w:sz w:val="24"/>
    </w:rPr>
  </w:style>
  <w:style w:type="character" w:customStyle="1" w:styleId="159">
    <w:name w:val="批注文字 Char"/>
    <w:qFormat/>
    <w:uiPriority w:val="0"/>
    <w:rPr>
      <w:rFonts w:ascii="Times New Roman" w:hAnsi="Times New Roman" w:eastAsia="宋体" w:cs="Times New Roman"/>
      <w:kern w:val="2"/>
      <w:sz w:val="21"/>
      <w:szCs w:val="24"/>
    </w:rPr>
  </w:style>
  <w:style w:type="character" w:customStyle="1" w:styleId="160">
    <w:name w:val="标题 4 Char"/>
    <w:qFormat/>
    <w:uiPriority w:val="0"/>
    <w:rPr>
      <w:rFonts w:ascii="Arial" w:hAnsi="Arial" w:eastAsia="宋体" w:cs="Times New Roman"/>
      <w:b/>
      <w:bCs/>
      <w:szCs w:val="28"/>
    </w:rPr>
  </w:style>
  <w:style w:type="character" w:customStyle="1" w:styleId="161">
    <w:name w:val="批注主题 字符"/>
    <w:qFormat/>
    <w:uiPriority w:val="0"/>
    <w:rPr>
      <w:rFonts w:ascii="Times New Roman" w:hAnsi="Times New Roman" w:eastAsia="宋体" w:cs="Times New Roman"/>
      <w:b/>
      <w:bCs/>
      <w:kern w:val="2"/>
      <w:sz w:val="21"/>
      <w:szCs w:val="24"/>
    </w:rPr>
  </w:style>
  <w:style w:type="character" w:customStyle="1" w:styleId="162">
    <w:name w:val="正文文本缩进 3 字符"/>
    <w:qFormat/>
    <w:uiPriority w:val="0"/>
    <w:rPr>
      <w:rFonts w:ascii="宋体" w:hAnsi="MS Sans Serif" w:eastAsia="宋体" w:cs="Times New Roman"/>
      <w:color w:val="000000"/>
      <w:sz w:val="24"/>
    </w:rPr>
  </w:style>
  <w:style w:type="character" w:customStyle="1" w:styleId="163">
    <w:name w:val="无间隔 Char"/>
    <w:link w:val="164"/>
    <w:qFormat/>
    <w:uiPriority w:val="0"/>
    <w:rPr>
      <w:rFonts w:cs="Calibri"/>
      <w:sz w:val="22"/>
      <w:szCs w:val="22"/>
      <w:lang w:val="en-US" w:eastAsia="zh-CN" w:bidi="ar-SA"/>
    </w:rPr>
  </w:style>
  <w:style w:type="paragraph" w:customStyle="1" w:styleId="164">
    <w:name w:val="无间隔1"/>
    <w:link w:val="163"/>
    <w:qFormat/>
    <w:uiPriority w:val="0"/>
    <w:rPr>
      <w:rFonts w:ascii="Times New Roman" w:hAnsi="Times New Roman" w:eastAsia="宋体" w:cs="Calibri"/>
      <w:sz w:val="22"/>
      <w:szCs w:val="22"/>
      <w:lang w:val="en-US" w:eastAsia="zh-CN" w:bidi="ar-SA"/>
    </w:rPr>
  </w:style>
  <w:style w:type="character" w:customStyle="1" w:styleId="165">
    <w:name w:val="Font Style94"/>
    <w:qFormat/>
    <w:uiPriority w:val="0"/>
    <w:rPr>
      <w:rFonts w:hint="eastAsia" w:ascii="Times New Roman" w:hAnsi="Times New Roman" w:eastAsia="Times New Roman" w:cs="Times New Roman"/>
      <w:sz w:val="28"/>
    </w:rPr>
  </w:style>
  <w:style w:type="character" w:customStyle="1" w:styleId="166">
    <w:name w:val="Font Style125"/>
    <w:qFormat/>
    <w:uiPriority w:val="0"/>
    <w:rPr>
      <w:rFonts w:hint="eastAsia" w:ascii="宋体" w:hAnsi="宋体" w:eastAsia="宋体" w:cs="Times New Roman"/>
      <w:b/>
      <w:sz w:val="26"/>
    </w:rPr>
  </w:style>
  <w:style w:type="character" w:customStyle="1" w:styleId="167">
    <w:name w:val="Char Char14"/>
    <w:qFormat/>
    <w:uiPriority w:val="0"/>
    <w:rPr>
      <w:rFonts w:ascii="Arial" w:hAnsi="Arial" w:eastAsia="黑体" w:cs="Times New Roman"/>
      <w:b/>
      <w:bCs/>
      <w:sz w:val="28"/>
      <w:szCs w:val="28"/>
      <w:lang w:val="en-US" w:eastAsia="zh-CN" w:bidi="ar-SA"/>
    </w:rPr>
  </w:style>
  <w:style w:type="character" w:customStyle="1" w:styleId="168">
    <w:name w:val="cfdate"/>
    <w:qFormat/>
    <w:uiPriority w:val="0"/>
    <w:rPr>
      <w:rFonts w:ascii="Times New Roman" w:hAnsi="Times New Roman" w:eastAsia="宋体" w:cs="Times New Roman"/>
      <w:color w:val="333333"/>
      <w:sz w:val="18"/>
      <w:szCs w:val="18"/>
    </w:rPr>
  </w:style>
  <w:style w:type="character" w:customStyle="1" w:styleId="169">
    <w:name w:val="日期 字符"/>
    <w:qFormat/>
    <w:uiPriority w:val="0"/>
    <w:rPr>
      <w:rFonts w:ascii="Times New Roman" w:hAnsi="Times New Roman" w:eastAsia="宋体" w:cs="Times New Roman"/>
      <w:szCs w:val="24"/>
    </w:rPr>
  </w:style>
  <w:style w:type="character" w:customStyle="1" w:styleId="170">
    <w:name w:val="标题 7 Char"/>
    <w:qFormat/>
    <w:uiPriority w:val="0"/>
    <w:rPr>
      <w:rFonts w:ascii="Times New Roman" w:hAnsi="Times New Roman" w:eastAsia="宋体" w:cs="Times New Roman"/>
      <w:b/>
      <w:bCs/>
      <w:sz w:val="24"/>
      <w:szCs w:val="24"/>
    </w:rPr>
  </w:style>
  <w:style w:type="character" w:customStyle="1" w:styleId="171">
    <w:name w:val="标题 Char1"/>
    <w:qFormat/>
    <w:uiPriority w:val="0"/>
    <w:rPr>
      <w:rFonts w:ascii="Cambria" w:hAnsi="Cambria" w:eastAsia="宋体" w:cs="Times New Roman"/>
      <w:b/>
      <w:bCs/>
      <w:sz w:val="32"/>
      <w:szCs w:val="32"/>
    </w:rPr>
  </w:style>
  <w:style w:type="character" w:customStyle="1" w:styleId="172">
    <w:name w:val="标题 5 Char"/>
    <w:qFormat/>
    <w:uiPriority w:val="0"/>
    <w:rPr>
      <w:rFonts w:ascii="Times New Roman" w:hAnsi="Times New Roman" w:eastAsia="宋体" w:cs="Times New Roman"/>
      <w:b/>
      <w:bCs/>
      <w:kern w:val="2"/>
      <w:sz w:val="28"/>
      <w:szCs w:val="28"/>
    </w:rPr>
  </w:style>
  <w:style w:type="character" w:customStyle="1" w:styleId="173">
    <w:name w:val="标题 3 Char"/>
    <w:qFormat/>
    <w:uiPriority w:val="0"/>
    <w:rPr>
      <w:rFonts w:ascii="Times New Roman" w:hAnsi="Times New Roman" w:eastAsia="宋体" w:cs="Times New Roman"/>
      <w:b/>
      <w:bCs/>
      <w:sz w:val="24"/>
      <w:szCs w:val="24"/>
    </w:rPr>
  </w:style>
  <w:style w:type="character" w:customStyle="1" w:styleId="174">
    <w:name w:val="bds_more9"/>
    <w:qFormat/>
    <w:uiPriority w:val="0"/>
    <w:rPr>
      <w:rFonts w:ascii="Times New Roman" w:hAnsi="Times New Roman" w:eastAsia="宋体" w:cs="Times New Roman"/>
    </w:rPr>
  </w:style>
  <w:style w:type="character" w:customStyle="1" w:styleId="175">
    <w:name w:val="desc"/>
    <w:qFormat/>
    <w:uiPriority w:val="0"/>
    <w:rPr>
      <w:rFonts w:ascii="Times New Roman" w:hAnsi="Times New Roman" w:eastAsia="宋体" w:cs="Times New Roman"/>
      <w:color w:val="000000"/>
      <w:sz w:val="18"/>
      <w:szCs w:val="18"/>
    </w:rPr>
  </w:style>
  <w:style w:type="character" w:customStyle="1" w:styleId="176">
    <w:name w:val="样式2 Char Char"/>
    <w:qFormat/>
    <w:uiPriority w:val="0"/>
    <w:rPr>
      <w:rFonts w:ascii="Times New Roman" w:hAnsi="Times New Roman" w:eastAsia="宋体" w:cs="Times New Roman"/>
      <w:kern w:val="2"/>
      <w:sz w:val="18"/>
      <w:szCs w:val="18"/>
      <w:lang w:val="en-US" w:eastAsia="zh-CN" w:bidi="ar-SA"/>
    </w:rPr>
  </w:style>
  <w:style w:type="character" w:customStyle="1" w:styleId="177">
    <w:name w:val="morelink-item"/>
    <w:qFormat/>
    <w:uiPriority w:val="0"/>
    <w:rPr>
      <w:rFonts w:ascii="Times New Roman" w:hAnsi="Times New Roman" w:eastAsia="宋体" w:cs="Times New Roman"/>
    </w:rPr>
  </w:style>
  <w:style w:type="character" w:customStyle="1" w:styleId="178">
    <w:name w:val="页眉 字符"/>
    <w:qFormat/>
    <w:uiPriority w:val="0"/>
    <w:rPr>
      <w:rFonts w:ascii="Times New Roman" w:hAnsi="Times New Roman" w:eastAsia="宋体" w:cs="Times New Roman"/>
      <w:sz w:val="18"/>
      <w:szCs w:val="18"/>
    </w:rPr>
  </w:style>
  <w:style w:type="character" w:customStyle="1" w:styleId="179">
    <w:name w:val="Font Style124"/>
    <w:qFormat/>
    <w:uiPriority w:val="0"/>
    <w:rPr>
      <w:rFonts w:hint="eastAsia" w:ascii="宋体" w:hAnsi="宋体" w:eastAsia="宋体" w:cs="Times New Roman"/>
      <w:spacing w:val="30"/>
      <w:sz w:val="24"/>
    </w:rPr>
  </w:style>
  <w:style w:type="character" w:customStyle="1" w:styleId="180">
    <w:name w:val="标题 2 字符"/>
    <w:qFormat/>
    <w:uiPriority w:val="0"/>
    <w:rPr>
      <w:rFonts w:ascii="Cambria" w:hAnsi="Cambria" w:eastAsia="宋体" w:cs="Times New Roman"/>
      <w:b/>
      <w:bCs/>
      <w:sz w:val="32"/>
      <w:szCs w:val="32"/>
    </w:rPr>
  </w:style>
  <w:style w:type="character" w:customStyle="1" w:styleId="181">
    <w:name w:val="标题 5 字符"/>
    <w:qFormat/>
    <w:uiPriority w:val="0"/>
    <w:rPr>
      <w:rFonts w:ascii="Times New Roman" w:hAnsi="Times New Roman" w:eastAsia="宋体" w:cs="Times New Roman"/>
      <w:b/>
      <w:bCs/>
      <w:sz w:val="28"/>
      <w:szCs w:val="28"/>
    </w:rPr>
  </w:style>
  <w:style w:type="character" w:customStyle="1" w:styleId="182">
    <w:name w:val="plus"/>
    <w:qFormat/>
    <w:uiPriority w:val="0"/>
    <w:rPr>
      <w:rFonts w:ascii="Times New Roman" w:hAnsi="Times New Roman" w:eastAsia="宋体" w:cs="Times New Roman"/>
      <w:b/>
      <w:vanish/>
      <w:color w:val="1F8DEF"/>
      <w:sz w:val="24"/>
      <w:szCs w:val="24"/>
    </w:rPr>
  </w:style>
  <w:style w:type="character" w:customStyle="1" w:styleId="183">
    <w:name w:val="qxdate"/>
    <w:qFormat/>
    <w:uiPriority w:val="0"/>
    <w:rPr>
      <w:rFonts w:ascii="Times New Roman" w:hAnsi="Times New Roman" w:eastAsia="宋体" w:cs="Times New Roman"/>
      <w:color w:val="333333"/>
      <w:sz w:val="18"/>
      <w:szCs w:val="18"/>
    </w:rPr>
  </w:style>
  <w:style w:type="character" w:customStyle="1" w:styleId="184">
    <w:name w:val="批注主题 Char"/>
    <w:qFormat/>
    <w:uiPriority w:val="0"/>
    <w:rPr>
      <w:rFonts w:ascii="Times New Roman" w:hAnsi="Times New Roman" w:eastAsia="宋体" w:cs="Times New Roman"/>
      <w:b/>
      <w:bCs/>
      <w:kern w:val="2"/>
      <w:sz w:val="21"/>
      <w:szCs w:val="24"/>
    </w:rPr>
  </w:style>
  <w:style w:type="character" w:customStyle="1" w:styleId="185">
    <w:name w:val="标题 8 Char"/>
    <w:qFormat/>
    <w:uiPriority w:val="0"/>
    <w:rPr>
      <w:rFonts w:ascii="Arial" w:hAnsi="Arial" w:eastAsia="黑体" w:cs="Times New Roman"/>
      <w:sz w:val="24"/>
      <w:szCs w:val="24"/>
    </w:rPr>
  </w:style>
  <w:style w:type="character" w:customStyle="1" w:styleId="186">
    <w:name w:val="Font Style123"/>
    <w:qFormat/>
    <w:uiPriority w:val="0"/>
    <w:rPr>
      <w:rFonts w:hint="eastAsia" w:ascii="宋体" w:hAnsi="宋体" w:eastAsia="宋体" w:cs="Times New Roman"/>
      <w:b/>
      <w:sz w:val="32"/>
    </w:rPr>
  </w:style>
  <w:style w:type="character" w:customStyle="1" w:styleId="187">
    <w:name w:val="sidecatalog-dot1"/>
    <w:qFormat/>
    <w:uiPriority w:val="0"/>
    <w:rPr>
      <w:rFonts w:ascii="Times New Roman" w:hAnsi="Times New Roman" w:eastAsia="宋体" w:cs="Times New Roman"/>
    </w:rPr>
  </w:style>
  <w:style w:type="character" w:customStyle="1" w:styleId="188">
    <w:name w:val="Font Style119"/>
    <w:qFormat/>
    <w:uiPriority w:val="0"/>
    <w:rPr>
      <w:rFonts w:hint="eastAsia" w:ascii="宋体" w:hAnsi="宋体" w:eastAsia="宋体" w:cs="Times New Roman"/>
      <w:sz w:val="24"/>
    </w:rPr>
  </w:style>
  <w:style w:type="character" w:customStyle="1" w:styleId="189">
    <w:name w:val="lemmatitleh12"/>
    <w:qFormat/>
    <w:uiPriority w:val="0"/>
    <w:rPr>
      <w:rFonts w:ascii="Times New Roman" w:hAnsi="Times New Roman" w:eastAsia="宋体" w:cs="Times New Roman"/>
    </w:rPr>
  </w:style>
  <w:style w:type="character" w:customStyle="1" w:styleId="190">
    <w:name w:val="标题 3 字符"/>
    <w:qFormat/>
    <w:uiPriority w:val="0"/>
    <w:rPr>
      <w:rFonts w:ascii="Times New Roman" w:hAnsi="Times New Roman" w:eastAsia="宋体" w:cs="Times New Roman"/>
      <w:b/>
      <w:bCs/>
      <w:sz w:val="24"/>
      <w:szCs w:val="24"/>
    </w:rPr>
  </w:style>
  <w:style w:type="character" w:customStyle="1" w:styleId="191">
    <w:name w:val="gjfg"/>
    <w:qFormat/>
    <w:uiPriority w:val="0"/>
    <w:rPr>
      <w:rFonts w:ascii="Times New Roman" w:hAnsi="Times New Roman" w:eastAsia="宋体" w:cs="Times New Roman"/>
    </w:rPr>
  </w:style>
  <w:style w:type="character" w:customStyle="1" w:styleId="192">
    <w:name w:val="Font Style127"/>
    <w:qFormat/>
    <w:uiPriority w:val="0"/>
    <w:rPr>
      <w:rFonts w:hint="eastAsia" w:ascii="Times New Roman" w:hAnsi="Times New Roman" w:eastAsia="Times New Roman" w:cs="Times New Roman"/>
      <w:sz w:val="20"/>
    </w:rPr>
  </w:style>
  <w:style w:type="character" w:customStyle="1" w:styleId="193">
    <w:name w:val="Font Style126"/>
    <w:qFormat/>
    <w:uiPriority w:val="0"/>
    <w:rPr>
      <w:rFonts w:hint="eastAsia" w:ascii="宋体" w:hAnsi="宋体" w:eastAsia="宋体" w:cs="Times New Roman"/>
      <w:b/>
      <w:spacing w:val="-30"/>
      <w:sz w:val="28"/>
    </w:rPr>
  </w:style>
  <w:style w:type="character" w:customStyle="1" w:styleId="194">
    <w:name w:val="Font Style105"/>
    <w:qFormat/>
    <w:uiPriority w:val="0"/>
    <w:rPr>
      <w:rFonts w:hint="eastAsia" w:ascii="Times New Roman" w:hAnsi="Times New Roman" w:eastAsia="Times New Roman" w:cs="Times New Roman"/>
      <w:w w:val="60"/>
      <w:sz w:val="26"/>
    </w:rPr>
  </w:style>
  <w:style w:type="character" w:customStyle="1" w:styleId="195">
    <w:name w:val="Font Style104"/>
    <w:qFormat/>
    <w:uiPriority w:val="0"/>
    <w:rPr>
      <w:rFonts w:hint="eastAsia" w:ascii="宋体" w:hAnsi="宋体" w:eastAsia="宋体" w:cs="Times New Roman"/>
      <w:spacing w:val="30"/>
      <w:sz w:val="18"/>
    </w:rPr>
  </w:style>
  <w:style w:type="character" w:customStyle="1" w:styleId="196">
    <w:name w:val="标题 4 Char Char"/>
    <w:qFormat/>
    <w:uiPriority w:val="0"/>
    <w:rPr>
      <w:rFonts w:ascii="Arial" w:hAnsi="Arial" w:eastAsia="宋体" w:cs="Times New Roman"/>
      <w:b/>
      <w:bCs/>
      <w:kern w:val="2"/>
      <w:sz w:val="21"/>
      <w:szCs w:val="28"/>
      <w:lang w:val="en-US" w:eastAsia="zh-CN" w:bidi="ar-SA"/>
    </w:rPr>
  </w:style>
  <w:style w:type="character" w:customStyle="1" w:styleId="197">
    <w:name w:val="日期 Char"/>
    <w:qFormat/>
    <w:uiPriority w:val="0"/>
    <w:rPr>
      <w:rFonts w:ascii="Times New Roman" w:hAnsi="Times New Roman" w:eastAsia="宋体" w:cs="Times New Roman"/>
      <w:kern w:val="2"/>
      <w:sz w:val="21"/>
      <w:szCs w:val="24"/>
    </w:rPr>
  </w:style>
  <w:style w:type="character" w:customStyle="1" w:styleId="198">
    <w:name w:val="Font Style133"/>
    <w:qFormat/>
    <w:uiPriority w:val="0"/>
    <w:rPr>
      <w:rFonts w:hint="eastAsia" w:ascii="宋体" w:hAnsi="宋体" w:eastAsia="宋体" w:cs="Times New Roman"/>
      <w:spacing w:val="30"/>
      <w:sz w:val="24"/>
    </w:rPr>
  </w:style>
  <w:style w:type="character" w:customStyle="1" w:styleId="199">
    <w:name w:val="Font Style122"/>
    <w:qFormat/>
    <w:uiPriority w:val="0"/>
    <w:rPr>
      <w:rFonts w:hint="eastAsia" w:ascii="宋体" w:hAnsi="宋体" w:eastAsia="宋体" w:cs="Times New Roman"/>
      <w:spacing w:val="20"/>
      <w:sz w:val="24"/>
    </w:rPr>
  </w:style>
  <w:style w:type="character" w:customStyle="1" w:styleId="200">
    <w:name w:val="sidecatalog-index2"/>
    <w:qFormat/>
    <w:uiPriority w:val="0"/>
    <w:rPr>
      <w:rFonts w:ascii="Arail" w:hAnsi="Arail" w:eastAsia="Arail" w:cs="Arail"/>
      <w:color w:val="999999"/>
      <w:sz w:val="21"/>
      <w:szCs w:val="21"/>
    </w:rPr>
  </w:style>
  <w:style w:type="character" w:customStyle="1" w:styleId="201">
    <w:name w:val="页脚 字符"/>
    <w:qFormat/>
    <w:uiPriority w:val="0"/>
    <w:rPr>
      <w:rFonts w:ascii="Times New Roman" w:hAnsi="Times New Roman" w:eastAsia="宋体" w:cs="Times New Roman"/>
    </w:rPr>
  </w:style>
  <w:style w:type="character" w:customStyle="1" w:styleId="202">
    <w:name w:val="标题 6 Char"/>
    <w:qFormat/>
    <w:uiPriority w:val="0"/>
    <w:rPr>
      <w:rFonts w:ascii="Arial" w:hAnsi="Arial" w:eastAsia="黑体" w:cs="Times New Roman"/>
      <w:b/>
      <w:bCs/>
      <w:sz w:val="24"/>
      <w:szCs w:val="24"/>
    </w:rPr>
  </w:style>
  <w:style w:type="character" w:customStyle="1" w:styleId="203">
    <w:name w:val="批注文字 Char Char"/>
    <w:qFormat/>
    <w:uiPriority w:val="0"/>
    <w:rPr>
      <w:rFonts w:ascii="Times New Roman" w:hAnsi="Times New Roman" w:eastAsia="宋体" w:cs="Times New Roman"/>
      <w:kern w:val="2"/>
      <w:sz w:val="21"/>
      <w:szCs w:val="24"/>
      <w:lang w:bidi="ar-SA"/>
    </w:rPr>
  </w:style>
  <w:style w:type="character" w:customStyle="1" w:styleId="204">
    <w:name w:val="标题 9 Char"/>
    <w:qFormat/>
    <w:uiPriority w:val="0"/>
    <w:rPr>
      <w:rFonts w:ascii="Arial" w:hAnsi="Arial" w:eastAsia="黑体" w:cs="Times New Roman"/>
      <w:sz w:val="21"/>
      <w:szCs w:val="21"/>
    </w:rPr>
  </w:style>
  <w:style w:type="character" w:customStyle="1" w:styleId="205">
    <w:name w:val="Font Style116"/>
    <w:qFormat/>
    <w:uiPriority w:val="0"/>
    <w:rPr>
      <w:rFonts w:hint="eastAsia" w:ascii="宋体" w:hAnsi="宋体" w:eastAsia="宋体" w:cs="Times New Roman"/>
      <w:spacing w:val="-20"/>
      <w:sz w:val="24"/>
    </w:rPr>
  </w:style>
  <w:style w:type="character" w:customStyle="1" w:styleId="206">
    <w:name w:val="文档结构图 字符"/>
    <w:qFormat/>
    <w:uiPriority w:val="0"/>
    <w:rPr>
      <w:rFonts w:ascii="Times New Roman" w:hAnsi="Times New Roman" w:eastAsia="宋体" w:cs="Times New Roman"/>
      <w:szCs w:val="24"/>
      <w:shd w:val="clear" w:color="auto" w:fill="000080"/>
    </w:rPr>
  </w:style>
  <w:style w:type="character" w:customStyle="1" w:styleId="207">
    <w:name w:val="redfilefwwh"/>
    <w:qFormat/>
    <w:uiPriority w:val="0"/>
    <w:rPr>
      <w:rFonts w:ascii="Times New Roman" w:hAnsi="Times New Roman" w:eastAsia="宋体" w:cs="Times New Roman"/>
      <w:color w:val="BA2636"/>
      <w:sz w:val="18"/>
      <w:szCs w:val="18"/>
    </w:rPr>
  </w:style>
  <w:style w:type="character" w:customStyle="1" w:styleId="208">
    <w:name w:val="批注框文本 Char"/>
    <w:qFormat/>
    <w:uiPriority w:val="0"/>
    <w:rPr>
      <w:rFonts w:ascii="Times New Roman" w:hAnsi="Times New Roman" w:eastAsia="宋体" w:cs="Times New Roman"/>
      <w:kern w:val="2"/>
      <w:sz w:val="18"/>
      <w:szCs w:val="18"/>
    </w:rPr>
  </w:style>
  <w:style w:type="character" w:customStyle="1" w:styleId="209">
    <w:name w:val="标题 8 字符"/>
    <w:qFormat/>
    <w:uiPriority w:val="0"/>
    <w:rPr>
      <w:rFonts w:ascii="Arial" w:hAnsi="Arial" w:eastAsia="黑体" w:cs="Times New Roman"/>
      <w:sz w:val="24"/>
      <w:szCs w:val="24"/>
    </w:rPr>
  </w:style>
  <w:style w:type="character" w:customStyle="1" w:styleId="210">
    <w:name w:val="Font Style131"/>
    <w:qFormat/>
    <w:uiPriority w:val="0"/>
    <w:rPr>
      <w:rFonts w:hint="eastAsia" w:ascii="Times New Roman" w:hAnsi="Times New Roman" w:eastAsia="Times New Roman" w:cs="Times New Roman"/>
      <w:sz w:val="18"/>
    </w:rPr>
  </w:style>
  <w:style w:type="character" w:customStyle="1" w:styleId="211">
    <w:name w:val="p0 Char"/>
    <w:link w:val="212"/>
    <w:qFormat/>
    <w:uiPriority w:val="0"/>
    <w:rPr>
      <w:rFonts w:ascii="Times New Roman" w:hAnsi="Times New Roman" w:eastAsia="宋体" w:cs="Times New Roman"/>
      <w:sz w:val="21"/>
      <w:szCs w:val="21"/>
      <w:lang w:val="en-US" w:eastAsia="zh-CN" w:bidi="ar-SA"/>
    </w:rPr>
  </w:style>
  <w:style w:type="paragraph" w:customStyle="1" w:styleId="212">
    <w:name w:val="p0"/>
    <w:basedOn w:val="1"/>
    <w:link w:val="211"/>
    <w:qFormat/>
    <w:uiPriority w:val="0"/>
    <w:pPr>
      <w:widowControl/>
    </w:pPr>
    <w:rPr>
      <w:kern w:val="0"/>
      <w:szCs w:val="21"/>
    </w:rPr>
  </w:style>
  <w:style w:type="character" w:customStyle="1" w:styleId="213">
    <w:name w:val="批注框文本 字符"/>
    <w:qFormat/>
    <w:uiPriority w:val="0"/>
    <w:rPr>
      <w:rFonts w:ascii="Times New Roman" w:hAnsi="Times New Roman" w:eastAsia="宋体" w:cs="Times New Roman"/>
      <w:sz w:val="18"/>
      <w:szCs w:val="18"/>
    </w:rPr>
  </w:style>
  <w:style w:type="character" w:customStyle="1" w:styleId="214">
    <w:name w:val="Font Style134"/>
    <w:qFormat/>
    <w:uiPriority w:val="0"/>
    <w:rPr>
      <w:rFonts w:hint="eastAsia" w:ascii="宋体" w:hAnsi="宋体" w:eastAsia="宋体" w:cs="Times New Roman"/>
      <w:spacing w:val="20"/>
      <w:sz w:val="22"/>
    </w:rPr>
  </w:style>
  <w:style w:type="character" w:customStyle="1" w:styleId="215">
    <w:name w:val="sidecatalog-index1"/>
    <w:qFormat/>
    <w:uiPriority w:val="0"/>
    <w:rPr>
      <w:rFonts w:ascii="Arial" w:hAnsi="Arial" w:eastAsia="宋体" w:cs="Arial"/>
      <w:b/>
      <w:color w:val="999999"/>
      <w:sz w:val="21"/>
      <w:szCs w:val="21"/>
    </w:rPr>
  </w:style>
  <w:style w:type="character" w:customStyle="1" w:styleId="216">
    <w:name w:val="polysemyred"/>
    <w:qFormat/>
    <w:uiPriority w:val="0"/>
    <w:rPr>
      <w:rFonts w:ascii="Times New Roman" w:hAnsi="Times New Roman" w:eastAsia="宋体" w:cs="Times New Roman"/>
      <w:color w:val="FF6666"/>
      <w:sz w:val="18"/>
      <w:szCs w:val="18"/>
    </w:rPr>
  </w:style>
  <w:style w:type="character" w:customStyle="1" w:styleId="217">
    <w:name w:val="DTZ normal Char"/>
    <w:link w:val="218"/>
    <w:qFormat/>
    <w:uiPriority w:val="0"/>
    <w:rPr>
      <w:rFonts w:ascii="Arial" w:hAnsi="Arial" w:eastAsia="宋体" w:cs="Times New Roman"/>
      <w:szCs w:val="24"/>
      <w:lang w:val="en-GB" w:eastAsia="en-US"/>
    </w:rPr>
  </w:style>
  <w:style w:type="paragraph" w:customStyle="1" w:styleId="218">
    <w:name w:val="DTZ normal"/>
    <w:basedOn w:val="1"/>
    <w:link w:val="217"/>
    <w:qFormat/>
    <w:uiPriority w:val="0"/>
    <w:pPr>
      <w:widowControl/>
      <w:spacing w:after="260" w:line="260" w:lineRule="exact"/>
      <w:jc w:val="left"/>
    </w:pPr>
    <w:rPr>
      <w:rFonts w:ascii="Arial" w:hAnsi="Arial"/>
      <w:kern w:val="0"/>
      <w:sz w:val="20"/>
      <w:lang w:val="en-GB" w:eastAsia="en-US"/>
    </w:rPr>
  </w:style>
  <w:style w:type="character" w:customStyle="1" w:styleId="219">
    <w:name w:val="bds_nopic2"/>
    <w:qFormat/>
    <w:uiPriority w:val="0"/>
    <w:rPr>
      <w:rFonts w:ascii="Times New Roman" w:hAnsi="Times New Roman" w:eastAsia="宋体" w:cs="Times New Roman"/>
    </w:rPr>
  </w:style>
  <w:style w:type="character" w:customStyle="1" w:styleId="220">
    <w:name w:val="Font Style115"/>
    <w:qFormat/>
    <w:uiPriority w:val="0"/>
    <w:rPr>
      <w:rFonts w:hint="eastAsia" w:ascii="Times New Roman" w:hAnsi="Times New Roman" w:eastAsia="Times New Roman" w:cs="Times New Roman"/>
      <w:sz w:val="16"/>
    </w:rPr>
  </w:style>
  <w:style w:type="character" w:customStyle="1" w:styleId="221">
    <w:name w:val="标题 Char"/>
    <w:qFormat/>
    <w:uiPriority w:val="0"/>
    <w:rPr>
      <w:rFonts w:ascii="Cambria" w:hAnsi="Cambria" w:eastAsia="宋体" w:cs="Times New Roman"/>
      <w:b/>
      <w:kern w:val="2"/>
      <w:sz w:val="32"/>
      <w:szCs w:val="24"/>
    </w:rPr>
  </w:style>
  <w:style w:type="character" w:customStyle="1" w:styleId="222">
    <w:name w:val="bds_more8"/>
    <w:qFormat/>
    <w:uiPriority w:val="0"/>
    <w:rPr>
      <w:rFonts w:ascii="Times New Roman" w:hAnsi="Times New Roman" w:eastAsia="宋体" w:cs="Times New Roman"/>
    </w:rPr>
  </w:style>
  <w:style w:type="character" w:customStyle="1" w:styleId="223">
    <w:name w:val="正文文本缩进 字符"/>
    <w:qFormat/>
    <w:uiPriority w:val="0"/>
    <w:rPr>
      <w:rFonts w:ascii="Times New Roman" w:hAnsi="Times New Roman" w:eastAsia="Times New Roman" w:cs="Times New Roman"/>
      <w:sz w:val="24"/>
      <w:szCs w:val="24"/>
      <w:lang w:val="en-US" w:eastAsia="en-US" w:bidi="en-US"/>
    </w:rPr>
  </w:style>
  <w:style w:type="character" w:customStyle="1" w:styleId="224">
    <w:name w:val="标题 7 字符"/>
    <w:qFormat/>
    <w:uiPriority w:val="0"/>
    <w:rPr>
      <w:rFonts w:ascii="Times New Roman" w:hAnsi="Times New Roman" w:eastAsia="宋体" w:cs="Times New Roman"/>
      <w:b/>
      <w:bCs/>
      <w:sz w:val="24"/>
      <w:szCs w:val="24"/>
    </w:rPr>
  </w:style>
  <w:style w:type="character" w:customStyle="1" w:styleId="225">
    <w:name w:val="bds_more6"/>
    <w:qFormat/>
    <w:uiPriority w:val="0"/>
    <w:rPr>
      <w:rFonts w:hint="eastAsia" w:ascii="宋体" w:hAnsi="宋体" w:eastAsia="宋体" w:cs="宋体"/>
    </w:rPr>
  </w:style>
  <w:style w:type="character" w:customStyle="1" w:styleId="226">
    <w:name w:val="Char Char17"/>
    <w:qFormat/>
    <w:uiPriority w:val="0"/>
    <w:rPr>
      <w:rFonts w:ascii="宋体" w:hAnsi="Times New Roman" w:eastAsia="宋体" w:cs="Times New Roman"/>
      <w:b/>
      <w:sz w:val="28"/>
      <w:lang w:val="en-US" w:eastAsia="zh-CN" w:bidi="ar-SA"/>
    </w:rPr>
  </w:style>
  <w:style w:type="character" w:customStyle="1" w:styleId="227">
    <w:name w:val="p0 Char Char"/>
    <w:qFormat/>
    <w:uiPriority w:val="0"/>
    <w:rPr>
      <w:rFonts w:ascii="Times New Roman" w:hAnsi="Times New Roman" w:eastAsia="宋体" w:cs="Times New Roman"/>
      <w:kern w:val="2"/>
      <w:sz w:val="21"/>
      <w:szCs w:val="21"/>
      <w:lang w:val="en-US" w:eastAsia="zh-CN" w:bidi="ar-SA"/>
    </w:rPr>
  </w:style>
  <w:style w:type="character" w:customStyle="1" w:styleId="228">
    <w:name w:val="标题 4 字符"/>
    <w:qFormat/>
    <w:uiPriority w:val="0"/>
    <w:rPr>
      <w:rFonts w:ascii="Arial" w:hAnsi="Arial" w:eastAsia="宋体" w:cs="Times New Roman"/>
      <w:b/>
      <w:bCs/>
      <w:szCs w:val="28"/>
    </w:rPr>
  </w:style>
  <w:style w:type="character" w:customStyle="1" w:styleId="229">
    <w:name w:val="标题 9 字符"/>
    <w:qFormat/>
    <w:uiPriority w:val="0"/>
    <w:rPr>
      <w:rFonts w:ascii="Arial" w:hAnsi="Arial" w:eastAsia="黑体" w:cs="Times New Roman"/>
      <w:szCs w:val="21"/>
    </w:rPr>
  </w:style>
  <w:style w:type="character" w:customStyle="1" w:styleId="230">
    <w:name w:val="Char Char15"/>
    <w:qFormat/>
    <w:uiPriority w:val="0"/>
    <w:rPr>
      <w:rFonts w:ascii="Times New Roman" w:hAnsi="Times New Roman" w:eastAsia="宋体" w:cs="Times New Roman"/>
      <w:b/>
      <w:bCs/>
      <w:sz w:val="24"/>
      <w:szCs w:val="24"/>
    </w:rPr>
  </w:style>
  <w:style w:type="character" w:customStyle="1" w:styleId="231">
    <w:name w:val="Char Char6"/>
    <w:qFormat/>
    <w:uiPriority w:val="0"/>
    <w:rPr>
      <w:rFonts w:ascii="Arial" w:hAnsi="Arial" w:eastAsia="黑体" w:cs="Times New Roman"/>
      <w:sz w:val="24"/>
      <w:szCs w:val="24"/>
      <w:lang w:val="en-US" w:eastAsia="zh-CN" w:bidi="ar-SA"/>
    </w:rPr>
  </w:style>
  <w:style w:type="character" w:customStyle="1" w:styleId="232">
    <w:name w:val="sort1"/>
    <w:qFormat/>
    <w:uiPriority w:val="0"/>
    <w:rPr>
      <w:rFonts w:ascii="Times New Roman" w:hAnsi="Times New Roman" w:eastAsia="宋体" w:cs="Times New Roman"/>
    </w:rPr>
  </w:style>
  <w:style w:type="character" w:customStyle="1" w:styleId="233">
    <w:name w:val="redfilenumber"/>
    <w:qFormat/>
    <w:uiPriority w:val="0"/>
    <w:rPr>
      <w:rFonts w:ascii="Times New Roman" w:hAnsi="Times New Roman" w:eastAsia="宋体" w:cs="Times New Roman"/>
      <w:color w:val="BA2636"/>
      <w:sz w:val="18"/>
      <w:szCs w:val="18"/>
    </w:rPr>
  </w:style>
  <w:style w:type="character" w:customStyle="1" w:styleId="234">
    <w:name w:val="样式5"/>
    <w:qFormat/>
    <w:uiPriority w:val="0"/>
    <w:rPr>
      <w:rFonts w:ascii="Times New Roman" w:hAnsi="Times New Roman" w:eastAsia="华文隶书" w:cs="Times New Roman"/>
      <w:sz w:val="24"/>
      <w:u w:val="single"/>
    </w:rPr>
  </w:style>
  <w:style w:type="paragraph" w:customStyle="1" w:styleId="235">
    <w:name w:val="Style29"/>
    <w:basedOn w:val="1"/>
    <w:qFormat/>
    <w:uiPriority w:val="0"/>
    <w:pPr>
      <w:spacing w:line="547" w:lineRule="exact"/>
      <w:ind w:firstLine="547"/>
    </w:pPr>
  </w:style>
  <w:style w:type="paragraph" w:customStyle="1" w:styleId="236">
    <w:name w:val="Style56"/>
    <w:basedOn w:val="1"/>
    <w:qFormat/>
    <w:uiPriority w:val="0"/>
  </w:style>
  <w:style w:type="paragraph" w:customStyle="1" w:styleId="237">
    <w:name w:val="Style76"/>
    <w:basedOn w:val="1"/>
    <w:qFormat/>
    <w:uiPriority w:val="0"/>
  </w:style>
  <w:style w:type="paragraph" w:customStyle="1" w:styleId="238">
    <w:name w:val="Char Char Char"/>
    <w:basedOn w:val="1"/>
    <w:qFormat/>
    <w:uiPriority w:val="0"/>
    <w:rPr>
      <w:rFonts w:ascii="宋体" w:hAnsi="宋体"/>
      <w:b/>
      <w:sz w:val="28"/>
      <w:szCs w:val="28"/>
    </w:rPr>
  </w:style>
  <w:style w:type="paragraph" w:customStyle="1" w:styleId="239">
    <w:name w:val="Char1 Char Char Char Char Char Char Char Char Char"/>
    <w:basedOn w:val="1"/>
    <w:qFormat/>
    <w:uiPriority w:val="0"/>
    <w:rPr>
      <w:szCs w:val="20"/>
    </w:rPr>
  </w:style>
  <w:style w:type="paragraph" w:customStyle="1" w:styleId="240">
    <w:name w:val="Style68"/>
    <w:basedOn w:val="1"/>
    <w:qFormat/>
    <w:uiPriority w:val="0"/>
    <w:pPr>
      <w:spacing w:line="547" w:lineRule="exact"/>
    </w:pPr>
  </w:style>
  <w:style w:type="paragraph" w:customStyle="1" w:styleId="241">
    <w:name w:val="Char1 Char Char Char"/>
    <w:basedOn w:val="1"/>
    <w:qFormat/>
    <w:uiPriority w:val="0"/>
    <w:pPr>
      <w:widowControl/>
      <w:spacing w:after="160" w:line="240" w:lineRule="exact"/>
      <w:jc w:val="left"/>
    </w:pPr>
    <w:rPr>
      <w:kern w:val="0"/>
      <w:sz w:val="24"/>
      <w:szCs w:val="20"/>
    </w:rPr>
  </w:style>
  <w:style w:type="paragraph" w:customStyle="1" w:styleId="2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3">
    <w:name w:val="Style23"/>
    <w:basedOn w:val="1"/>
    <w:qFormat/>
    <w:uiPriority w:val="0"/>
  </w:style>
  <w:style w:type="paragraph" w:customStyle="1" w:styleId="244">
    <w:name w:val="Style26"/>
    <w:basedOn w:val="1"/>
    <w:qFormat/>
    <w:uiPriority w:val="0"/>
  </w:style>
  <w:style w:type="paragraph" w:customStyle="1" w:styleId="245">
    <w:name w:val="Style16"/>
    <w:basedOn w:val="1"/>
    <w:qFormat/>
    <w:uiPriority w:val="0"/>
    <w:pPr>
      <w:jc w:val="right"/>
    </w:pPr>
  </w:style>
  <w:style w:type="paragraph" w:customStyle="1" w:styleId="246">
    <w:name w:val="Style21"/>
    <w:basedOn w:val="1"/>
    <w:qFormat/>
    <w:uiPriority w:val="0"/>
    <w:pPr>
      <w:spacing w:line="566" w:lineRule="exact"/>
      <w:ind w:firstLine="682"/>
    </w:pPr>
  </w:style>
  <w:style w:type="paragraph" w:customStyle="1" w:styleId="247">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8">
    <w:name w:val="Style78"/>
    <w:basedOn w:val="1"/>
    <w:qFormat/>
    <w:uiPriority w:val="0"/>
  </w:style>
  <w:style w:type="paragraph" w:customStyle="1" w:styleId="249">
    <w:name w:val="Normal_8"/>
    <w:qFormat/>
    <w:uiPriority w:val="0"/>
    <w:rPr>
      <w:rFonts w:ascii="Times New Roman" w:hAnsi="Times New Roman" w:eastAsia="Times New Roman" w:cs="Times New Roman"/>
      <w:sz w:val="24"/>
      <w:szCs w:val="24"/>
      <w:lang w:val="en-US" w:eastAsia="zh-CN" w:bidi="ar-SA"/>
    </w:rPr>
  </w:style>
  <w:style w:type="paragraph" w:customStyle="1" w:styleId="250">
    <w:name w:val="Style60"/>
    <w:basedOn w:val="1"/>
    <w:qFormat/>
    <w:uiPriority w:val="0"/>
    <w:pPr>
      <w:spacing w:line="566" w:lineRule="exact"/>
    </w:pPr>
  </w:style>
  <w:style w:type="paragraph" w:customStyle="1" w:styleId="251">
    <w:name w:val="Style28"/>
    <w:basedOn w:val="1"/>
    <w:qFormat/>
    <w:uiPriority w:val="0"/>
    <w:pPr>
      <w:spacing w:line="552" w:lineRule="exact"/>
      <w:ind w:firstLine="547"/>
    </w:pPr>
  </w:style>
  <w:style w:type="paragraph" w:customStyle="1" w:styleId="252">
    <w:name w:val="正文_0"/>
    <w:next w:val="2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列出段落1"/>
    <w:basedOn w:val="252"/>
    <w:qFormat/>
    <w:uiPriority w:val="99"/>
    <w:pPr>
      <w:widowControl/>
      <w:ind w:firstLine="420" w:firstLineChars="200"/>
      <w:jc w:val="left"/>
    </w:pPr>
    <w:rPr>
      <w:kern w:val="0"/>
      <w:sz w:val="24"/>
      <w:szCs w:val="21"/>
    </w:rPr>
  </w:style>
  <w:style w:type="paragraph" w:customStyle="1" w:styleId="25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Style36"/>
    <w:basedOn w:val="1"/>
    <w:qFormat/>
    <w:uiPriority w:val="0"/>
  </w:style>
  <w:style w:type="paragraph" w:customStyle="1" w:styleId="256">
    <w:name w:val="Style67"/>
    <w:basedOn w:val="1"/>
    <w:qFormat/>
    <w:uiPriority w:val="0"/>
    <w:pPr>
      <w:spacing w:line="566" w:lineRule="exact"/>
      <w:ind w:firstLine="552"/>
    </w:pPr>
  </w:style>
  <w:style w:type="paragraph" w:customStyle="1" w:styleId="257">
    <w:name w:val="Style8"/>
    <w:basedOn w:val="1"/>
    <w:qFormat/>
    <w:uiPriority w:val="0"/>
    <w:pPr>
      <w:spacing w:line="566" w:lineRule="exact"/>
      <w:jc w:val="center"/>
    </w:pPr>
  </w:style>
  <w:style w:type="paragraph" w:customStyle="1" w:styleId="258">
    <w:name w:val="Style12"/>
    <w:basedOn w:val="1"/>
    <w:qFormat/>
    <w:uiPriority w:val="0"/>
    <w:pPr>
      <w:spacing w:line="564" w:lineRule="exact"/>
      <w:ind w:hanging="115"/>
    </w:pPr>
  </w:style>
  <w:style w:type="paragraph" w:customStyle="1" w:styleId="259">
    <w:name w:val="_Style 8"/>
    <w:basedOn w:val="1"/>
    <w:qFormat/>
    <w:uiPriority w:val="0"/>
    <w:pPr>
      <w:widowControl/>
      <w:ind w:firstLine="420" w:firstLineChars="200"/>
      <w:jc w:val="left"/>
    </w:pPr>
    <w:rPr>
      <w:rFonts w:ascii="宋体" w:hAnsi="宋体" w:cs="宋体"/>
      <w:kern w:val="0"/>
      <w:sz w:val="24"/>
    </w:rPr>
  </w:style>
  <w:style w:type="paragraph" w:customStyle="1" w:styleId="260">
    <w:name w:val="Style47"/>
    <w:basedOn w:val="1"/>
    <w:qFormat/>
    <w:uiPriority w:val="0"/>
  </w:style>
  <w:style w:type="paragraph" w:customStyle="1" w:styleId="261">
    <w:name w:val="Style58"/>
    <w:basedOn w:val="1"/>
    <w:qFormat/>
    <w:uiPriority w:val="0"/>
    <w:pPr>
      <w:spacing w:line="413" w:lineRule="exact"/>
    </w:pPr>
  </w:style>
  <w:style w:type="paragraph" w:customStyle="1" w:styleId="26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3">
    <w:name w:val="Char Char1 Char Char Char Char Char1 Char Char Char Char"/>
    <w:basedOn w:val="29"/>
    <w:qFormat/>
    <w:uiPriority w:val="0"/>
    <w:rPr>
      <w:rFonts w:ascii="Tahoma" w:hAnsi="Tahoma"/>
    </w:rPr>
  </w:style>
  <w:style w:type="paragraph" w:customStyle="1" w:styleId="26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_Style 25"/>
    <w:basedOn w:val="1"/>
    <w:qFormat/>
    <w:uiPriority w:val="0"/>
    <w:pPr>
      <w:widowControl/>
      <w:jc w:val="left"/>
    </w:pPr>
    <w:rPr>
      <w:rFonts w:ascii="Calibri" w:hAnsi="Calibri"/>
      <w:kern w:val="0"/>
      <w:sz w:val="24"/>
      <w:lang w:eastAsia="en-US"/>
    </w:rPr>
  </w:style>
  <w:style w:type="paragraph" w:customStyle="1" w:styleId="266">
    <w:name w:val="Style15"/>
    <w:basedOn w:val="1"/>
    <w:qFormat/>
    <w:uiPriority w:val="0"/>
    <w:pPr>
      <w:spacing w:line="557" w:lineRule="exact"/>
      <w:ind w:firstLine="672"/>
    </w:pPr>
  </w:style>
  <w:style w:type="paragraph" w:customStyle="1" w:styleId="267">
    <w:name w:val="Style42"/>
    <w:basedOn w:val="1"/>
    <w:qFormat/>
    <w:uiPriority w:val="0"/>
    <w:pPr>
      <w:spacing w:line="542" w:lineRule="exact"/>
      <w:ind w:firstLine="547"/>
    </w:pPr>
  </w:style>
  <w:style w:type="paragraph" w:customStyle="1" w:styleId="268">
    <w:name w:val="附录标识"/>
    <w:basedOn w:val="269"/>
    <w:qFormat/>
    <w:uiPriority w:val="0"/>
    <w:pPr>
      <w:tabs>
        <w:tab w:val="left" w:pos="360"/>
        <w:tab w:val="left" w:pos="720"/>
        <w:tab w:val="left" w:pos="6405"/>
      </w:tabs>
      <w:spacing w:after="200"/>
    </w:pPr>
    <w:rPr>
      <w:rFonts w:ascii="Times New Roman" w:eastAsia="宋体"/>
      <w:sz w:val="21"/>
    </w:rPr>
  </w:style>
  <w:style w:type="paragraph" w:customStyle="1" w:styleId="26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70">
    <w:name w:val="标题 1 +"/>
    <w:basedOn w:val="2"/>
    <w:next w:val="1"/>
    <w:qFormat/>
    <w:uiPriority w:val="0"/>
    <w:pPr>
      <w:keepLines/>
      <w:spacing w:line="600" w:lineRule="auto"/>
    </w:pPr>
    <w:rPr>
      <w:rFonts w:eastAsia="黑体"/>
      <w:kern w:val="0"/>
      <w:sz w:val="32"/>
      <w:szCs w:val="32"/>
    </w:rPr>
  </w:style>
  <w:style w:type="paragraph" w:customStyle="1" w:styleId="27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2">
    <w:name w:val="Style53"/>
    <w:basedOn w:val="1"/>
    <w:qFormat/>
    <w:uiPriority w:val="0"/>
    <w:pPr>
      <w:spacing w:line="533" w:lineRule="exact"/>
      <w:ind w:firstLine="581"/>
    </w:pPr>
  </w:style>
  <w:style w:type="paragraph" w:customStyle="1" w:styleId="27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74">
    <w:name w:val="Char11"/>
    <w:basedOn w:val="1"/>
    <w:qFormat/>
    <w:uiPriority w:val="0"/>
    <w:pPr>
      <w:tabs>
        <w:tab w:val="left" w:pos="360"/>
      </w:tabs>
      <w:ind w:left="360" w:hanging="360" w:hangingChars="200"/>
    </w:pPr>
    <w:rPr>
      <w:sz w:val="24"/>
    </w:rPr>
  </w:style>
  <w:style w:type="paragraph" w:customStyle="1" w:styleId="275">
    <w:name w:val="1"/>
    <w:basedOn w:val="1"/>
    <w:qFormat/>
    <w:uiPriority w:val="0"/>
    <w:pPr>
      <w:spacing w:afterLines="50" w:line="360" w:lineRule="auto"/>
    </w:pPr>
    <w:rPr>
      <w:rFonts w:ascii="宋体" w:hAnsi="宋体"/>
      <w:b/>
      <w:sz w:val="30"/>
      <w:szCs w:val="21"/>
    </w:rPr>
  </w:style>
  <w:style w:type="paragraph" w:customStyle="1" w:styleId="276">
    <w:name w:val="列表段落1"/>
    <w:basedOn w:val="1"/>
    <w:qFormat/>
    <w:uiPriority w:val="0"/>
    <w:pPr>
      <w:spacing w:line="460" w:lineRule="exact"/>
      <w:ind w:firstLine="420" w:firstLineChars="200"/>
    </w:pPr>
    <w:rPr>
      <w:spacing w:val="6"/>
      <w:sz w:val="24"/>
    </w:rPr>
  </w:style>
  <w:style w:type="paragraph" w:customStyle="1" w:styleId="277">
    <w:name w:val="Style62"/>
    <w:basedOn w:val="1"/>
    <w:qFormat/>
    <w:uiPriority w:val="0"/>
  </w:style>
  <w:style w:type="paragraph" w:customStyle="1" w:styleId="278">
    <w:name w:val="Style54"/>
    <w:basedOn w:val="1"/>
    <w:qFormat/>
    <w:uiPriority w:val="0"/>
  </w:style>
  <w:style w:type="paragraph" w:customStyle="1" w:styleId="2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列表段落2"/>
    <w:basedOn w:val="1"/>
    <w:qFormat/>
    <w:uiPriority w:val="0"/>
    <w:pPr>
      <w:ind w:firstLine="420" w:firstLineChars="200"/>
    </w:pPr>
    <w:rPr>
      <w:rFonts w:ascii="Calibri" w:hAnsi="Calibri" w:cs="Calibri"/>
      <w:szCs w:val="21"/>
    </w:rPr>
  </w:style>
  <w:style w:type="paragraph" w:customStyle="1" w:styleId="281">
    <w:name w:val="Style73"/>
    <w:basedOn w:val="1"/>
    <w:qFormat/>
    <w:uiPriority w:val="0"/>
    <w:pPr>
      <w:spacing w:line="538" w:lineRule="exact"/>
      <w:ind w:firstLine="533"/>
    </w:pPr>
  </w:style>
  <w:style w:type="paragraph" w:customStyle="1" w:styleId="282">
    <w:name w:val="Style34"/>
    <w:basedOn w:val="1"/>
    <w:qFormat/>
    <w:uiPriority w:val="0"/>
    <w:pPr>
      <w:spacing w:line="375" w:lineRule="exact"/>
    </w:pPr>
  </w:style>
  <w:style w:type="paragraph" w:customStyle="1" w:styleId="283">
    <w:name w:val="Style59"/>
    <w:basedOn w:val="1"/>
    <w:qFormat/>
    <w:uiPriority w:val="0"/>
  </w:style>
  <w:style w:type="paragraph" w:customStyle="1" w:styleId="284">
    <w:name w:val="_Style 39"/>
    <w:basedOn w:val="285"/>
    <w:qFormat/>
    <w:uiPriority w:val="0"/>
  </w:style>
  <w:style w:type="paragraph" w:customStyle="1" w:styleId="28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Style13"/>
    <w:basedOn w:val="1"/>
    <w:qFormat/>
    <w:uiPriority w:val="0"/>
  </w:style>
  <w:style w:type="paragraph" w:customStyle="1" w:styleId="288">
    <w:name w:val="Style27"/>
    <w:basedOn w:val="1"/>
    <w:qFormat/>
    <w:uiPriority w:val="0"/>
  </w:style>
  <w:style w:type="paragraph" w:customStyle="1" w:styleId="289">
    <w:name w:val="Style48"/>
    <w:basedOn w:val="1"/>
    <w:qFormat/>
    <w:uiPriority w:val="0"/>
    <w:pPr>
      <w:spacing w:line="542" w:lineRule="exact"/>
      <w:jc w:val="right"/>
    </w:pPr>
  </w:style>
  <w:style w:type="paragraph" w:customStyle="1" w:styleId="290">
    <w:name w:val="Style69"/>
    <w:basedOn w:val="1"/>
    <w:qFormat/>
    <w:uiPriority w:val="0"/>
    <w:pPr>
      <w:spacing w:line="557" w:lineRule="exact"/>
      <w:ind w:firstLine="1666"/>
    </w:pPr>
  </w:style>
  <w:style w:type="paragraph" w:customStyle="1" w:styleId="291">
    <w:name w:val="NO3"/>
    <w:basedOn w:val="1"/>
    <w:qFormat/>
    <w:uiPriority w:val="0"/>
    <w:pPr>
      <w:tabs>
        <w:tab w:val="left" w:pos="907"/>
      </w:tabs>
      <w:spacing w:line="360" w:lineRule="auto"/>
    </w:pPr>
    <w:rPr>
      <w:rFonts w:ascii="宋体" w:hAnsi="宋体"/>
      <w:sz w:val="24"/>
    </w:rPr>
  </w:style>
  <w:style w:type="paragraph" w:styleId="292">
    <w:name w:val="List Paragraph"/>
    <w:basedOn w:val="1"/>
    <w:qFormat/>
    <w:uiPriority w:val="34"/>
    <w:pPr>
      <w:ind w:firstLine="420" w:firstLineChars="200"/>
    </w:pPr>
    <w:rPr>
      <w:rFonts w:ascii="Calibri" w:hAnsi="Calibri"/>
      <w:szCs w:val="22"/>
    </w:rPr>
  </w:style>
  <w:style w:type="paragraph" w:customStyle="1" w:styleId="293">
    <w:name w:val="Style74"/>
    <w:basedOn w:val="1"/>
    <w:qFormat/>
    <w:uiPriority w:val="0"/>
    <w:pPr>
      <w:spacing w:line="437" w:lineRule="exact"/>
    </w:pPr>
  </w:style>
  <w:style w:type="paragraph" w:customStyle="1" w:styleId="294">
    <w:name w:val="Style70"/>
    <w:basedOn w:val="1"/>
    <w:qFormat/>
    <w:uiPriority w:val="0"/>
    <w:pPr>
      <w:spacing w:line="549" w:lineRule="exact"/>
      <w:ind w:firstLine="686"/>
    </w:pPr>
  </w:style>
  <w:style w:type="paragraph" w:customStyle="1" w:styleId="295">
    <w:name w:val="修订1"/>
    <w:qFormat/>
    <w:uiPriority w:val="0"/>
    <w:rPr>
      <w:rFonts w:ascii="Times New Roman" w:hAnsi="Times New Roman" w:eastAsia="宋体" w:cs="Times New Roman"/>
      <w:kern w:val="2"/>
      <w:sz w:val="21"/>
      <w:szCs w:val="24"/>
      <w:lang w:val="en-US" w:eastAsia="zh-CN" w:bidi="ar-SA"/>
    </w:rPr>
  </w:style>
  <w:style w:type="paragraph" w:customStyle="1" w:styleId="296">
    <w:name w:val="Char1 Char Char Char 字元 Char Char 字元 Char 字元 Char1 Char Char Char"/>
    <w:basedOn w:val="1"/>
    <w:qFormat/>
    <w:uiPriority w:val="0"/>
    <w:rPr>
      <w:szCs w:val="20"/>
    </w:rPr>
  </w:style>
  <w:style w:type="paragraph" w:customStyle="1" w:styleId="297">
    <w:name w:val="正文 A"/>
    <w:qFormat/>
    <w:uiPriority w:val="0"/>
    <w:rPr>
      <w:rFonts w:ascii="Times New Roman" w:hAnsi="Times New Roman" w:eastAsia="Calibri" w:cs="Calibri"/>
      <w:color w:val="000000"/>
      <w:sz w:val="24"/>
      <w:szCs w:val="24"/>
      <w:lang w:val="en-US" w:eastAsia="zh-CN" w:bidi="ar-SA"/>
    </w:rPr>
  </w:style>
  <w:style w:type="paragraph" w:customStyle="1" w:styleId="298">
    <w:name w:val="Style10"/>
    <w:basedOn w:val="1"/>
    <w:qFormat/>
    <w:uiPriority w:val="0"/>
    <w:pPr>
      <w:spacing w:line="538" w:lineRule="exact"/>
    </w:pPr>
  </w:style>
  <w:style w:type="paragraph" w:customStyle="1" w:styleId="299">
    <w:name w:val="Style64"/>
    <w:basedOn w:val="1"/>
    <w:qFormat/>
    <w:uiPriority w:val="0"/>
  </w:style>
  <w:style w:type="paragraph" w:customStyle="1" w:styleId="300">
    <w:name w:val="标题2"/>
    <w:basedOn w:val="86"/>
    <w:qFormat/>
    <w:uiPriority w:val="0"/>
    <w:pPr>
      <w:spacing w:after="240"/>
      <w:jc w:val="left"/>
    </w:pPr>
    <w:rPr>
      <w:rFonts w:ascii="Times New Roman" w:hAnsi="Times New Roman"/>
      <w:sz w:val="30"/>
    </w:rPr>
  </w:style>
  <w:style w:type="paragraph" w:customStyle="1" w:styleId="301">
    <w:name w:val="Char Char1 Char Char Char"/>
    <w:basedOn w:val="1"/>
    <w:qFormat/>
    <w:uiPriority w:val="0"/>
    <w:rPr>
      <w:kern w:val="0"/>
      <w:sz w:val="20"/>
      <w:szCs w:val="20"/>
    </w:rPr>
  </w:style>
  <w:style w:type="paragraph" w:customStyle="1" w:styleId="302">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303">
    <w:name w:val="Style44"/>
    <w:basedOn w:val="1"/>
    <w:qFormat/>
    <w:uiPriority w:val="0"/>
  </w:style>
  <w:style w:type="paragraph" w:customStyle="1" w:styleId="304">
    <w:name w:val="Style41"/>
    <w:basedOn w:val="1"/>
    <w:qFormat/>
    <w:uiPriority w:val="0"/>
    <w:pPr>
      <w:spacing w:line="542" w:lineRule="exact"/>
      <w:ind w:firstLine="125"/>
    </w:pPr>
  </w:style>
  <w:style w:type="paragraph" w:customStyle="1" w:styleId="305">
    <w:name w:val="Char1 Char Char Char Char Char Char"/>
    <w:basedOn w:val="1"/>
    <w:qFormat/>
    <w:uiPriority w:val="0"/>
  </w:style>
  <w:style w:type="paragraph" w:customStyle="1" w:styleId="306">
    <w:name w:val="标题3"/>
    <w:basedOn w:val="2"/>
    <w:qFormat/>
    <w:uiPriority w:val="0"/>
    <w:pPr>
      <w:spacing w:beforeLines="50" w:afterLines="50" w:line="400" w:lineRule="exact"/>
      <w:jc w:val="both"/>
    </w:pPr>
    <w:rPr>
      <w:rFonts w:ascii="宋体" w:hAnsi="宋体"/>
      <w:kern w:val="32"/>
      <w:szCs w:val="32"/>
    </w:rPr>
  </w:style>
  <w:style w:type="paragraph" w:customStyle="1" w:styleId="307">
    <w:name w:val="Style11"/>
    <w:basedOn w:val="1"/>
    <w:qFormat/>
    <w:uiPriority w:val="0"/>
    <w:pPr>
      <w:spacing w:line="559" w:lineRule="exact"/>
      <w:ind w:firstLine="590"/>
    </w:pPr>
  </w:style>
  <w:style w:type="paragraph" w:customStyle="1" w:styleId="308">
    <w:name w:val="Style81"/>
    <w:basedOn w:val="1"/>
    <w:qFormat/>
    <w:uiPriority w:val="0"/>
    <w:pPr>
      <w:spacing w:line="547" w:lineRule="exact"/>
    </w:pPr>
  </w:style>
  <w:style w:type="paragraph" w:customStyle="1" w:styleId="309">
    <w:name w:val="Style63"/>
    <w:basedOn w:val="1"/>
    <w:qFormat/>
    <w:uiPriority w:val="0"/>
    <w:pPr>
      <w:spacing w:line="564" w:lineRule="exact"/>
      <w:ind w:firstLine="682"/>
    </w:pPr>
  </w:style>
  <w:style w:type="paragraph" w:customStyle="1" w:styleId="310">
    <w:name w:val="Style45"/>
    <w:basedOn w:val="1"/>
    <w:qFormat/>
    <w:uiPriority w:val="0"/>
  </w:style>
  <w:style w:type="paragraph" w:customStyle="1" w:styleId="311">
    <w:name w:val="表格"/>
    <w:basedOn w:val="1"/>
    <w:qFormat/>
    <w:uiPriority w:val="0"/>
    <w:pPr>
      <w:widowControl/>
      <w:jc w:val="center"/>
      <w:textAlignment w:val="center"/>
    </w:pPr>
    <w:rPr>
      <w:rFonts w:ascii="华文细黑" w:hAnsi="华文细黑"/>
      <w:kern w:val="0"/>
      <w:szCs w:val="20"/>
      <w:lang w:eastAsia="en-US" w:bidi="en-US"/>
    </w:rPr>
  </w:style>
  <w:style w:type="paragraph" w:customStyle="1" w:styleId="312">
    <w:name w:val="Style77"/>
    <w:basedOn w:val="1"/>
    <w:qFormat/>
    <w:uiPriority w:val="0"/>
  </w:style>
  <w:style w:type="paragraph" w:customStyle="1" w:styleId="31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314">
    <w:name w:val="Style52"/>
    <w:basedOn w:val="1"/>
    <w:qFormat/>
    <w:uiPriority w:val="0"/>
    <w:pPr>
      <w:spacing w:line="682" w:lineRule="exact"/>
      <w:ind w:firstLine="557"/>
    </w:pPr>
  </w:style>
  <w:style w:type="paragraph" w:customStyle="1" w:styleId="315">
    <w:name w:val="Style71"/>
    <w:basedOn w:val="1"/>
    <w:qFormat/>
    <w:uiPriority w:val="0"/>
    <w:pPr>
      <w:spacing w:line="538" w:lineRule="exact"/>
      <w:ind w:firstLine="101"/>
    </w:pPr>
  </w:style>
  <w:style w:type="paragraph" w:customStyle="1" w:styleId="316">
    <w:name w:val="Style24"/>
    <w:basedOn w:val="1"/>
    <w:qFormat/>
    <w:uiPriority w:val="0"/>
  </w:style>
  <w:style w:type="paragraph" w:customStyle="1" w:styleId="317">
    <w:name w:val="Style72"/>
    <w:basedOn w:val="1"/>
    <w:qFormat/>
    <w:uiPriority w:val="0"/>
  </w:style>
  <w:style w:type="paragraph" w:customStyle="1" w:styleId="318">
    <w:name w:val="Char Char1 Char Char Char Char Char Char Char"/>
    <w:basedOn w:val="1"/>
    <w:qFormat/>
    <w:uiPriority w:val="0"/>
    <w:pPr>
      <w:widowControl/>
      <w:spacing w:after="160" w:line="240" w:lineRule="exact"/>
      <w:jc w:val="left"/>
    </w:pPr>
  </w:style>
  <w:style w:type="paragraph" w:customStyle="1" w:styleId="319">
    <w:name w:val="Style61"/>
    <w:basedOn w:val="1"/>
    <w:qFormat/>
    <w:uiPriority w:val="0"/>
  </w:style>
  <w:style w:type="paragraph" w:customStyle="1" w:styleId="320">
    <w:name w:val="Style50"/>
    <w:basedOn w:val="1"/>
    <w:qFormat/>
    <w:uiPriority w:val="0"/>
  </w:style>
  <w:style w:type="paragraph" w:customStyle="1" w:styleId="321">
    <w:name w:val="p16"/>
    <w:basedOn w:val="1"/>
    <w:qFormat/>
    <w:uiPriority w:val="0"/>
    <w:pPr>
      <w:widowControl/>
      <w:jc w:val="left"/>
    </w:pPr>
    <w:rPr>
      <w:kern w:val="0"/>
      <w:szCs w:val="21"/>
    </w:rPr>
  </w:style>
  <w:style w:type="paragraph" w:customStyle="1" w:styleId="322">
    <w:name w:val="Normal_0_1"/>
    <w:qFormat/>
    <w:uiPriority w:val="0"/>
    <w:rPr>
      <w:rFonts w:ascii="Times New Roman" w:hAnsi="Times New Roman" w:eastAsia="Times New Roman" w:cs="Times New Roman"/>
      <w:sz w:val="24"/>
      <w:szCs w:val="24"/>
      <w:lang w:val="en-US" w:eastAsia="zh-CN" w:bidi="ar-SA"/>
    </w:rPr>
  </w:style>
  <w:style w:type="paragraph" w:customStyle="1" w:styleId="32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324">
    <w:name w:val="Style65"/>
    <w:basedOn w:val="1"/>
    <w:qFormat/>
    <w:uiPriority w:val="0"/>
  </w:style>
  <w:style w:type="paragraph" w:customStyle="1" w:styleId="325">
    <w:name w:val="TOC 标题1"/>
    <w:basedOn w:val="2"/>
    <w:next w:val="1"/>
    <w:qFormat/>
    <w:uiPriority w:val="0"/>
    <w:pPr>
      <w:keepLines/>
      <w:widowControl/>
      <w:spacing w:line="276" w:lineRule="auto"/>
      <w:jc w:val="left"/>
      <w:outlineLvl w:val="9"/>
    </w:pPr>
    <w:rPr>
      <w:rFonts w:ascii="Cambria" w:hAnsi="Cambria"/>
      <w:color w:val="365F91"/>
      <w:kern w:val="0"/>
      <w:sz w:val="28"/>
      <w:szCs w:val="28"/>
    </w:rPr>
  </w:style>
  <w:style w:type="paragraph" w:customStyle="1" w:styleId="326">
    <w:name w:val="Style46"/>
    <w:basedOn w:val="1"/>
    <w:qFormat/>
    <w:uiPriority w:val="0"/>
    <w:pPr>
      <w:spacing w:line="672" w:lineRule="exact"/>
    </w:pPr>
  </w:style>
  <w:style w:type="paragraph" w:customStyle="1" w:styleId="327">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328">
    <w:name w:val="TOC 标题2"/>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32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30">
    <w:name w:val="样式6"/>
    <w:basedOn w:val="1"/>
    <w:qFormat/>
    <w:uiPriority w:val="0"/>
    <w:pPr>
      <w:pBdr>
        <w:top w:val="single" w:color="auto" w:sz="4" w:space="1"/>
      </w:pBdr>
    </w:pPr>
  </w:style>
  <w:style w:type="paragraph" w:customStyle="1" w:styleId="3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32">
    <w:name w:val="Style9"/>
    <w:basedOn w:val="1"/>
    <w:qFormat/>
    <w:uiPriority w:val="0"/>
  </w:style>
  <w:style w:type="paragraph" w:customStyle="1" w:styleId="333">
    <w:name w:val="Char1 Char Char Char Char Char Char1"/>
    <w:basedOn w:val="1"/>
    <w:qFormat/>
    <w:uiPriority w:val="0"/>
  </w:style>
  <w:style w:type="paragraph" w:customStyle="1" w:styleId="334">
    <w:name w:val="表格内容"/>
    <w:basedOn w:val="14"/>
    <w:qFormat/>
    <w:uiPriority w:val="0"/>
    <w:pPr>
      <w:suppressLineNumbers/>
      <w:suppressAutoHyphens/>
      <w:jc w:val="left"/>
    </w:pPr>
    <w:rPr>
      <w:rFonts w:cs="Tahoma"/>
      <w:kern w:val="0"/>
      <w:sz w:val="24"/>
    </w:rPr>
  </w:style>
  <w:style w:type="paragraph" w:customStyle="1" w:styleId="335">
    <w:name w:val="默认段落字体 Para Char Char Char Char Char Char Char Char Char Char Char Char Char Char Char Char Char Char Char"/>
    <w:basedOn w:val="1"/>
    <w:qFormat/>
    <w:uiPriority w:val="0"/>
  </w:style>
  <w:style w:type="paragraph" w:customStyle="1" w:styleId="33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337">
    <w:name w:val="Body1!"/>
    <w:basedOn w:val="1"/>
    <w:qFormat/>
    <w:uiPriority w:val="0"/>
    <w:pPr>
      <w:widowControl/>
      <w:tabs>
        <w:tab w:val="left" w:pos="1247"/>
      </w:tabs>
      <w:spacing w:line="288" w:lineRule="auto"/>
      <w:ind w:left="1247" w:firstLine="200" w:firstLineChars="200"/>
    </w:pPr>
    <w:rPr>
      <w:rFonts w:ascii="Arial" w:hAnsi="Arial"/>
      <w:kern w:val="0"/>
      <w:szCs w:val="21"/>
      <w:lang w:eastAsia="en-US"/>
    </w:rPr>
  </w:style>
  <w:style w:type="paragraph" w:customStyle="1" w:styleId="33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39">
    <w:name w:val="Style5"/>
    <w:basedOn w:val="1"/>
    <w:qFormat/>
    <w:uiPriority w:val="0"/>
  </w:style>
  <w:style w:type="paragraph" w:customStyle="1" w:styleId="340">
    <w:name w:val="Style80"/>
    <w:basedOn w:val="1"/>
    <w:qFormat/>
    <w:uiPriority w:val="0"/>
  </w:style>
  <w:style w:type="paragraph" w:customStyle="1" w:styleId="341">
    <w:name w:val="Style4"/>
    <w:basedOn w:val="1"/>
    <w:qFormat/>
    <w:uiPriority w:val="0"/>
  </w:style>
  <w:style w:type="paragraph" w:customStyle="1" w:styleId="34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43">
    <w:name w:val="1 Char Char Char Char"/>
    <w:basedOn w:val="1"/>
    <w:qFormat/>
    <w:uiPriority w:val="0"/>
  </w:style>
  <w:style w:type="character" w:customStyle="1" w:styleId="344">
    <w:name w:val="未处理的提及1"/>
    <w:basedOn w:val="92"/>
    <w:semiHidden/>
    <w:unhideWhenUsed/>
    <w:qFormat/>
    <w:uiPriority w:val="99"/>
    <w:rPr>
      <w:color w:val="605E5C"/>
      <w:shd w:val="clear" w:color="auto" w:fill="E1DFDD"/>
    </w:rPr>
  </w:style>
  <w:style w:type="character" w:customStyle="1" w:styleId="345">
    <w:name w:val="font11"/>
    <w:basedOn w:val="92"/>
    <w:qFormat/>
    <w:uiPriority w:val="0"/>
    <w:rPr>
      <w:rFonts w:hint="eastAsia" w:ascii="华文仿宋" w:hAnsi="华文仿宋" w:eastAsia="华文仿宋"/>
      <w:color w:val="000000"/>
      <w:sz w:val="24"/>
      <w:szCs w:val="24"/>
      <w:u w:val="none"/>
    </w:rPr>
  </w:style>
  <w:style w:type="character" w:customStyle="1" w:styleId="346">
    <w:name w:val="font21"/>
    <w:basedOn w:val="92"/>
    <w:qFormat/>
    <w:uiPriority w:val="0"/>
    <w:rPr>
      <w:rFonts w:hint="default" w:ascii="华文仿宋" w:hAnsi="华文仿宋" w:eastAsia="华文仿宋" w:cs="华文仿宋"/>
      <w:color w:val="000000"/>
      <w:sz w:val="21"/>
      <w:szCs w:val="21"/>
      <w:u w:val="none"/>
    </w:rPr>
  </w:style>
  <w:style w:type="character" w:customStyle="1" w:styleId="347">
    <w:name w:val="正文文本 3 Char"/>
    <w:link w:val="34"/>
    <w:qFormat/>
    <w:uiPriority w:val="0"/>
    <w:rPr>
      <w:rFonts w:ascii="宋体"/>
      <w:color w:val="000000"/>
      <w:kern w:val="0"/>
      <w:sz w:val="24"/>
      <w:szCs w:val="20"/>
    </w:rPr>
  </w:style>
  <w:style w:type="paragraph" w:customStyle="1" w:styleId="34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49">
    <w:name w:val="正文文本 Char"/>
    <w:basedOn w:val="92"/>
    <w:link w:val="14"/>
    <w:qFormat/>
    <w:uiPriority w:val="0"/>
    <w:rPr>
      <w:kern w:val="2"/>
      <w:sz w:val="21"/>
      <w:szCs w:val="24"/>
    </w:rPr>
  </w:style>
  <w:style w:type="character" w:customStyle="1" w:styleId="350">
    <w:name w:val="正文缩进 Char"/>
    <w:link w:val="24"/>
    <w:qFormat/>
    <w:uiPriority w:val="0"/>
  </w:style>
  <w:style w:type="character" w:customStyle="1" w:styleId="351">
    <w:name w:val="正文首行缩进 Char"/>
    <w:link w:val="88"/>
    <w:qFormat/>
    <w:uiPriority w:val="0"/>
    <w:rPr>
      <w:rFonts w:ascii="Calibri" w:hAnsi="Calibri"/>
    </w:rPr>
  </w:style>
  <w:style w:type="character" w:customStyle="1" w:styleId="352">
    <w:name w:val="宏文本 Char"/>
    <w:basedOn w:val="92"/>
    <w:link w:val="3"/>
    <w:qFormat/>
    <w:uiPriority w:val="0"/>
    <w:rPr>
      <w:rFonts w:ascii="Courier New" w:hAnsi="Courier New" w:eastAsia="Times New Roman" w:cs="Courier New"/>
      <w:spacing w:val="-5"/>
      <w:lang w:eastAsia="en-US"/>
    </w:rPr>
  </w:style>
  <w:style w:type="character" w:customStyle="1" w:styleId="353">
    <w:name w:val="标题 1 Char2"/>
    <w:qFormat/>
    <w:uiPriority w:val="0"/>
    <w:rPr>
      <w:rFonts w:eastAsia="宋体"/>
      <w:b/>
      <w:bCs/>
      <w:kern w:val="2"/>
      <w:sz w:val="24"/>
      <w:lang w:val="en-US" w:eastAsia="zh-CN" w:bidi="ar-SA"/>
    </w:rPr>
  </w:style>
  <w:style w:type="character" w:customStyle="1" w:styleId="354">
    <w:name w:val="标题 3 Char2"/>
    <w:qFormat/>
    <w:uiPriority w:val="0"/>
    <w:rPr>
      <w:rFonts w:eastAsia="宋体"/>
      <w:b/>
      <w:bCs/>
      <w:kern w:val="2"/>
      <w:sz w:val="32"/>
      <w:szCs w:val="32"/>
      <w:lang w:val="en-US" w:eastAsia="zh-CN" w:bidi="ar-SA"/>
    </w:rPr>
  </w:style>
  <w:style w:type="character" w:customStyle="1" w:styleId="355">
    <w:name w:val="注释标题 Char"/>
    <w:basedOn w:val="92"/>
    <w:link w:val="19"/>
    <w:qFormat/>
    <w:uiPriority w:val="0"/>
    <w:rPr>
      <w:rFonts w:ascii="Arial" w:hAnsi="Arial"/>
      <w:spacing w:val="-5"/>
      <w:lang w:eastAsia="en-US"/>
    </w:rPr>
  </w:style>
  <w:style w:type="character" w:customStyle="1" w:styleId="356">
    <w:name w:val="电子邮件签名 Char"/>
    <w:basedOn w:val="92"/>
    <w:link w:val="23"/>
    <w:qFormat/>
    <w:uiPriority w:val="0"/>
    <w:rPr>
      <w:rFonts w:ascii="Arial" w:hAnsi="Arial"/>
      <w:spacing w:val="-5"/>
      <w:lang w:eastAsia="en-US"/>
    </w:rPr>
  </w:style>
  <w:style w:type="character" w:customStyle="1" w:styleId="357">
    <w:name w:val="批注文字 Char2"/>
    <w:qFormat/>
    <w:uiPriority w:val="0"/>
    <w:rPr>
      <w:rFonts w:eastAsia="宋体"/>
      <w:kern w:val="2"/>
      <w:sz w:val="21"/>
      <w:szCs w:val="24"/>
      <w:lang w:val="en-US" w:eastAsia="zh-CN" w:bidi="ar-SA"/>
    </w:rPr>
  </w:style>
  <w:style w:type="character" w:customStyle="1" w:styleId="358">
    <w:name w:val="结束语 Char"/>
    <w:basedOn w:val="92"/>
    <w:link w:val="35"/>
    <w:qFormat/>
    <w:uiPriority w:val="0"/>
    <w:rPr>
      <w:rFonts w:ascii="Arial" w:hAnsi="Arial"/>
      <w:spacing w:val="-5"/>
      <w:lang w:eastAsia="en-US"/>
    </w:rPr>
  </w:style>
  <w:style w:type="character" w:customStyle="1" w:styleId="359">
    <w:name w:val="HTML 地址 Char"/>
    <w:basedOn w:val="92"/>
    <w:link w:val="43"/>
    <w:qFormat/>
    <w:uiPriority w:val="0"/>
    <w:rPr>
      <w:rFonts w:ascii="Arial" w:hAnsi="Arial"/>
      <w:i/>
      <w:iCs/>
      <w:spacing w:val="-5"/>
      <w:lang w:eastAsia="en-US"/>
    </w:rPr>
  </w:style>
  <w:style w:type="character" w:customStyle="1" w:styleId="360">
    <w:name w:val="尾注文本 Char"/>
    <w:basedOn w:val="92"/>
    <w:link w:val="54"/>
    <w:qFormat/>
    <w:uiPriority w:val="0"/>
    <w:rPr>
      <w:rFonts w:ascii="Arial" w:hAnsi="Arial"/>
      <w:spacing w:val="-5"/>
      <w:sz w:val="16"/>
      <w:lang w:eastAsia="en-US"/>
    </w:rPr>
  </w:style>
  <w:style w:type="character" w:customStyle="1" w:styleId="361">
    <w:name w:val="签名 Char"/>
    <w:basedOn w:val="92"/>
    <w:link w:val="61"/>
    <w:qFormat/>
    <w:uiPriority w:val="0"/>
    <w:rPr>
      <w:rFonts w:ascii="Arial" w:hAnsi="Arial"/>
      <w:spacing w:val="-5"/>
      <w:lang w:eastAsia="en-US"/>
    </w:rPr>
  </w:style>
  <w:style w:type="character" w:customStyle="1" w:styleId="362">
    <w:name w:val="脚注文本 Char"/>
    <w:basedOn w:val="92"/>
    <w:link w:val="69"/>
    <w:qFormat/>
    <w:uiPriority w:val="0"/>
    <w:rPr>
      <w:rFonts w:ascii="Arial" w:hAnsi="Arial" w:eastAsia="Times New Roman"/>
      <w:spacing w:val="-5"/>
      <w:sz w:val="16"/>
      <w:lang w:val="en-US" w:eastAsia="en-US"/>
    </w:rPr>
  </w:style>
  <w:style w:type="character" w:customStyle="1" w:styleId="363">
    <w:name w:val="正文文本 2 Char"/>
    <w:link w:val="78"/>
    <w:qFormat/>
    <w:uiPriority w:val="0"/>
    <w:rPr>
      <w:kern w:val="2"/>
      <w:sz w:val="21"/>
      <w:szCs w:val="24"/>
    </w:rPr>
  </w:style>
  <w:style w:type="character" w:customStyle="1" w:styleId="364">
    <w:name w:val="信息标题 Char"/>
    <w:basedOn w:val="92"/>
    <w:link w:val="81"/>
    <w:qFormat/>
    <w:uiPriority w:val="0"/>
    <w:rPr>
      <w:rFonts w:ascii="Arial" w:hAnsi="Arial"/>
      <w:sz w:val="22"/>
      <w:lang w:eastAsia="en-US"/>
    </w:rPr>
  </w:style>
  <w:style w:type="character" w:customStyle="1" w:styleId="365">
    <w:name w:val="编号 Char"/>
    <w:link w:val="366"/>
    <w:qFormat/>
    <w:uiPriority w:val="0"/>
    <w:rPr>
      <w:kern w:val="2"/>
      <w:sz w:val="21"/>
      <w:szCs w:val="24"/>
    </w:rPr>
  </w:style>
  <w:style w:type="paragraph" w:customStyle="1" w:styleId="366">
    <w:name w:val="List Paragraph1"/>
    <w:basedOn w:val="1"/>
    <w:link w:val="365"/>
    <w:qFormat/>
    <w:uiPriority w:val="0"/>
    <w:pPr>
      <w:spacing w:line="360" w:lineRule="auto"/>
      <w:ind w:firstLine="420" w:firstLineChars="200"/>
    </w:pPr>
  </w:style>
  <w:style w:type="character" w:customStyle="1" w:styleId="367">
    <w:name w:val="items2"/>
    <w:qFormat/>
    <w:uiPriority w:val="0"/>
  </w:style>
  <w:style w:type="character" w:customStyle="1" w:styleId="368">
    <w:name w:val="普通文字 Char Char1"/>
    <w:qFormat/>
    <w:uiPriority w:val="0"/>
    <w:rPr>
      <w:rFonts w:ascii="宋体" w:hAnsi="Courier New" w:eastAsia="宋体"/>
      <w:kern w:val="2"/>
      <w:sz w:val="21"/>
      <w:lang w:val="en-US" w:eastAsia="zh-CN" w:bidi="ar-SA"/>
    </w:rPr>
  </w:style>
  <w:style w:type="character" w:customStyle="1" w:styleId="369">
    <w:name w:val="items"/>
    <w:qFormat/>
    <w:uiPriority w:val="0"/>
  </w:style>
  <w:style w:type="character" w:customStyle="1" w:styleId="370">
    <w:name w:val="H2 Char1"/>
    <w:qFormat/>
    <w:uiPriority w:val="0"/>
    <w:rPr>
      <w:rFonts w:ascii="Arial" w:hAnsi="Arial" w:eastAsia="黑体"/>
      <w:b/>
      <w:bCs/>
      <w:kern w:val="2"/>
      <w:sz w:val="24"/>
      <w:szCs w:val="32"/>
      <w:lang w:val="en-US" w:eastAsia="zh-CN" w:bidi="ar-SA"/>
    </w:rPr>
  </w:style>
  <w:style w:type="character" w:customStyle="1" w:styleId="371">
    <w:name w:val=" Char Char12"/>
    <w:qFormat/>
    <w:uiPriority w:val="0"/>
    <w:rPr>
      <w:rFonts w:ascii="Arial" w:hAnsi="Arial" w:eastAsia="黑体"/>
      <w:sz w:val="24"/>
      <w:lang w:val="en-US" w:eastAsia="zh-CN" w:bidi="ar-SA"/>
    </w:rPr>
  </w:style>
  <w:style w:type="character" w:customStyle="1" w:styleId="372">
    <w:name w:val="style13"/>
    <w:qFormat/>
    <w:uiPriority w:val="0"/>
  </w:style>
  <w:style w:type="character" w:customStyle="1" w:styleId="373">
    <w:name w:val="style71"/>
    <w:qFormat/>
    <w:uiPriority w:val="0"/>
    <w:rPr>
      <w:rFonts w:hint="eastAsia" w:ascii="新宋体" w:hAnsi="新宋体" w:eastAsia="新宋体"/>
      <w:b/>
      <w:bCs/>
      <w:color w:val="666666"/>
      <w:sz w:val="21"/>
      <w:szCs w:val="21"/>
    </w:rPr>
  </w:style>
  <w:style w:type="character" w:customStyle="1" w:styleId="374">
    <w:name w:val="sub_title1"/>
    <w:qFormat/>
    <w:uiPriority w:val="0"/>
  </w:style>
  <w:style w:type="character" w:customStyle="1" w:styleId="375">
    <w:name w:val="正文仿宋小四 Char Char"/>
    <w:link w:val="376"/>
    <w:qFormat/>
    <w:uiPriority w:val="0"/>
    <w:rPr>
      <w:rFonts w:eastAsia="仿宋_GB2312"/>
      <w:kern w:val="2"/>
      <w:sz w:val="24"/>
      <w:szCs w:val="24"/>
    </w:rPr>
  </w:style>
  <w:style w:type="paragraph" w:customStyle="1" w:styleId="376">
    <w:name w:val="正文仿宋小四"/>
    <w:basedOn w:val="1"/>
    <w:link w:val="375"/>
    <w:qFormat/>
    <w:uiPriority w:val="0"/>
    <w:pPr>
      <w:spacing w:line="360" w:lineRule="auto"/>
      <w:ind w:firstLine="480" w:firstLineChars="200"/>
    </w:pPr>
    <w:rPr>
      <w:rFonts w:eastAsia="仿宋_GB2312"/>
      <w:sz w:val="24"/>
    </w:rPr>
  </w:style>
  <w:style w:type="character" w:customStyle="1" w:styleId="377">
    <w:name w:val=" Char Char4"/>
    <w:qFormat/>
    <w:uiPriority w:val="0"/>
    <w:rPr>
      <w:rFonts w:ascii="Times New Roman" w:hAnsi="Times New Roman" w:eastAsia="宋体" w:cs="Times New Roman"/>
      <w:kern w:val="2"/>
      <w:sz w:val="21"/>
      <w:szCs w:val="24"/>
      <w:lang w:val="en-US" w:eastAsia="zh-CN" w:bidi="ar-SA"/>
    </w:rPr>
  </w:style>
  <w:style w:type="character" w:customStyle="1" w:styleId="378">
    <w:name w:val="items1"/>
    <w:qFormat/>
    <w:uiPriority w:val="0"/>
  </w:style>
  <w:style w:type="paragraph" w:customStyle="1" w:styleId="379">
    <w:name w:val="Document Map"/>
    <w:basedOn w:val="1"/>
    <w:qFormat/>
    <w:uiPriority w:val="0"/>
    <w:pPr>
      <w:widowControl/>
      <w:jc w:val="left"/>
    </w:pPr>
    <w:rPr>
      <w:rFonts w:ascii="宋体" w:hAnsi="宋体"/>
      <w:kern w:val="0"/>
      <w:sz w:val="18"/>
      <w:szCs w:val="18"/>
    </w:rPr>
  </w:style>
  <w:style w:type="character" w:customStyle="1" w:styleId="380">
    <w:name w:val="fieldtext"/>
    <w:qFormat/>
    <w:uiPriority w:val="0"/>
  </w:style>
  <w:style w:type="character" w:customStyle="1" w:styleId="381">
    <w:name w:val="title"/>
    <w:qFormat/>
    <w:uiPriority w:val="0"/>
  </w:style>
  <w:style w:type="character" w:customStyle="1" w:styleId="382">
    <w:name w:val=" Char Char36"/>
    <w:qFormat/>
    <w:uiPriority w:val="0"/>
    <w:rPr>
      <w:rFonts w:eastAsia="宋体"/>
      <w:b/>
      <w:bCs/>
      <w:kern w:val="2"/>
      <w:sz w:val="32"/>
      <w:szCs w:val="32"/>
      <w:lang w:val="en-US" w:eastAsia="zh-CN" w:bidi="ar-SA"/>
    </w:rPr>
  </w:style>
  <w:style w:type="character" w:customStyle="1" w:styleId="383">
    <w:name w:val="body1"/>
    <w:qFormat/>
    <w:uiPriority w:val="0"/>
    <w:rPr>
      <w:rFonts w:hint="default" w:ascii="Verdana" w:hAnsi="Verdana"/>
      <w:color w:val="000000"/>
      <w:sz w:val="19"/>
      <w:szCs w:val="19"/>
    </w:rPr>
  </w:style>
  <w:style w:type="character" w:customStyle="1" w:styleId="384">
    <w:name w:val=" Char Char5"/>
    <w:semiHidden/>
    <w:qFormat/>
    <w:uiPriority w:val="0"/>
    <w:rPr>
      <w:rFonts w:eastAsia="宋体"/>
      <w:kern w:val="2"/>
      <w:sz w:val="21"/>
      <w:szCs w:val="24"/>
      <w:lang w:val="en-US" w:eastAsia="zh-CN" w:bidi="ar-SA"/>
    </w:rPr>
  </w:style>
  <w:style w:type="character" w:customStyle="1" w:styleId="385">
    <w:name w:val="lineheigh"/>
    <w:qFormat/>
    <w:uiPriority w:val="0"/>
  </w:style>
  <w:style w:type="character" w:customStyle="1" w:styleId="386">
    <w:name w:val=" Char Char22"/>
    <w:qFormat/>
    <w:uiPriority w:val="0"/>
    <w:rPr>
      <w:kern w:val="2"/>
      <w:sz w:val="21"/>
      <w:szCs w:val="24"/>
      <w:lang w:bidi="ar-SA"/>
    </w:rPr>
  </w:style>
  <w:style w:type="character" w:customStyle="1" w:styleId="387">
    <w:name w:val="msonormal style29 style36"/>
    <w:qFormat/>
    <w:uiPriority w:val="0"/>
  </w:style>
  <w:style w:type="character" w:customStyle="1" w:styleId="388">
    <w:name w:val="headline-content2"/>
    <w:qFormat/>
    <w:uiPriority w:val="0"/>
  </w:style>
  <w:style w:type="character" w:customStyle="1" w:styleId="389">
    <w:name w:val="标书正文格式 Char Char"/>
    <w:link w:val="390"/>
    <w:qFormat/>
    <w:uiPriority w:val="0"/>
    <w:rPr>
      <w:rFonts w:eastAsia="Times New Roman"/>
      <w:kern w:val="2"/>
      <w:sz w:val="24"/>
      <w:szCs w:val="24"/>
    </w:rPr>
  </w:style>
  <w:style w:type="paragraph" w:customStyle="1" w:styleId="390">
    <w:name w:val="标书正文格式"/>
    <w:link w:val="389"/>
    <w:qFormat/>
    <w:uiPriority w:val="0"/>
    <w:pPr>
      <w:spacing w:line="360" w:lineRule="auto"/>
      <w:ind w:firstLine="200" w:firstLineChars="200"/>
    </w:pPr>
    <w:rPr>
      <w:rFonts w:ascii="Times New Roman" w:hAnsi="Times New Roman" w:eastAsia="Times New Roman" w:cs="Times New Roman"/>
      <w:kern w:val="2"/>
      <w:sz w:val="24"/>
      <w:szCs w:val="24"/>
      <w:lang w:val="en-US" w:eastAsia="zh-CN" w:bidi="ar-SA"/>
    </w:rPr>
  </w:style>
  <w:style w:type="character" w:customStyle="1" w:styleId="391">
    <w:name w:val="正文（大册） Char Char Char Char"/>
    <w:link w:val="392"/>
    <w:qFormat/>
    <w:uiPriority w:val="0"/>
    <w:rPr>
      <w:rFonts w:ascii="宋体" w:hAnsi="宋体"/>
      <w:sz w:val="24"/>
      <w:szCs w:val="24"/>
    </w:rPr>
  </w:style>
  <w:style w:type="paragraph" w:customStyle="1" w:styleId="392">
    <w:name w:val="正文（大册） Char Char"/>
    <w:basedOn w:val="1"/>
    <w:link w:val="391"/>
    <w:qFormat/>
    <w:uiPriority w:val="0"/>
    <w:pPr>
      <w:spacing w:line="360" w:lineRule="auto"/>
      <w:ind w:firstLine="425" w:firstLineChars="177"/>
      <w:jc w:val="left"/>
    </w:pPr>
    <w:rPr>
      <w:rFonts w:ascii="宋体" w:hAnsi="宋体"/>
      <w:kern w:val="0"/>
      <w:sz w:val="24"/>
    </w:rPr>
  </w:style>
  <w:style w:type="character" w:customStyle="1" w:styleId="393">
    <w:name w:val=" Char Char10"/>
    <w:qFormat/>
    <w:uiPriority w:val="0"/>
    <w:rPr>
      <w:rFonts w:eastAsia="宋体"/>
      <w:b/>
      <w:kern w:val="44"/>
      <w:sz w:val="44"/>
      <w:lang w:val="en-US" w:eastAsia="zh-CN" w:bidi="ar-SA"/>
    </w:rPr>
  </w:style>
  <w:style w:type="character" w:customStyle="1" w:styleId="394">
    <w:name w:val="st1"/>
    <w:qFormat/>
    <w:uiPriority w:val="0"/>
  </w:style>
  <w:style w:type="character" w:customStyle="1" w:styleId="395">
    <w:name w:val="aa"/>
    <w:qFormat/>
    <w:uiPriority w:val="0"/>
  </w:style>
  <w:style w:type="character" w:customStyle="1" w:styleId="396">
    <w:name w:val="font41"/>
    <w:qFormat/>
    <w:uiPriority w:val="0"/>
    <w:rPr>
      <w:rFonts w:hint="eastAsia" w:ascii="宋体" w:hAnsi="宋体" w:eastAsia="宋体" w:cs="宋体"/>
      <w:color w:val="000000"/>
      <w:sz w:val="20"/>
      <w:szCs w:val="20"/>
      <w:u w:val="none"/>
    </w:rPr>
  </w:style>
  <w:style w:type="character" w:customStyle="1" w:styleId="397">
    <w:name w:val=" Char Char9"/>
    <w:qFormat/>
    <w:uiPriority w:val="0"/>
    <w:rPr>
      <w:rFonts w:eastAsia="宋体"/>
      <w:b/>
      <w:kern w:val="44"/>
      <w:sz w:val="44"/>
      <w:szCs w:val="24"/>
      <w:lang w:val="en-US" w:eastAsia="zh-CN" w:bidi="ar-SA"/>
    </w:rPr>
  </w:style>
  <w:style w:type="character" w:customStyle="1" w:styleId="398">
    <w:name w:val=" Char Char34"/>
    <w:qFormat/>
    <w:uiPriority w:val="0"/>
    <w:rPr>
      <w:rFonts w:ascii="Arial" w:hAnsi="Arial" w:eastAsia="宋体"/>
      <w:b/>
      <w:bCs/>
      <w:kern w:val="2"/>
      <w:sz w:val="24"/>
      <w:szCs w:val="32"/>
      <w:lang w:val="en-US" w:eastAsia="zh-CN" w:bidi="ar-SA"/>
    </w:rPr>
  </w:style>
  <w:style w:type="character" w:customStyle="1" w:styleId="399">
    <w:name w:val=" Char Char27"/>
    <w:qFormat/>
    <w:uiPriority w:val="0"/>
    <w:rPr>
      <w:rFonts w:eastAsia="宋体"/>
      <w:b/>
      <w:bCs/>
      <w:kern w:val="2"/>
      <w:sz w:val="28"/>
      <w:szCs w:val="28"/>
      <w:lang w:val="en-US" w:eastAsia="zh-CN" w:bidi="ar-SA"/>
    </w:rPr>
  </w:style>
  <w:style w:type="character" w:customStyle="1" w:styleId="400">
    <w:name w:val="items3"/>
    <w:qFormat/>
    <w:uiPriority w:val="0"/>
  </w:style>
  <w:style w:type="character" w:customStyle="1" w:styleId="401">
    <w:name w:val=" Char Char15"/>
    <w:qFormat/>
    <w:uiPriority w:val="0"/>
    <w:rPr>
      <w:rFonts w:eastAsia="宋体"/>
      <w:b/>
      <w:kern w:val="44"/>
      <w:sz w:val="44"/>
      <w:lang w:val="en-US" w:eastAsia="zh-CN" w:bidi="ar-SA"/>
    </w:rPr>
  </w:style>
  <w:style w:type="character" w:customStyle="1" w:styleId="402">
    <w:name w:val="H1 Char1"/>
    <w:qFormat/>
    <w:uiPriority w:val="0"/>
    <w:rPr>
      <w:rFonts w:ascii="宋体" w:hAnsi="宋体" w:eastAsia="宋体"/>
      <w:b/>
      <w:bCs/>
      <w:kern w:val="44"/>
      <w:sz w:val="30"/>
      <w:szCs w:val="44"/>
      <w:lang w:val="en-US" w:eastAsia="zh-CN" w:bidi="ar-SA"/>
    </w:rPr>
  </w:style>
  <w:style w:type="character" w:customStyle="1" w:styleId="403">
    <w:name w:val=" Char Char28"/>
    <w:qFormat/>
    <w:uiPriority w:val="0"/>
    <w:rPr>
      <w:rFonts w:ascii="Cambria" w:hAnsi="Cambria" w:eastAsia="宋体"/>
      <w:b/>
      <w:bCs/>
      <w:kern w:val="2"/>
      <w:sz w:val="32"/>
      <w:szCs w:val="32"/>
      <w:lang w:val="en-US" w:eastAsia="zh-CN" w:bidi="ar-SA"/>
    </w:rPr>
  </w:style>
  <w:style w:type="character" w:customStyle="1" w:styleId="404">
    <w:name w:val="正文1 Char Char"/>
    <w:link w:val="405"/>
    <w:qFormat/>
    <w:uiPriority w:val="0"/>
    <w:rPr>
      <w:kern w:val="2"/>
      <w:sz w:val="24"/>
    </w:rPr>
  </w:style>
  <w:style w:type="paragraph" w:customStyle="1" w:styleId="405">
    <w:name w:val="正文1"/>
    <w:basedOn w:val="1"/>
    <w:link w:val="404"/>
    <w:qFormat/>
    <w:uiPriority w:val="0"/>
    <w:pPr>
      <w:ind w:firstLine="540"/>
    </w:pPr>
    <w:rPr>
      <w:sz w:val="24"/>
      <w:szCs w:val="20"/>
    </w:rPr>
  </w:style>
  <w:style w:type="character" w:customStyle="1" w:styleId="406">
    <w:name w:val=" Char Char23"/>
    <w:qFormat/>
    <w:uiPriority w:val="0"/>
    <w:rPr>
      <w:rFonts w:ascii="Arial" w:hAnsi="Arial" w:eastAsia="黑体"/>
      <w:kern w:val="2"/>
      <w:sz w:val="21"/>
      <w:szCs w:val="21"/>
      <w:lang w:val="en-US" w:eastAsia="zh-CN" w:bidi="ar-SA"/>
    </w:rPr>
  </w:style>
  <w:style w:type="character" w:customStyle="1" w:styleId="407">
    <w:name w:val="样式 楷体_GB2312 小四 行距: 1.5 倍行距 Char Char"/>
    <w:link w:val="408"/>
    <w:qFormat/>
    <w:uiPriority w:val="0"/>
    <w:rPr>
      <w:kern w:val="2"/>
      <w:sz w:val="24"/>
    </w:rPr>
  </w:style>
  <w:style w:type="paragraph" w:customStyle="1" w:styleId="408">
    <w:name w:val="样式 楷体_GB2312 小四 行距: 1.5 倍行距"/>
    <w:basedOn w:val="1"/>
    <w:link w:val="407"/>
    <w:qFormat/>
    <w:uiPriority w:val="0"/>
    <w:pPr>
      <w:tabs>
        <w:tab w:val="left" w:pos="766"/>
      </w:tabs>
      <w:spacing w:line="360" w:lineRule="auto"/>
      <w:ind w:left="766" w:hanging="284"/>
    </w:pPr>
    <w:rPr>
      <w:sz w:val="24"/>
      <w:szCs w:val="20"/>
    </w:rPr>
  </w:style>
  <w:style w:type="character" w:customStyle="1" w:styleId="409">
    <w:name w:val=" Char Char33"/>
    <w:qFormat/>
    <w:uiPriority w:val="0"/>
    <w:rPr>
      <w:rFonts w:eastAsia="宋体"/>
      <w:b/>
      <w:bCs/>
      <w:kern w:val="2"/>
      <w:sz w:val="32"/>
      <w:szCs w:val="32"/>
      <w:lang w:val="en-US" w:eastAsia="zh-CN" w:bidi="ar-SA"/>
    </w:rPr>
  </w:style>
  <w:style w:type="character" w:customStyle="1" w:styleId="410">
    <w:name w:val="红色缩进 Char Char"/>
    <w:link w:val="411"/>
    <w:qFormat/>
    <w:uiPriority w:val="0"/>
    <w:rPr>
      <w:rFonts w:ascii="Arial" w:hAnsi="Arial"/>
      <w:snapToGrid w:val="0"/>
      <w:color w:val="FF0000"/>
      <w:sz w:val="21"/>
      <w:szCs w:val="21"/>
    </w:rPr>
  </w:style>
  <w:style w:type="paragraph" w:customStyle="1" w:styleId="411">
    <w:name w:val="红色缩进"/>
    <w:basedOn w:val="88"/>
    <w:link w:val="410"/>
    <w:qFormat/>
    <w:uiPriority w:val="0"/>
    <w:pPr>
      <w:adjustRightInd w:val="0"/>
      <w:snapToGrid w:val="0"/>
      <w:spacing w:after="0" w:line="300" w:lineRule="auto"/>
      <w:ind w:firstLine="480" w:firstLineChars="200"/>
    </w:pPr>
    <w:rPr>
      <w:rFonts w:ascii="Arial" w:hAnsi="Arial"/>
      <w:snapToGrid w:val="0"/>
      <w:color w:val="FF0000"/>
      <w:sz w:val="21"/>
      <w:szCs w:val="21"/>
    </w:rPr>
  </w:style>
  <w:style w:type="character" w:customStyle="1" w:styleId="412">
    <w:name w:val=" Char Char6"/>
    <w:qFormat/>
    <w:uiPriority w:val="0"/>
    <w:rPr>
      <w:rFonts w:ascii="宋体" w:hAnsi="Courier New" w:eastAsia="宋体" w:cs="Courier New"/>
      <w:kern w:val="2"/>
      <w:sz w:val="21"/>
      <w:szCs w:val="21"/>
      <w:lang w:val="en-US" w:eastAsia="zh-CN" w:bidi="ar-SA"/>
    </w:rPr>
  </w:style>
  <w:style w:type="character" w:customStyle="1" w:styleId="413">
    <w:name w:val="电传打字"/>
    <w:qFormat/>
    <w:uiPriority w:val="0"/>
    <w:rPr>
      <w:rFonts w:ascii="Courier New" w:hAnsi="Courier New" w:eastAsia="Times New Roman" w:cs="Courier New"/>
    </w:rPr>
  </w:style>
  <w:style w:type="character" w:customStyle="1" w:styleId="414">
    <w:name w:val=" Char Char16"/>
    <w:link w:val="415"/>
    <w:qFormat/>
    <w:uiPriority w:val="0"/>
    <w:rPr>
      <w:rFonts w:ascii="Verdana" w:hAnsi="Verdana"/>
      <w:lang w:eastAsia="en-US"/>
    </w:rPr>
  </w:style>
  <w:style w:type="paragraph" w:customStyle="1" w:styleId="415">
    <w:name w:val=" Char"/>
    <w:basedOn w:val="1"/>
    <w:link w:val="414"/>
    <w:qFormat/>
    <w:uiPriority w:val="0"/>
    <w:pPr>
      <w:widowControl/>
      <w:spacing w:after="160" w:line="240" w:lineRule="exact"/>
      <w:jc w:val="left"/>
    </w:pPr>
    <w:rPr>
      <w:rFonts w:ascii="Verdana" w:hAnsi="Verdana"/>
      <w:kern w:val="0"/>
      <w:sz w:val="20"/>
      <w:szCs w:val="20"/>
      <w:lang w:eastAsia="en-US"/>
    </w:rPr>
  </w:style>
  <w:style w:type="character" w:customStyle="1" w:styleId="416">
    <w:name w:val="lineheigh201"/>
    <w:qFormat/>
    <w:uiPriority w:val="0"/>
  </w:style>
  <w:style w:type="character" w:customStyle="1" w:styleId="417">
    <w:name w:val="h3 Char"/>
    <w:qFormat/>
    <w:uiPriority w:val="0"/>
    <w:rPr>
      <w:rFonts w:ascii="Times New Roman" w:hAnsi="Times New Roman" w:eastAsia="宋体" w:cs="Times New Roman"/>
      <w:b/>
      <w:bCs/>
      <w:sz w:val="32"/>
      <w:szCs w:val="32"/>
    </w:rPr>
  </w:style>
  <w:style w:type="character" w:customStyle="1" w:styleId="418">
    <w:name w:val="apple-converted-space"/>
    <w:qFormat/>
    <w:uiPriority w:val="0"/>
  </w:style>
  <w:style w:type="character" w:customStyle="1" w:styleId="419">
    <w:name w:val="方案正文 Char2"/>
    <w:link w:val="420"/>
    <w:qFormat/>
    <w:uiPriority w:val="0"/>
    <w:rPr>
      <w:rFonts w:ascii="宋体" w:hAnsi="Arial"/>
      <w:sz w:val="24"/>
    </w:rPr>
  </w:style>
  <w:style w:type="paragraph" w:customStyle="1" w:styleId="420">
    <w:name w:val="方案正文"/>
    <w:basedOn w:val="1"/>
    <w:link w:val="419"/>
    <w:qFormat/>
    <w:uiPriority w:val="0"/>
    <w:pPr>
      <w:adjustRightInd w:val="0"/>
      <w:ind w:firstLine="480" w:firstLineChars="200"/>
    </w:pPr>
    <w:rPr>
      <w:rFonts w:ascii="宋体" w:hAnsi="Arial"/>
      <w:kern w:val="0"/>
      <w:sz w:val="24"/>
      <w:szCs w:val="20"/>
    </w:rPr>
  </w:style>
  <w:style w:type="character" w:customStyle="1" w:styleId="421">
    <w:name w:val="页眉 Char Char"/>
    <w:qFormat/>
    <w:uiPriority w:val="0"/>
    <w:rPr>
      <w:sz w:val="18"/>
      <w:szCs w:val="18"/>
    </w:rPr>
  </w:style>
  <w:style w:type="character" w:customStyle="1" w:styleId="422">
    <w:name w:val="H1 Char"/>
    <w:qFormat/>
    <w:uiPriority w:val="0"/>
    <w:rPr>
      <w:rFonts w:ascii="Cambria" w:hAnsi="Cambria" w:eastAsia="宋体"/>
      <w:b/>
      <w:bCs/>
      <w:kern w:val="32"/>
      <w:sz w:val="32"/>
      <w:szCs w:val="32"/>
      <w:lang w:val="en-US" w:eastAsia="zh-CN" w:bidi="ar-SA"/>
    </w:rPr>
  </w:style>
  <w:style w:type="character" w:customStyle="1" w:styleId="423">
    <w:name w:val="普通文字 Char Char"/>
    <w:qFormat/>
    <w:uiPriority w:val="0"/>
    <w:rPr>
      <w:rFonts w:ascii="宋体" w:hAnsi="Courier New" w:eastAsia="宋体"/>
      <w:kern w:val="2"/>
      <w:sz w:val="21"/>
      <w:lang w:val="en-US" w:eastAsia="zh-CN" w:bidi="ar-SA"/>
    </w:rPr>
  </w:style>
  <w:style w:type="character" w:customStyle="1" w:styleId="424">
    <w:name w:val="f16b1"/>
    <w:qFormat/>
    <w:uiPriority w:val="0"/>
    <w:rPr>
      <w:b/>
      <w:bCs/>
      <w:color w:val="333333"/>
      <w:sz w:val="24"/>
      <w:szCs w:val="24"/>
    </w:rPr>
  </w:style>
  <w:style w:type="character" w:customStyle="1" w:styleId="425">
    <w:name w:val="图形题注 Char Char"/>
    <w:link w:val="426"/>
    <w:qFormat/>
    <w:uiPriority w:val="0"/>
    <w:rPr>
      <w:rFonts w:ascii="Arial" w:hAnsi="Arial" w:cs="宋体"/>
      <w:spacing w:val="10"/>
      <w:sz w:val="24"/>
    </w:rPr>
  </w:style>
  <w:style w:type="paragraph" w:customStyle="1" w:styleId="426">
    <w:name w:val="图形题注"/>
    <w:basedOn w:val="1"/>
    <w:link w:val="425"/>
    <w:qFormat/>
    <w:uiPriority w:val="0"/>
    <w:pPr>
      <w:adjustRightInd w:val="0"/>
      <w:spacing w:after="156" w:afterLines="50" w:line="320" w:lineRule="exact"/>
      <w:ind w:left="720" w:firstLine="460"/>
      <w:jc w:val="center"/>
    </w:pPr>
    <w:rPr>
      <w:rFonts w:ascii="Arial" w:hAnsi="Arial" w:cs="宋体"/>
      <w:spacing w:val="10"/>
      <w:kern w:val="0"/>
      <w:sz w:val="24"/>
      <w:szCs w:val="20"/>
    </w:rPr>
  </w:style>
  <w:style w:type="character" w:customStyle="1" w:styleId="427">
    <w:name w:val="兰色缩进 Char Char"/>
    <w:link w:val="428"/>
    <w:qFormat/>
    <w:uiPriority w:val="0"/>
    <w:rPr>
      <w:rFonts w:ascii="Arial" w:hAnsi="Arial"/>
      <w:snapToGrid w:val="0"/>
      <w:color w:val="0000FF"/>
      <w:sz w:val="21"/>
      <w:szCs w:val="21"/>
    </w:rPr>
  </w:style>
  <w:style w:type="paragraph" w:customStyle="1" w:styleId="428">
    <w:name w:val="兰色缩进"/>
    <w:basedOn w:val="88"/>
    <w:link w:val="427"/>
    <w:qFormat/>
    <w:uiPriority w:val="0"/>
    <w:pPr>
      <w:adjustRightInd w:val="0"/>
      <w:snapToGrid w:val="0"/>
      <w:spacing w:after="0" w:line="300" w:lineRule="auto"/>
      <w:ind w:firstLine="480" w:firstLineChars="200"/>
    </w:pPr>
    <w:rPr>
      <w:rFonts w:ascii="Arial" w:hAnsi="Arial"/>
      <w:snapToGrid w:val="0"/>
      <w:color w:val="0000FF"/>
      <w:sz w:val="21"/>
      <w:szCs w:val="21"/>
    </w:rPr>
  </w:style>
  <w:style w:type="character" w:customStyle="1" w:styleId="429">
    <w:name w:val="15"/>
    <w:qFormat/>
    <w:uiPriority w:val="0"/>
    <w:rPr>
      <w:rFonts w:hint="default" w:ascii="Times New Roman" w:hAnsi="Times New Roman" w:cs="Times New Roman"/>
      <w:b/>
      <w:bCs/>
    </w:rPr>
  </w:style>
  <w:style w:type="character" w:customStyle="1" w:styleId="430">
    <w:name w:val="font01"/>
    <w:qFormat/>
    <w:uiPriority w:val="0"/>
    <w:rPr>
      <w:rFonts w:hint="default" w:ascii="Times New Roman" w:hAnsi="Times New Roman" w:cs="Times New Roman"/>
      <w:color w:val="000000"/>
      <w:sz w:val="20"/>
      <w:szCs w:val="20"/>
      <w:u w:val="none"/>
    </w:rPr>
  </w:style>
  <w:style w:type="character" w:customStyle="1" w:styleId="431">
    <w:name w:val="项目符号 Char Char"/>
    <w:link w:val="432"/>
    <w:qFormat/>
    <w:uiPriority w:val="0"/>
    <w:rPr>
      <w:rFonts w:ascii="Arial" w:hAnsi="Arial" w:cs="Arial"/>
      <w:spacing w:val="10"/>
      <w:sz w:val="24"/>
    </w:rPr>
  </w:style>
  <w:style w:type="paragraph" w:customStyle="1" w:styleId="432">
    <w:name w:val="项目符号"/>
    <w:basedOn w:val="1"/>
    <w:link w:val="431"/>
    <w:qFormat/>
    <w:uiPriority w:val="0"/>
    <w:pPr>
      <w:tabs>
        <w:tab w:val="left" w:pos="567"/>
        <w:tab w:val="left" w:pos="2086"/>
      </w:tabs>
      <w:adjustRightInd w:val="0"/>
      <w:snapToGrid w:val="0"/>
      <w:spacing w:after="156" w:afterLines="50" w:line="360" w:lineRule="auto"/>
      <w:ind w:left="525"/>
    </w:pPr>
    <w:rPr>
      <w:rFonts w:ascii="Arial" w:hAnsi="Arial" w:cs="Arial"/>
      <w:spacing w:val="10"/>
      <w:kern w:val="0"/>
      <w:sz w:val="24"/>
      <w:szCs w:val="20"/>
    </w:rPr>
  </w:style>
  <w:style w:type="character" w:customStyle="1" w:styleId="433">
    <w:name w:val="apple-style-span"/>
    <w:qFormat/>
    <w:uiPriority w:val="0"/>
  </w:style>
  <w:style w:type="character" w:customStyle="1" w:styleId="434">
    <w:name w:val="unnamed11"/>
    <w:qFormat/>
    <w:uiPriority w:val="0"/>
    <w:rPr>
      <w:color w:val="000000"/>
      <w:sz w:val="20"/>
      <w:szCs w:val="20"/>
    </w:rPr>
  </w:style>
  <w:style w:type="character" w:customStyle="1" w:styleId="435">
    <w:name w:val="wd12hei221"/>
    <w:qFormat/>
    <w:uiPriority w:val="0"/>
    <w:rPr>
      <w:color w:val="000000"/>
      <w:sz w:val="18"/>
      <w:szCs w:val="18"/>
      <w:u w:val="none"/>
    </w:rPr>
  </w:style>
  <w:style w:type="character" w:customStyle="1" w:styleId="436">
    <w:name w:val="12xz"/>
    <w:qFormat/>
    <w:uiPriority w:val="0"/>
  </w:style>
  <w:style w:type="character" w:customStyle="1" w:styleId="437">
    <w:name w:val=" Char Char26"/>
    <w:qFormat/>
    <w:uiPriority w:val="0"/>
    <w:rPr>
      <w:rFonts w:ascii="Arial" w:hAnsi="Arial" w:eastAsia="黑体"/>
      <w:b/>
      <w:bCs/>
      <w:kern w:val="2"/>
      <w:sz w:val="24"/>
      <w:szCs w:val="24"/>
      <w:lang w:val="en-US" w:eastAsia="zh-CN" w:bidi="ar-SA"/>
    </w:rPr>
  </w:style>
  <w:style w:type="character" w:customStyle="1" w:styleId="438">
    <w:name w:val=" Char Char44"/>
    <w:qFormat/>
    <w:uiPriority w:val="0"/>
    <w:rPr>
      <w:rFonts w:ascii="Cambria" w:hAnsi="Cambria"/>
      <w:b/>
      <w:bCs/>
      <w:kern w:val="32"/>
      <w:sz w:val="32"/>
      <w:szCs w:val="32"/>
    </w:rPr>
  </w:style>
  <w:style w:type="character" w:customStyle="1" w:styleId="439">
    <w:name w:val="xl23"/>
    <w:qFormat/>
    <w:uiPriority w:val="0"/>
  </w:style>
  <w:style w:type="character" w:customStyle="1" w:styleId="440">
    <w:name w:val="1.正文 Char Char"/>
    <w:link w:val="441"/>
    <w:qFormat/>
    <w:uiPriority w:val="0"/>
    <w:rPr>
      <w:rFonts w:ascii="宋体" w:hAnsi="宋体" w:eastAsia="Times New Roman"/>
      <w:sz w:val="21"/>
    </w:rPr>
  </w:style>
  <w:style w:type="paragraph" w:customStyle="1" w:styleId="441">
    <w:name w:val="1.正文"/>
    <w:link w:val="440"/>
    <w:qFormat/>
    <w:uiPriority w:val="0"/>
    <w:pPr>
      <w:widowControl w:val="0"/>
      <w:adjustRightInd w:val="0"/>
      <w:spacing w:line="360" w:lineRule="auto"/>
      <w:jc w:val="both"/>
      <w:textAlignment w:val="baseline"/>
    </w:pPr>
    <w:rPr>
      <w:rFonts w:ascii="宋体" w:hAnsi="宋体" w:eastAsia="Times New Roman" w:cs="Times New Roman"/>
      <w:sz w:val="21"/>
      <w:lang w:val="en-US" w:eastAsia="zh-CN" w:bidi="ar-SA"/>
    </w:rPr>
  </w:style>
  <w:style w:type="character" w:customStyle="1" w:styleId="442">
    <w:name w:val="黑体内部标题 Char Char"/>
    <w:link w:val="443"/>
    <w:qFormat/>
    <w:uiPriority w:val="0"/>
    <w:rPr>
      <w:rFonts w:eastAsia="黑体"/>
      <w:color w:val="000000"/>
      <w:kern w:val="2"/>
      <w:sz w:val="24"/>
      <w:szCs w:val="24"/>
    </w:rPr>
  </w:style>
  <w:style w:type="paragraph" w:customStyle="1" w:styleId="443">
    <w:name w:val="黑体内部标题"/>
    <w:basedOn w:val="1"/>
    <w:next w:val="444"/>
    <w:link w:val="442"/>
    <w:qFormat/>
    <w:uiPriority w:val="0"/>
    <w:pPr>
      <w:adjustRightInd w:val="0"/>
      <w:snapToGrid w:val="0"/>
      <w:spacing w:before="156" w:beforeLines="50" w:after="156" w:afterLines="50"/>
      <w:ind w:left="150" w:hanging="150" w:hangingChars="150"/>
    </w:pPr>
    <w:rPr>
      <w:rFonts w:eastAsia="黑体"/>
      <w:color w:val="000000"/>
      <w:sz w:val="24"/>
    </w:rPr>
  </w:style>
  <w:style w:type="paragraph" w:customStyle="1" w:styleId="444">
    <w:name w:val="列表正文"/>
    <w:basedOn w:val="1"/>
    <w:qFormat/>
    <w:uiPriority w:val="0"/>
    <w:pPr>
      <w:adjustRightInd w:val="0"/>
      <w:snapToGrid w:val="0"/>
      <w:spacing w:line="300" w:lineRule="auto"/>
      <w:ind w:left="200" w:leftChars="200" w:firstLine="150" w:firstLineChars="150"/>
    </w:pPr>
  </w:style>
  <w:style w:type="character" w:customStyle="1" w:styleId="445">
    <w:name w:val="bold gray"/>
    <w:qFormat/>
    <w:uiPriority w:val="0"/>
  </w:style>
  <w:style w:type="character" w:customStyle="1" w:styleId="446">
    <w:name w:val="param-name"/>
    <w:qFormat/>
    <w:uiPriority w:val="0"/>
  </w:style>
  <w:style w:type="character" w:customStyle="1" w:styleId="447">
    <w:name w:val="页脚 Char Char"/>
    <w:qFormat/>
    <w:uiPriority w:val="0"/>
    <w:rPr>
      <w:sz w:val="18"/>
      <w:szCs w:val="18"/>
    </w:rPr>
  </w:style>
  <w:style w:type="character" w:customStyle="1" w:styleId="448">
    <w:name w:val=" Char Char11"/>
    <w:qFormat/>
    <w:uiPriority w:val="0"/>
    <w:rPr>
      <w:rFonts w:ascii="Arial" w:hAnsi="Arial" w:eastAsia="黑体"/>
      <w:sz w:val="21"/>
      <w:lang w:val="en-US" w:eastAsia="zh-CN" w:bidi="ar-SA"/>
    </w:rPr>
  </w:style>
  <w:style w:type="character" w:customStyle="1" w:styleId="449">
    <w:name w:val=" Char Char24"/>
    <w:qFormat/>
    <w:uiPriority w:val="0"/>
    <w:rPr>
      <w:rFonts w:ascii="Arial" w:hAnsi="Arial" w:eastAsia="黑体"/>
      <w:kern w:val="2"/>
      <w:sz w:val="24"/>
      <w:szCs w:val="24"/>
      <w:lang w:val="en-US" w:eastAsia="zh-CN" w:bidi="ar-SA"/>
    </w:rPr>
  </w:style>
  <w:style w:type="character" w:customStyle="1" w:styleId="450">
    <w:name w:val="small"/>
    <w:qFormat/>
    <w:uiPriority w:val="0"/>
  </w:style>
  <w:style w:type="character" w:customStyle="1" w:styleId="451">
    <w:name w:val="style41"/>
    <w:qFormat/>
    <w:uiPriority w:val="0"/>
  </w:style>
  <w:style w:type="character" w:customStyle="1" w:styleId="452">
    <w:name w:val="样式 标题 2 + 宋体 Char Char"/>
    <w:link w:val="453"/>
    <w:qFormat/>
    <w:uiPriority w:val="0"/>
    <w:rPr>
      <w:rFonts w:ascii="宋体" w:hAnsi="宋体"/>
      <w:b/>
      <w:bCs/>
      <w:sz w:val="24"/>
      <w:szCs w:val="24"/>
    </w:rPr>
  </w:style>
  <w:style w:type="paragraph" w:customStyle="1" w:styleId="453">
    <w:name w:val="样式 标题 2 + 宋体"/>
    <w:basedOn w:val="4"/>
    <w:link w:val="452"/>
    <w:qFormat/>
    <w:uiPriority w:val="0"/>
    <w:pPr>
      <w:spacing w:before="260" w:after="260"/>
    </w:pPr>
    <w:rPr>
      <w:rFonts w:ascii="宋体" w:hAnsi="宋体"/>
      <w:kern w:val="0"/>
      <w:szCs w:val="24"/>
    </w:rPr>
  </w:style>
  <w:style w:type="character" w:customStyle="1" w:styleId="454">
    <w:name w:val="标签 Char Char"/>
    <w:link w:val="455"/>
    <w:qFormat/>
    <w:uiPriority w:val="0"/>
    <w:rPr>
      <w:rFonts w:ascii="宋体"/>
      <w:kern w:val="2"/>
      <w:sz w:val="21"/>
    </w:rPr>
  </w:style>
  <w:style w:type="paragraph" w:customStyle="1" w:styleId="455">
    <w:name w:val="标签"/>
    <w:basedOn w:val="1"/>
    <w:link w:val="454"/>
    <w:qFormat/>
    <w:uiPriority w:val="0"/>
    <w:pPr>
      <w:keepNext/>
      <w:adjustRightInd w:val="0"/>
      <w:snapToGrid w:val="0"/>
      <w:spacing w:line="200" w:lineRule="atLeast"/>
      <w:jc w:val="left"/>
    </w:pPr>
    <w:rPr>
      <w:rFonts w:ascii="宋体"/>
      <w:szCs w:val="20"/>
    </w:rPr>
  </w:style>
  <w:style w:type="character" w:customStyle="1" w:styleId="456">
    <w:name w:val="标题 2 Char Char"/>
    <w:qFormat/>
    <w:uiPriority w:val="0"/>
    <w:rPr>
      <w:rFonts w:ascii="Times New Roman" w:hAnsi="Times New Roman" w:eastAsia="宋体" w:cs="宋体"/>
      <w:b/>
      <w:kern w:val="0"/>
      <w:sz w:val="28"/>
      <w:szCs w:val="28"/>
    </w:rPr>
  </w:style>
  <w:style w:type="character" w:customStyle="1" w:styleId="457">
    <w:name w:val="样式 标题 2H22h2Level 2 HeadUnderrubrik1prop2节名Heading 2 Hid... Char Char"/>
    <w:link w:val="458"/>
    <w:qFormat/>
    <w:uiPriority w:val="0"/>
    <w:rPr>
      <w:rFonts w:ascii="宋体" w:hAnsi="Arial" w:cs="宋体"/>
      <w:b/>
      <w:bCs/>
      <w:kern w:val="36"/>
      <w:sz w:val="24"/>
      <w:szCs w:val="32"/>
    </w:rPr>
  </w:style>
  <w:style w:type="paragraph" w:customStyle="1" w:styleId="458">
    <w:name w:val="样式 标题 2H22h2Level 2 HeadUnderrubrik1prop2节名Heading 2 Hid..."/>
    <w:basedOn w:val="4"/>
    <w:link w:val="457"/>
    <w:qFormat/>
    <w:uiPriority w:val="0"/>
    <w:pPr>
      <w:adjustRightInd w:val="0"/>
      <w:spacing w:before="480" w:after="360" w:line="480" w:lineRule="auto"/>
      <w:ind w:left="210" w:leftChars="100" w:right="210" w:rightChars="100"/>
      <w:jc w:val="left"/>
      <w:textAlignment w:val="baseline"/>
    </w:pPr>
    <w:rPr>
      <w:rFonts w:ascii="宋体" w:cs="宋体"/>
      <w:kern w:val="36"/>
    </w:rPr>
  </w:style>
  <w:style w:type="character" w:customStyle="1" w:styleId="459">
    <w:name w:val="breakword"/>
    <w:qFormat/>
    <w:uiPriority w:val="0"/>
  </w:style>
  <w:style w:type="character" w:customStyle="1" w:styleId="460">
    <w:name w:val="标题 1 Char Char"/>
    <w:qFormat/>
    <w:uiPriority w:val="0"/>
    <w:rPr>
      <w:b/>
      <w:bCs/>
      <w:kern w:val="44"/>
      <w:sz w:val="44"/>
      <w:szCs w:val="44"/>
    </w:rPr>
  </w:style>
  <w:style w:type="character" w:customStyle="1" w:styleId="461">
    <w:name w:val="parent"/>
    <w:qFormat/>
    <w:uiPriority w:val="0"/>
  </w:style>
  <w:style w:type="character" w:customStyle="1" w:styleId="462">
    <w:name w:val="pt10"/>
    <w:qFormat/>
    <w:uiPriority w:val="0"/>
  </w:style>
  <w:style w:type="character" w:customStyle="1" w:styleId="463">
    <w:name w:val=" Char Char Char1"/>
    <w:link w:val="464"/>
    <w:qFormat/>
    <w:uiPriority w:val="0"/>
    <w:rPr>
      <w:rFonts w:ascii="Verdana" w:hAnsi="Verdana" w:eastAsia="仿宋_GB2312"/>
      <w:sz w:val="24"/>
      <w:lang w:eastAsia="en-US"/>
    </w:rPr>
  </w:style>
  <w:style w:type="paragraph" w:customStyle="1" w:styleId="464">
    <w:name w:val=" Char Char"/>
    <w:basedOn w:val="1"/>
    <w:link w:val="463"/>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65">
    <w:name w:val="hei16b1"/>
    <w:qFormat/>
    <w:uiPriority w:val="0"/>
    <w:rPr>
      <w:rFonts w:hint="default" w:ascii="Arial" w:hAnsi="Arial" w:cs="Arial"/>
      <w:b/>
      <w:bCs/>
      <w:color w:val="000000"/>
      <w:sz w:val="24"/>
      <w:szCs w:val="24"/>
    </w:rPr>
  </w:style>
  <w:style w:type="character" w:customStyle="1" w:styleId="466">
    <w:name w:val="标准正文 Char Char"/>
    <w:link w:val="467"/>
    <w:qFormat/>
    <w:uiPriority w:val="0"/>
    <w:rPr>
      <w:kern w:val="2"/>
      <w:sz w:val="21"/>
    </w:rPr>
  </w:style>
  <w:style w:type="paragraph" w:customStyle="1" w:styleId="467">
    <w:name w:val="标准正文"/>
    <w:basedOn w:val="1"/>
    <w:link w:val="466"/>
    <w:qFormat/>
    <w:uiPriority w:val="0"/>
    <w:pPr>
      <w:spacing w:line="360" w:lineRule="auto"/>
      <w:ind w:firstLine="200"/>
    </w:pPr>
    <w:rPr>
      <w:szCs w:val="20"/>
    </w:rPr>
  </w:style>
  <w:style w:type="character" w:customStyle="1" w:styleId="468">
    <w:name w:val="湖南省衡枣高速公路施工监理招标资审文件 Char Char"/>
    <w:qFormat/>
    <w:uiPriority w:val="0"/>
    <w:rPr>
      <w:kern w:val="2"/>
      <w:sz w:val="18"/>
      <w:szCs w:val="18"/>
      <w:lang w:bidi="ar-SA"/>
    </w:rPr>
  </w:style>
  <w:style w:type="character" w:customStyle="1" w:styleId="469">
    <w:name w:val=" Char Char13"/>
    <w:qFormat/>
    <w:uiPriority w:val="0"/>
    <w:rPr>
      <w:rFonts w:eastAsia="宋体"/>
      <w:b/>
      <w:sz w:val="24"/>
      <w:lang w:val="en-US" w:eastAsia="zh-CN" w:bidi="ar-SA"/>
    </w:rPr>
  </w:style>
  <w:style w:type="character" w:customStyle="1" w:styleId="470">
    <w:name w:val="未处理的提及"/>
    <w:unhideWhenUsed/>
    <w:qFormat/>
    <w:uiPriority w:val="99"/>
    <w:rPr>
      <w:color w:val="605E5C"/>
      <w:shd w:val="clear" w:color="auto" w:fill="E1DFDD"/>
    </w:rPr>
  </w:style>
  <w:style w:type="character" w:customStyle="1" w:styleId="471">
    <w:name w:val="style91"/>
    <w:qFormat/>
    <w:uiPriority w:val="0"/>
    <w:rPr>
      <w:rFonts w:hint="eastAsia" w:ascii="新宋体" w:hAnsi="新宋体" w:eastAsia="新宋体"/>
      <w:sz w:val="21"/>
      <w:szCs w:val="21"/>
    </w:rPr>
  </w:style>
  <w:style w:type="character" w:customStyle="1" w:styleId="472">
    <w:name w:val=" Char Char20"/>
    <w:qFormat/>
    <w:uiPriority w:val="0"/>
    <w:rPr>
      <w:rFonts w:eastAsia="宋体"/>
      <w:kern w:val="2"/>
      <w:sz w:val="18"/>
      <w:szCs w:val="18"/>
      <w:lang w:val="en-US" w:eastAsia="zh-CN" w:bidi="ar-SA"/>
    </w:rPr>
  </w:style>
  <w:style w:type="character" w:customStyle="1" w:styleId="473">
    <w:name w:val="css12"/>
    <w:qFormat/>
    <w:uiPriority w:val="0"/>
  </w:style>
  <w:style w:type="character" w:customStyle="1" w:styleId="474">
    <w:name w:val=" Char Char25"/>
    <w:qFormat/>
    <w:uiPriority w:val="0"/>
    <w:rPr>
      <w:rFonts w:eastAsia="宋体"/>
      <w:b/>
      <w:bCs/>
      <w:kern w:val="2"/>
      <w:sz w:val="24"/>
      <w:szCs w:val="24"/>
      <w:lang w:val="en-US" w:eastAsia="zh-CN" w:bidi="ar-SA"/>
    </w:rPr>
  </w:style>
  <w:style w:type="character" w:customStyle="1" w:styleId="475">
    <w:name w:val=" Char Char37"/>
    <w:qFormat/>
    <w:uiPriority w:val="0"/>
    <w:rPr>
      <w:rFonts w:ascii="Arial" w:hAnsi="Arial" w:eastAsia="宋体"/>
      <w:b/>
      <w:bCs/>
      <w:kern w:val="2"/>
      <w:sz w:val="24"/>
      <w:szCs w:val="32"/>
      <w:lang w:val="en-US" w:eastAsia="zh-CN" w:bidi="ar-SA"/>
    </w:rPr>
  </w:style>
  <w:style w:type="character" w:customStyle="1" w:styleId="476">
    <w:name w:val="一般文字 Char Char"/>
    <w:link w:val="477"/>
    <w:qFormat/>
    <w:uiPriority w:val="0"/>
    <w:rPr>
      <w:rFonts w:ascii="宋体" w:hAnsi="宋体" w:cs="Plotter"/>
      <w:snapToGrid w:val="0"/>
      <w:color w:val="000000"/>
      <w:sz w:val="24"/>
      <w:szCs w:val="24"/>
      <w:lang w:val="en-GB"/>
    </w:rPr>
  </w:style>
  <w:style w:type="paragraph" w:customStyle="1" w:styleId="477">
    <w:name w:val="一般文字"/>
    <w:basedOn w:val="1"/>
    <w:link w:val="476"/>
    <w:qFormat/>
    <w:uiPriority w:val="0"/>
    <w:pPr>
      <w:spacing w:line="360" w:lineRule="auto"/>
      <w:ind w:firstLine="480" w:firstLineChars="200"/>
      <w:jc w:val="left"/>
    </w:pPr>
    <w:rPr>
      <w:rFonts w:ascii="宋体" w:hAnsi="宋体" w:cs="Plotter"/>
      <w:snapToGrid w:val="0"/>
      <w:color w:val="000000"/>
      <w:kern w:val="0"/>
      <w:sz w:val="24"/>
      <w:lang w:val="en-GB"/>
    </w:rPr>
  </w:style>
  <w:style w:type="character" w:customStyle="1" w:styleId="478">
    <w:name w:val="b titlename wangputoptitle"/>
    <w:qFormat/>
    <w:uiPriority w:val="0"/>
  </w:style>
  <w:style w:type="character" w:customStyle="1" w:styleId="479">
    <w:name w:val="标题 3 Char Char"/>
    <w:qFormat/>
    <w:uiPriority w:val="0"/>
    <w:rPr>
      <w:b/>
      <w:bCs/>
      <w:sz w:val="32"/>
      <w:szCs w:val="32"/>
    </w:rPr>
  </w:style>
  <w:style w:type="character" w:customStyle="1" w:styleId="480">
    <w:name w:val="样式 标题 1Section Headh11st levell11H1H11H12H13H14H15H1... Char Char"/>
    <w:link w:val="481"/>
    <w:qFormat/>
    <w:uiPriority w:val="0"/>
    <w:rPr>
      <w:rFonts w:ascii="黑体" w:hAnsi="Arial"/>
      <w:b/>
      <w:bCs/>
      <w:shadow/>
      <w:snapToGrid w:val="0"/>
      <w:spacing w:val="20"/>
      <w:kern w:val="44"/>
      <w:sz w:val="44"/>
      <w:szCs w:val="44"/>
    </w:rPr>
  </w:style>
  <w:style w:type="paragraph" w:customStyle="1" w:styleId="481">
    <w:name w:val="样式 标题 1Section Headh11st levell11H1H11H12H13H14H15H1..."/>
    <w:basedOn w:val="2"/>
    <w:link w:val="480"/>
    <w:qFormat/>
    <w:uiPriority w:val="0"/>
    <w:pPr>
      <w:keepLines/>
      <w:spacing w:before="340" w:after="330" w:line="360" w:lineRule="auto"/>
      <w:ind w:left="2880"/>
      <w:jc w:val="both"/>
    </w:pPr>
    <w:rPr>
      <w:rFonts w:ascii="黑体" w:hAnsi="Arial"/>
      <w:shadow/>
      <w:snapToGrid w:val="0"/>
      <w:spacing w:val="20"/>
      <w:kern w:val="44"/>
      <w:sz w:val="44"/>
      <w:szCs w:val="44"/>
    </w:rPr>
  </w:style>
  <w:style w:type="character" w:customStyle="1" w:styleId="482">
    <w:name w:val=" Char Char14"/>
    <w:qFormat/>
    <w:uiPriority w:val="0"/>
    <w:rPr>
      <w:rFonts w:eastAsia="宋体"/>
      <w:kern w:val="2"/>
      <w:sz w:val="18"/>
      <w:szCs w:val="18"/>
      <w:lang w:val="en-US" w:eastAsia="zh-CN" w:bidi="ar-SA"/>
    </w:rPr>
  </w:style>
  <w:style w:type="character" w:customStyle="1" w:styleId="483">
    <w:name w:val="书籍标题2 Char Char"/>
    <w:link w:val="484"/>
    <w:qFormat/>
    <w:uiPriority w:val="0"/>
    <w:rPr>
      <w:rFonts w:cs="宋体"/>
      <w:b/>
      <w:bCs/>
      <w:spacing w:val="20"/>
      <w:kern w:val="2"/>
      <w:sz w:val="32"/>
    </w:rPr>
  </w:style>
  <w:style w:type="paragraph" w:customStyle="1" w:styleId="484">
    <w:name w:val="书籍标题2"/>
    <w:basedOn w:val="1"/>
    <w:link w:val="483"/>
    <w:qFormat/>
    <w:uiPriority w:val="0"/>
    <w:pPr>
      <w:spacing w:before="312" w:beforeLines="100" w:after="312" w:afterLines="100"/>
      <w:ind w:left="765" w:hanging="567"/>
      <w:jc w:val="left"/>
      <w:outlineLvl w:val="1"/>
    </w:pPr>
    <w:rPr>
      <w:rFonts w:cs="宋体"/>
      <w:b/>
      <w:bCs/>
      <w:spacing w:val="20"/>
      <w:sz w:val="32"/>
      <w:szCs w:val="20"/>
    </w:rPr>
  </w:style>
  <w:style w:type="paragraph" w:customStyle="1" w:styleId="485">
    <w:name w:val="middle"/>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86">
    <w:name w:val="Rubric"/>
    <w:basedOn w:val="1"/>
    <w:qFormat/>
    <w:uiPriority w:val="0"/>
    <w:pPr>
      <w:widowControl/>
      <w:overflowPunct w:val="0"/>
      <w:spacing w:before="312" w:beforeLines="100" w:after="312" w:afterLines="100" w:line="480" w:lineRule="auto"/>
      <w:jc w:val="center"/>
      <w:textAlignment w:val="baseline"/>
    </w:pPr>
    <w:rPr>
      <w:b/>
      <w:kern w:val="24"/>
      <w:sz w:val="32"/>
      <w:szCs w:val="20"/>
    </w:rPr>
  </w:style>
  <w:style w:type="paragraph" w:customStyle="1" w:styleId="487">
    <w:name w:val=" Char Char1 Char"/>
    <w:basedOn w:val="29"/>
    <w:qFormat/>
    <w:uiPriority w:val="0"/>
    <w:rPr>
      <w:rFonts w:ascii="Tahoma" w:hAnsi="Tahoma"/>
      <w:sz w:val="24"/>
    </w:rPr>
  </w:style>
  <w:style w:type="paragraph" w:customStyle="1" w:styleId="488">
    <w:name w:val="样式2"/>
    <w:basedOn w:val="489"/>
    <w:next w:val="1"/>
    <w:qFormat/>
    <w:uiPriority w:val="0"/>
    <w:pPr>
      <w:pBdr>
        <w:bottom w:val="thickThinSmallGap" w:color="auto" w:sz="12" w:space="1"/>
      </w:pBdr>
      <w:tabs>
        <w:tab w:val="center" w:pos="4153"/>
        <w:tab w:val="right" w:pos="8306"/>
      </w:tabs>
    </w:pPr>
    <w:rPr>
      <w:rFonts w:eastAsia="Times New Roman"/>
      <w:lang w:val="en-US" w:eastAsia="zh-CN"/>
    </w:rPr>
  </w:style>
  <w:style w:type="paragraph" w:customStyle="1" w:styleId="489">
    <w:name w:val="_Style 6"/>
    <w:basedOn w:val="1"/>
    <w:qFormat/>
    <w:uiPriority w:val="34"/>
    <w:pPr>
      <w:ind w:firstLine="420" w:firstLineChars="200"/>
    </w:pPr>
    <w:rPr>
      <w:rFonts w:ascii="Calibri" w:hAnsi="Calibri"/>
      <w:szCs w:val="22"/>
    </w:rPr>
  </w:style>
  <w:style w:type="paragraph" w:customStyle="1" w:styleId="490">
    <w:name w:val="wleftnav"/>
    <w:basedOn w:val="1"/>
    <w:qFormat/>
    <w:uiPriority w:val="0"/>
    <w:pPr>
      <w:widowControl/>
      <w:spacing w:before="100" w:beforeAutospacing="1" w:after="100" w:afterAutospacing="1" w:line="240" w:lineRule="atLeast"/>
      <w:jc w:val="left"/>
    </w:pPr>
    <w:rPr>
      <w:rFonts w:ascii="ˎ̥" w:hAnsi="ˎ̥" w:cs="宋体"/>
      <w:b/>
      <w:bCs/>
      <w:color w:val="003333"/>
      <w:kern w:val="0"/>
      <w:sz w:val="18"/>
      <w:szCs w:val="18"/>
    </w:rPr>
  </w:style>
  <w:style w:type="paragraph" w:customStyle="1" w:styleId="491">
    <w:name w:val="CM14"/>
    <w:basedOn w:val="109"/>
    <w:next w:val="109"/>
    <w:qFormat/>
    <w:uiPriority w:val="0"/>
    <w:pPr>
      <w:spacing w:after="280"/>
    </w:pPr>
    <w:rPr>
      <w:rFonts w:ascii="Arial" w:hAnsi="Arial" w:eastAsia="宋体"/>
      <w:sz w:val="24"/>
      <w:szCs w:val="24"/>
    </w:rPr>
  </w:style>
  <w:style w:type="paragraph" w:customStyle="1" w:styleId="492">
    <w:name w:val="内部列表"/>
    <w:basedOn w:val="1"/>
    <w:qFormat/>
    <w:uiPriority w:val="0"/>
    <w:pPr>
      <w:tabs>
        <w:tab w:val="left" w:pos="900"/>
      </w:tabs>
      <w:adjustRightInd w:val="0"/>
      <w:snapToGrid w:val="0"/>
      <w:spacing w:line="300" w:lineRule="auto"/>
      <w:ind w:left="550" w:leftChars="400" w:hanging="150" w:hangingChars="150"/>
    </w:pPr>
  </w:style>
  <w:style w:type="paragraph" w:customStyle="1" w:styleId="493">
    <w:name w:val="titre 2 sommaire"/>
    <w:basedOn w:val="494"/>
    <w:qFormat/>
    <w:uiPriority w:val="0"/>
    <w:pPr>
      <w:tabs>
        <w:tab w:val="left" w:leader="dot" w:pos="5954"/>
        <w:tab w:val="left" w:leader="underscore" w:pos="6576"/>
        <w:tab w:val="right" w:leader="underscore" w:pos="6803"/>
      </w:tabs>
      <w:ind w:left="0" w:right="0" w:firstLine="0"/>
    </w:pPr>
    <w:rPr>
      <w:rFonts w:ascii="Arial" w:hAnsi="Arial"/>
      <w:sz w:val="24"/>
    </w:rPr>
  </w:style>
  <w:style w:type="paragraph" w:customStyle="1" w:styleId="494">
    <w:name w:val="Titre 1 sommaire"/>
    <w:basedOn w:val="495"/>
    <w:next w:val="495"/>
    <w:qFormat/>
    <w:uiPriority w:val="0"/>
    <w:pPr>
      <w:tabs>
        <w:tab w:val="left" w:leader="underscore" w:pos="6576"/>
        <w:tab w:val="right" w:leader="underscore" w:pos="6803"/>
      </w:tabs>
    </w:pPr>
  </w:style>
  <w:style w:type="paragraph" w:customStyle="1" w:styleId="495">
    <w:name w:val="Mat. titre haut de page"/>
    <w:qFormat/>
    <w:uiPriority w:val="0"/>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496">
    <w:name w:val="正文 1"/>
    <w:basedOn w:val="1"/>
    <w:qFormat/>
    <w:uiPriority w:val="0"/>
    <w:pPr>
      <w:widowControl/>
      <w:snapToGrid w:val="0"/>
      <w:spacing w:before="80" w:after="80" w:line="360" w:lineRule="auto"/>
      <w:ind w:left="1418"/>
    </w:pPr>
    <w:rPr>
      <w:szCs w:val="20"/>
    </w:rPr>
  </w:style>
  <w:style w:type="paragraph" w:customStyle="1" w:styleId="49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498">
    <w:name w:val="CM48"/>
    <w:basedOn w:val="109"/>
    <w:next w:val="109"/>
    <w:qFormat/>
    <w:uiPriority w:val="0"/>
    <w:pPr>
      <w:spacing w:after="168"/>
    </w:pPr>
    <w:rPr>
      <w:rFonts w:ascii="宋体" w:eastAsia="宋体" w:cs="宋体"/>
      <w:sz w:val="24"/>
      <w:szCs w:val="24"/>
    </w:rPr>
  </w:style>
  <w:style w:type="paragraph" w:customStyle="1" w:styleId="499">
    <w:name w:val="框内白字"/>
    <w:qFormat/>
    <w:uiPriority w:val="0"/>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500">
    <w:name w:val="Default Text"/>
    <w:basedOn w:val="1"/>
    <w:qFormat/>
    <w:uiPriority w:val="0"/>
    <w:pPr>
      <w:autoSpaceDE w:val="0"/>
      <w:autoSpaceDN w:val="0"/>
      <w:adjustRightInd w:val="0"/>
      <w:jc w:val="left"/>
      <w:textAlignment w:val="baseline"/>
    </w:pPr>
    <w:rPr>
      <w:rFonts w:ascii="楷体" w:hAnsi="Tms Rmn" w:eastAsia="楷体"/>
      <w:kern w:val="0"/>
      <w:sz w:val="28"/>
      <w:szCs w:val="20"/>
      <w:lang w:val="en-US" w:eastAsia="zh-CN" w:bidi="he-IL"/>
    </w:rPr>
  </w:style>
  <w:style w:type="paragraph" w:customStyle="1" w:styleId="501">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502">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03">
    <w:name w:val="t-14b"/>
    <w:basedOn w:val="1"/>
    <w:qFormat/>
    <w:uiPriority w:val="0"/>
    <w:pPr>
      <w:widowControl/>
      <w:spacing w:before="100" w:beforeAutospacing="1" w:after="100" w:afterAutospacing="1" w:line="330" w:lineRule="atLeast"/>
      <w:jc w:val="left"/>
    </w:pPr>
    <w:rPr>
      <w:rFonts w:ascii="Verdana" w:hAnsi="Verdana" w:cs="宋体"/>
      <w:b/>
      <w:bCs/>
      <w:kern w:val="0"/>
      <w:szCs w:val="21"/>
    </w:rPr>
  </w:style>
  <w:style w:type="paragraph" w:customStyle="1" w:styleId="504">
    <w:name w:val="特点黄标"/>
    <w:basedOn w:val="1"/>
    <w:qFormat/>
    <w:uiPriority w:val="0"/>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505">
    <w:name w:val=" Char2"/>
    <w:basedOn w:val="1"/>
    <w:qFormat/>
    <w:uiPriority w:val="0"/>
    <w:rPr>
      <w:rFonts w:ascii="Tahoma" w:hAnsi="Tahoma"/>
      <w:sz w:val="24"/>
      <w:szCs w:val="20"/>
    </w:rPr>
  </w:style>
  <w:style w:type="paragraph" w:customStyle="1" w:styleId="506">
    <w:name w:val="表格正文中"/>
    <w:basedOn w:val="507"/>
    <w:qFormat/>
    <w:uiPriority w:val="0"/>
    <w:pPr>
      <w:ind w:firstLine="200" w:firstLineChars="200"/>
      <w:jc w:val="center"/>
    </w:pPr>
  </w:style>
  <w:style w:type="paragraph" w:customStyle="1" w:styleId="507">
    <w:name w:val="表格正文"/>
    <w:basedOn w:val="1"/>
    <w:qFormat/>
    <w:uiPriority w:val="0"/>
    <w:pPr>
      <w:spacing w:before="100" w:beforeAutospacing="1" w:after="100" w:afterAutospacing="1" w:line="240" w:lineRule="atLeast"/>
    </w:pPr>
    <w:rPr>
      <w:rFonts w:eastAsia="楷体_GB2312"/>
      <w:sz w:val="24"/>
      <w:szCs w:val="20"/>
    </w:rPr>
  </w:style>
  <w:style w:type="paragraph" w:customStyle="1" w:styleId="508">
    <w:name w:val="Block Quotation"/>
    <w:basedOn w:val="1"/>
    <w:qFormat/>
    <w:uiPriority w:val="0"/>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509">
    <w:name w:val="Body Text Keep"/>
    <w:basedOn w:val="14"/>
    <w:qFormat/>
    <w:uiPriority w:val="0"/>
    <w:pPr>
      <w:keepNext/>
      <w:widowControl/>
      <w:spacing w:after="240" w:line="240" w:lineRule="atLeast"/>
    </w:pPr>
    <w:rPr>
      <w:rFonts w:ascii="Arial" w:hAnsi="Arial"/>
      <w:spacing w:val="-5"/>
      <w:kern w:val="0"/>
      <w:sz w:val="20"/>
      <w:szCs w:val="20"/>
      <w:lang w:eastAsia="en-US"/>
    </w:rPr>
  </w:style>
  <w:style w:type="paragraph" w:customStyle="1" w:styleId="510">
    <w:name w:val="Chapter Subtitle"/>
    <w:basedOn w:val="67"/>
    <w:qFormat/>
    <w:uiPriority w:val="0"/>
    <w:pPr>
      <w:keepNext/>
      <w:keepLines/>
      <w:widowControl/>
      <w:spacing w:before="60" w:after="120" w:line="340" w:lineRule="atLeast"/>
      <w:jc w:val="left"/>
      <w:outlineLvl w:val="9"/>
    </w:pPr>
    <w:rPr>
      <w:rFonts w:ascii="Arial" w:hAnsi="Arial"/>
      <w:b w:val="0"/>
      <w:bCs w:val="0"/>
      <w:spacing w:val="-16"/>
      <w:sz w:val="24"/>
      <w:szCs w:val="20"/>
      <w:lang w:eastAsia="en-US"/>
    </w:rPr>
  </w:style>
  <w:style w:type="paragraph" w:customStyle="1" w:styleId="511">
    <w:name w:val="表格文字2"/>
    <w:basedOn w:val="1"/>
    <w:qFormat/>
    <w:uiPriority w:val="0"/>
    <w:pPr>
      <w:spacing w:line="360" w:lineRule="auto"/>
      <w:jc w:val="center"/>
    </w:pPr>
    <w:rPr>
      <w:rFonts w:ascii="宋体"/>
      <w:spacing w:val="22"/>
      <w:szCs w:val="20"/>
    </w:rPr>
  </w:style>
  <w:style w:type="paragraph" w:customStyle="1" w:styleId="512">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513">
    <w:name w:val="zzz"/>
    <w:qFormat/>
    <w:uiPriority w:val="0"/>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514">
    <w:name w:val="Plain Text"/>
    <w:basedOn w:val="1"/>
    <w:qFormat/>
    <w:uiPriority w:val="0"/>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snapToGrid w:val="0"/>
      <w:kern w:val="0"/>
      <w:sz w:val="24"/>
      <w:szCs w:val="20"/>
    </w:rPr>
  </w:style>
  <w:style w:type="paragraph" w:customStyle="1" w:styleId="515">
    <w:name w:val="內文二"/>
    <w:basedOn w:val="1"/>
    <w:qFormat/>
    <w:uiPriority w:val="0"/>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16">
    <w:name w:val="seleftnavsub"/>
    <w:basedOn w:val="1"/>
    <w:qFormat/>
    <w:uiPriority w:val="0"/>
    <w:pPr>
      <w:widowControl/>
      <w:spacing w:before="100" w:beforeAutospacing="1" w:after="100" w:afterAutospacing="1" w:line="165" w:lineRule="atLeast"/>
      <w:jc w:val="left"/>
    </w:pPr>
    <w:rPr>
      <w:rFonts w:ascii="ˎ̥" w:hAnsi="ˎ̥" w:cs="宋体"/>
      <w:color w:val="666666"/>
      <w:kern w:val="0"/>
      <w:sz w:val="18"/>
      <w:szCs w:val="18"/>
    </w:rPr>
  </w:style>
  <w:style w:type="paragraph" w:customStyle="1" w:styleId="517">
    <w:name w:val="正文居中"/>
    <w:basedOn w:val="1"/>
    <w:next w:val="88"/>
    <w:qFormat/>
    <w:uiPriority w:val="0"/>
    <w:pPr>
      <w:adjustRightInd w:val="0"/>
      <w:snapToGrid w:val="0"/>
      <w:spacing w:line="300" w:lineRule="auto"/>
      <w:jc w:val="center"/>
    </w:pPr>
  </w:style>
  <w:style w:type="paragraph" w:customStyle="1" w:styleId="51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1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0">
    <w:name w:val="样式 样式 标题 3H3Level 3 Headh3sect1.2.3Heading 3 - oldMapH31 + +"/>
    <w:basedOn w:val="521"/>
    <w:qFormat/>
    <w:uiPriority w:val="0"/>
    <w:pPr>
      <w:tabs>
        <w:tab w:val="left" w:pos="1260"/>
      </w:tabs>
      <w:ind w:left="1260" w:hanging="720"/>
    </w:pPr>
  </w:style>
  <w:style w:type="paragraph" w:customStyle="1" w:styleId="521">
    <w:name w:val="样式 标题 3H3Level 3 Headh3sect1.2.3Heading 3 - oldMapH31 +"/>
    <w:basedOn w:val="5"/>
    <w:qFormat/>
    <w:uiPriority w:val="0"/>
  </w:style>
  <w:style w:type="paragraph" w:customStyle="1" w:styleId="522">
    <w:name w:val="CM45"/>
    <w:basedOn w:val="109"/>
    <w:next w:val="109"/>
    <w:qFormat/>
    <w:uiPriority w:val="0"/>
    <w:pPr>
      <w:spacing w:after="273"/>
    </w:pPr>
    <w:rPr>
      <w:rFonts w:ascii="宋体" w:eastAsia="宋体" w:cs="宋体"/>
      <w:sz w:val="24"/>
      <w:szCs w:val="24"/>
    </w:rPr>
  </w:style>
  <w:style w:type="paragraph" w:customStyle="1" w:styleId="523">
    <w:name w:val="默认段落字体 Para Char Char Char Char"/>
    <w:basedOn w:val="1"/>
    <w:qFormat/>
    <w:uiPriority w:val="0"/>
  </w:style>
  <w:style w:type="paragraph" w:customStyle="1" w:styleId="524">
    <w:name w:val="TOC Heading"/>
    <w:basedOn w:val="2"/>
    <w:next w:val="1"/>
    <w:qFormat/>
    <w:uiPriority w:val="0"/>
    <w:pPr>
      <w:keepLines/>
      <w:widowControl/>
      <w:spacing w:before="480" w:line="276" w:lineRule="auto"/>
      <w:jc w:val="left"/>
      <w:outlineLvl w:val="9"/>
    </w:pPr>
    <w:rPr>
      <w:rFonts w:ascii="Cambria" w:hAnsi="Cambria"/>
      <w:b w:val="0"/>
      <w:color w:val="365F91"/>
      <w:kern w:val="0"/>
      <w:sz w:val="28"/>
      <w:szCs w:val="28"/>
    </w:rPr>
  </w:style>
  <w:style w:type="paragraph" w:customStyle="1" w:styleId="525">
    <w:name w:val="pa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526">
    <w:name w:val="w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styleId="52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8">
    <w:name w:val="列出段落3"/>
    <w:basedOn w:val="1"/>
    <w:qFormat/>
    <w:uiPriority w:val="0"/>
    <w:pPr>
      <w:ind w:firstLine="200" w:firstLineChars="200"/>
    </w:pPr>
    <w:rPr>
      <w:rFonts w:cs="Arial"/>
    </w:rPr>
  </w:style>
  <w:style w:type="paragraph" w:customStyle="1" w:styleId="529">
    <w:name w:val="规范正文"/>
    <w:basedOn w:val="1"/>
    <w:qFormat/>
    <w:uiPriority w:val="0"/>
    <w:pPr>
      <w:adjustRightInd w:val="0"/>
      <w:spacing w:line="360" w:lineRule="auto"/>
      <w:ind w:left="480"/>
      <w:textAlignment w:val="baseline"/>
    </w:pPr>
    <w:rPr>
      <w:kern w:val="0"/>
      <w:sz w:val="24"/>
      <w:szCs w:val="20"/>
    </w:rPr>
  </w:style>
  <w:style w:type="paragraph" w:customStyle="1" w:styleId="530">
    <w:name w:val="Char Char1 Char"/>
    <w:basedOn w:val="29"/>
    <w:qFormat/>
    <w:uiPriority w:val="0"/>
    <w:rPr>
      <w:rFonts w:ascii="Arial" w:hAnsi="Arial"/>
      <w:kern w:val="0"/>
      <w:sz w:val="32"/>
      <w:szCs w:val="20"/>
      <w:lang w:val="en-GB" w:eastAsia="en-US"/>
    </w:rPr>
  </w:style>
  <w:style w:type="paragraph" w:customStyle="1" w:styleId="53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32">
    <w:name w:val="1."/>
    <w:basedOn w:val="1"/>
    <w:qFormat/>
    <w:uiPriority w:val="0"/>
    <w:pPr>
      <w:spacing w:line="360" w:lineRule="auto"/>
      <w:ind w:firstLine="480" w:firstLineChars="200"/>
    </w:pPr>
    <w:rPr>
      <w:sz w:val="24"/>
    </w:rPr>
  </w:style>
  <w:style w:type="paragraph" w:customStyle="1" w:styleId="533">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534">
    <w:name w:val=" Char Char Char"/>
    <w:basedOn w:val="1"/>
    <w:qFormat/>
    <w:uiPriority w:val="0"/>
    <w:rPr>
      <w:rFonts w:ascii="宋体" w:hAnsi="宋体"/>
      <w:b/>
      <w:sz w:val="28"/>
      <w:szCs w:val="28"/>
    </w:rPr>
  </w:style>
  <w:style w:type="paragraph" w:customStyle="1" w:styleId="535">
    <w:name w:val="Section Header"/>
    <w:basedOn w:val="1"/>
    <w:next w:val="1"/>
    <w:qFormat/>
    <w:uiPriority w:val="0"/>
    <w:pPr>
      <w:widowControl/>
      <w:jc w:val="left"/>
    </w:pPr>
    <w:rPr>
      <w:rFonts w:ascii="Helvetica" w:hAnsi="Helvetica" w:eastAsia="PMingLiU"/>
      <w:b/>
      <w:kern w:val="0"/>
      <w:sz w:val="28"/>
      <w:szCs w:val="20"/>
      <w:lang w:eastAsia="zh-TW"/>
    </w:rPr>
  </w:style>
  <w:style w:type="paragraph" w:customStyle="1" w:styleId="536">
    <w:name w:val="titre haut de page"/>
    <w:qFormat/>
    <w:uiPriority w:val="0"/>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53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Arial Unicode MS" w:cs="Arial"/>
      <w:kern w:val="0"/>
      <w:sz w:val="20"/>
      <w:szCs w:val="20"/>
    </w:rPr>
  </w:style>
  <w:style w:type="paragraph" w:customStyle="1" w:styleId="538">
    <w:name w:val="unnamed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9">
    <w:name w:val="CM20"/>
    <w:basedOn w:val="109"/>
    <w:next w:val="109"/>
    <w:qFormat/>
    <w:uiPriority w:val="0"/>
    <w:pPr>
      <w:spacing w:after="115"/>
    </w:pPr>
    <w:rPr>
      <w:rFonts w:ascii=".a..DD.." w:eastAsia=".a..DD.."/>
      <w:sz w:val="24"/>
      <w:szCs w:val="24"/>
    </w:rPr>
  </w:style>
  <w:style w:type="paragraph" w:customStyle="1" w:styleId="540">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color w:val="000000"/>
      <w:kern w:val="0"/>
      <w:sz w:val="20"/>
      <w:szCs w:val="20"/>
    </w:rPr>
  </w:style>
  <w:style w:type="paragraph" w:customStyle="1" w:styleId="541">
    <w:name w:val="样式 纯文本 + (符号) 宋体 加粗"/>
    <w:basedOn w:val="47"/>
    <w:qFormat/>
    <w:uiPriority w:val="0"/>
    <w:pPr>
      <w:tabs>
        <w:tab w:val="left" w:pos="570"/>
      </w:tabs>
      <w:spacing w:line="360" w:lineRule="auto"/>
      <w:ind w:left="570" w:hanging="360"/>
    </w:pPr>
    <w:rPr>
      <w:lang w:val="en-US" w:eastAsia="zh-CN"/>
    </w:rPr>
  </w:style>
  <w:style w:type="paragraph" w:customStyle="1" w:styleId="542">
    <w:name w:val="章标题"/>
    <w:next w:val="543"/>
    <w:qFormat/>
    <w:uiPriority w:val="0"/>
    <w:pPr>
      <w:tabs>
        <w:tab w:val="left" w:pos="840"/>
      </w:tabs>
      <w:spacing w:before="156" w:beforeLines="50" w:after="156" w:afterLines="50"/>
      <w:ind w:left="840" w:hanging="420"/>
      <w:jc w:val="both"/>
      <w:outlineLvl w:val="1"/>
    </w:pPr>
    <w:rPr>
      <w:rFonts w:ascii="黑体" w:hAnsi="Times New Roman" w:eastAsia="黑体" w:cs="Times New Roman"/>
      <w:sz w:val="21"/>
      <w:lang w:val="en-US" w:eastAsia="zh-CN" w:bidi="ar-SA"/>
    </w:rPr>
  </w:style>
  <w:style w:type="paragraph" w:customStyle="1" w:styleId="5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4">
    <w:name w:val=" Char Char13 Char Char"/>
    <w:basedOn w:val="1"/>
    <w:qFormat/>
    <w:uiPriority w:val="0"/>
    <w:rPr>
      <w:kern w:val="0"/>
      <w:sz w:val="20"/>
      <w:szCs w:val="20"/>
      <w:lang w:val="en-US" w:eastAsia="zh-CN"/>
    </w:rPr>
  </w:style>
  <w:style w:type="paragraph" w:customStyle="1" w:styleId="545">
    <w:name w:val="Head3GRN"/>
    <w:basedOn w:val="5"/>
    <w:qFormat/>
    <w:uiPriority w:val="0"/>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546">
    <w:name w:val="font13"/>
    <w:basedOn w:val="1"/>
    <w:qFormat/>
    <w:uiPriority w:val="0"/>
    <w:pPr>
      <w:widowControl/>
      <w:spacing w:before="100" w:beforeAutospacing="1" w:after="100" w:afterAutospacing="1"/>
      <w:jc w:val="left"/>
    </w:pPr>
    <w:rPr>
      <w:rFonts w:eastAsia="Arial Unicode MS"/>
      <w:color w:val="000000"/>
      <w:kern w:val="0"/>
      <w:sz w:val="22"/>
      <w:szCs w:val="22"/>
    </w:rPr>
  </w:style>
  <w:style w:type="paragraph" w:customStyle="1" w:styleId="547">
    <w:name w:val="pleftnav"/>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548">
    <w:name w:val="reg"/>
    <w:basedOn w:val="1"/>
    <w:qFormat/>
    <w:uiPriority w:val="0"/>
    <w:pPr>
      <w:widowControl/>
      <w:spacing w:before="100" w:beforeAutospacing="1" w:after="100" w:afterAutospacing="1" w:line="0" w:lineRule="atLeast"/>
      <w:jc w:val="left"/>
    </w:pPr>
    <w:rPr>
      <w:rFonts w:ascii="宋体" w:hAnsi="宋体" w:cs="宋体"/>
      <w:kern w:val="0"/>
      <w:sz w:val="12"/>
      <w:szCs w:val="12"/>
    </w:rPr>
  </w:style>
  <w:style w:type="paragraph" w:customStyle="1" w:styleId="549">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550">
    <w:name w:val="Header First"/>
    <w:basedOn w:val="60"/>
    <w:qFormat/>
    <w:uiPriority w:val="0"/>
    <w:pPr>
      <w:keepLines/>
      <w:widowControl/>
      <w:pBdr>
        <w:top w:val="single" w:color="auto" w:sz="6" w:space="2"/>
        <w:bottom w:val="none" w:color="auto" w:sz="0" w:space="0"/>
      </w:pBdr>
      <w:tabs>
        <w:tab w:val="center" w:pos="4320"/>
        <w:tab w:val="right" w:pos="8640"/>
        <w:tab w:val="clear" w:pos="4153"/>
        <w:tab w:val="clear" w:pos="8306"/>
      </w:tabs>
      <w:snapToGrid/>
      <w:spacing w:line="190" w:lineRule="atLeast"/>
      <w:ind w:left="1080"/>
      <w:jc w:val="right"/>
    </w:pPr>
    <w:rPr>
      <w:rFonts w:ascii="Arial" w:hAnsi="Arial" w:eastAsia="Times New Roman"/>
      <w:caps/>
      <w:spacing w:val="-5"/>
      <w:kern w:val="0"/>
      <w:sz w:val="15"/>
      <w:szCs w:val="20"/>
      <w:lang w:val="en-US" w:eastAsia="en-US"/>
    </w:rPr>
  </w:style>
  <w:style w:type="paragraph" w:customStyle="1" w:styleId="551">
    <w:name w:val="CM13"/>
    <w:basedOn w:val="109"/>
    <w:next w:val="109"/>
    <w:qFormat/>
    <w:uiPriority w:val="0"/>
    <w:pPr>
      <w:spacing w:after="4643"/>
    </w:pPr>
    <w:rPr>
      <w:rFonts w:ascii="Arial" w:hAnsi="Arial" w:eastAsia="宋体"/>
      <w:sz w:val="24"/>
      <w:szCs w:val="24"/>
    </w:rPr>
  </w:style>
  <w:style w:type="paragraph" w:customStyle="1" w:styleId="552">
    <w:name w:val="paheader"/>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553">
    <w:name w:val="表正文缩"/>
    <w:basedOn w:val="554"/>
    <w:qFormat/>
    <w:uiPriority w:val="0"/>
    <w:pPr>
      <w:ind w:left="450" w:leftChars="450" w:firstLine="0" w:firstLineChars="0"/>
    </w:pPr>
  </w:style>
  <w:style w:type="paragraph" w:customStyle="1" w:styleId="554">
    <w:name w:val="表正文左"/>
    <w:basedOn w:val="555"/>
    <w:qFormat/>
    <w:uiPriority w:val="0"/>
    <w:pPr>
      <w:widowControl w:val="0"/>
      <w:ind w:left="530" w:hanging="530" w:hangingChars="530"/>
      <w:jc w:val="left"/>
    </w:pPr>
  </w:style>
  <w:style w:type="paragraph" w:customStyle="1" w:styleId="555">
    <w:name w:val="表正文中"/>
    <w:qFormat/>
    <w:uiPriority w:val="0"/>
    <w:pPr>
      <w:spacing w:line="276" w:lineRule="auto"/>
      <w:jc w:val="center"/>
    </w:pPr>
    <w:rPr>
      <w:rFonts w:ascii="Arial" w:hAnsi="Arial" w:eastAsia="宋体" w:cs="Times New Roman"/>
      <w:kern w:val="2"/>
      <w:sz w:val="18"/>
      <w:lang w:val="en-US" w:eastAsia="zh-CN" w:bidi="ar-SA"/>
    </w:rPr>
  </w:style>
  <w:style w:type="paragraph" w:customStyle="1" w:styleId="556">
    <w:name w:val="style18"/>
    <w:basedOn w:val="1"/>
    <w:qFormat/>
    <w:uiPriority w:val="0"/>
    <w:pPr>
      <w:widowControl/>
      <w:spacing w:before="100" w:beforeAutospacing="1" w:after="100" w:afterAutospacing="1"/>
      <w:jc w:val="left"/>
    </w:pPr>
    <w:rPr>
      <w:rFonts w:ascii="宋体" w:hAnsi="宋体" w:cs="宋体"/>
      <w:b/>
      <w:bCs/>
      <w:color w:val="FFFFFF"/>
      <w:kern w:val="0"/>
      <w:sz w:val="18"/>
      <w:szCs w:val="18"/>
    </w:rPr>
  </w:style>
  <w:style w:type="paragraph" w:customStyle="1" w:styleId="557">
    <w:name w:val="1.5倍行距"/>
    <w:basedOn w:val="1"/>
    <w:qFormat/>
    <w:uiPriority w:val="0"/>
    <w:pPr>
      <w:snapToGrid w:val="0"/>
      <w:spacing w:line="360" w:lineRule="auto"/>
      <w:ind w:firstLine="200" w:firstLineChars="200"/>
      <w:jc w:val="left"/>
    </w:pPr>
    <w:rPr>
      <w:rFonts w:ascii="宋体" w:hAnsi="宋体"/>
      <w:sz w:val="24"/>
    </w:rPr>
  </w:style>
  <w:style w:type="paragraph" w:customStyle="1" w:styleId="558">
    <w:name w:val="Section Label"/>
    <w:basedOn w:val="559"/>
    <w:next w:val="14"/>
    <w:qFormat/>
    <w:uiPriority w:val="0"/>
    <w:pPr>
      <w:pBdr>
        <w:bottom w:val="single" w:color="auto" w:sz="6" w:space="2"/>
      </w:pBdr>
      <w:spacing w:before="360" w:after="360"/>
      <w:ind w:left="0"/>
    </w:pPr>
    <w:rPr>
      <w:rFonts w:ascii="Arial Black" w:hAnsi="Arial Black"/>
      <w:spacing w:val="-35"/>
      <w:sz w:val="50"/>
    </w:rPr>
  </w:style>
  <w:style w:type="paragraph" w:customStyle="1" w:styleId="559">
    <w:name w:val="Heading Base"/>
    <w:basedOn w:val="1"/>
    <w:next w:val="14"/>
    <w:qFormat/>
    <w:uiPriority w:val="0"/>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60">
    <w:name w:val="封页2"/>
    <w:basedOn w:val="1"/>
    <w:qFormat/>
    <w:uiPriority w:val="0"/>
    <w:pPr>
      <w:jc w:val="center"/>
    </w:pPr>
    <w:rPr>
      <w:rFonts w:eastAsia="幼圆"/>
      <w:b/>
    </w:rPr>
  </w:style>
  <w:style w:type="paragraph" w:customStyle="1" w:styleId="561">
    <w:name w:val="Header Odd"/>
    <w:basedOn w:val="60"/>
    <w:qFormat/>
    <w:uiPriority w:val="0"/>
    <w:pPr>
      <w:keepLines/>
      <w:widowControl/>
      <w:tabs>
        <w:tab w:val="center" w:pos="4320"/>
        <w:tab w:val="right" w:pos="8640"/>
        <w:tab w:val="clear" w:pos="4153"/>
        <w:tab w:val="clear" w:pos="8306"/>
      </w:tabs>
      <w:snapToGrid/>
      <w:spacing w:after="600" w:line="190" w:lineRule="atLeast"/>
      <w:ind w:left="1080"/>
      <w:jc w:val="left"/>
    </w:pPr>
    <w:rPr>
      <w:rFonts w:ascii="Arial" w:hAnsi="Arial" w:eastAsia="Times New Roman"/>
      <w:caps/>
      <w:spacing w:val="-5"/>
      <w:kern w:val="0"/>
      <w:sz w:val="15"/>
      <w:szCs w:val="20"/>
      <w:lang w:val="en-US" w:eastAsia="en-US"/>
    </w:rPr>
  </w:style>
  <w:style w:type="paragraph" w:customStyle="1" w:styleId="562">
    <w:name w:val="font10"/>
    <w:basedOn w:val="1"/>
    <w:qFormat/>
    <w:uiPriority w:val="0"/>
    <w:pPr>
      <w:widowControl/>
      <w:spacing w:before="100" w:beforeAutospacing="1" w:after="100" w:afterAutospacing="1"/>
      <w:jc w:val="left"/>
    </w:pPr>
    <w:rPr>
      <w:rFonts w:eastAsia="Arial Unicode MS"/>
      <w:color w:val="000000"/>
      <w:kern w:val="0"/>
      <w:sz w:val="20"/>
      <w:szCs w:val="20"/>
    </w:rPr>
  </w:style>
  <w:style w:type="paragraph" w:customStyle="1" w:styleId="563">
    <w:name w:val="样式 样式 标题 2 + 左侧:  0.32 厘米 悬挂缩进: 5.4 字符 + 宋体"/>
    <w:basedOn w:val="1"/>
    <w:qFormat/>
    <w:uiPriority w:val="0"/>
    <w:pPr>
      <w:tabs>
        <w:tab w:val="left" w:pos="340"/>
      </w:tabs>
      <w:ind w:left="340" w:hanging="340"/>
    </w:pPr>
  </w:style>
  <w:style w:type="paragraph" w:customStyle="1" w:styleId="564">
    <w:name w:val="contentnoteheader"/>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565">
    <w:name w:val="样式 段后: 0.25 行"/>
    <w:basedOn w:val="1"/>
    <w:qFormat/>
    <w:uiPriority w:val="0"/>
    <w:pPr>
      <w:spacing w:line="300" w:lineRule="auto"/>
      <w:ind w:firstLine="420" w:firstLineChars="200"/>
    </w:pPr>
    <w:rPr>
      <w:rFonts w:ascii="Arial" w:hAnsi="Arial"/>
      <w:szCs w:val="20"/>
    </w:rPr>
  </w:style>
  <w:style w:type="paragraph" w:customStyle="1" w:styleId="566">
    <w:name w:val="图表标题"/>
    <w:basedOn w:val="1"/>
    <w:next w:val="1"/>
    <w:qFormat/>
    <w:uiPriority w:val="0"/>
    <w:pPr>
      <w:keepNext/>
      <w:adjustRightInd w:val="0"/>
      <w:snapToGrid w:val="0"/>
      <w:spacing w:line="360" w:lineRule="auto"/>
      <w:ind w:firstLine="561"/>
      <w:jc w:val="center"/>
    </w:pPr>
    <w:rPr>
      <w:rFonts w:ascii="楷体_GB2312" w:eastAsia="楷体_GB2312"/>
      <w:b/>
      <w:sz w:val="28"/>
      <w:szCs w:val="20"/>
    </w:rPr>
  </w:style>
  <w:style w:type="paragraph" w:customStyle="1" w:styleId="56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rPr>
  </w:style>
  <w:style w:type="paragraph" w:customStyle="1" w:styleId="568">
    <w:name w:val="body"/>
    <w:basedOn w:val="1"/>
    <w:qFormat/>
    <w:uiPriority w:val="0"/>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569">
    <w:name w:val="三级条标题"/>
    <w:basedOn w:val="570"/>
    <w:next w:val="543"/>
    <w:qFormat/>
    <w:uiPriority w:val="0"/>
    <w:pPr>
      <w:tabs>
        <w:tab w:val="left" w:pos="1260"/>
        <w:tab w:val="left" w:pos="2100"/>
      </w:tabs>
      <w:ind w:left="2100" w:hanging="420"/>
      <w:outlineLvl w:val="4"/>
    </w:pPr>
  </w:style>
  <w:style w:type="paragraph" w:customStyle="1" w:styleId="570">
    <w:name w:val="二级条标题"/>
    <w:basedOn w:val="571"/>
    <w:next w:val="543"/>
    <w:qFormat/>
    <w:uiPriority w:val="0"/>
    <w:pPr>
      <w:tabs>
        <w:tab w:val="left" w:pos="1260"/>
      </w:tabs>
      <w:outlineLvl w:val="3"/>
    </w:pPr>
  </w:style>
  <w:style w:type="paragraph" w:customStyle="1" w:styleId="571">
    <w:name w:val="一级条标题"/>
    <w:basedOn w:val="542"/>
    <w:next w:val="543"/>
    <w:qFormat/>
    <w:uiPriority w:val="0"/>
    <w:pPr>
      <w:tabs>
        <w:tab w:val="left" w:pos="1260"/>
        <w:tab w:val="clear" w:pos="840"/>
      </w:tabs>
      <w:spacing w:before="0" w:beforeLines="0" w:after="0" w:afterLines="0"/>
      <w:ind w:left="1740"/>
      <w:outlineLvl w:val="2"/>
    </w:pPr>
  </w:style>
  <w:style w:type="paragraph" w:customStyle="1" w:styleId="572">
    <w:name w:val="xl29"/>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573">
    <w:name w:val="HTML Bottom of Form"/>
    <w:basedOn w:val="1"/>
    <w:next w:val="1"/>
    <w:link w:val="574"/>
    <w:qFormat/>
    <w:uiPriority w:val="0"/>
    <w:pPr>
      <w:widowControl/>
      <w:pBdr>
        <w:top w:val="single" w:color="auto" w:sz="6" w:space="1"/>
      </w:pBdr>
      <w:jc w:val="center"/>
    </w:pPr>
    <w:rPr>
      <w:rFonts w:ascii="Arial" w:hAnsi="Arial" w:cs="Arial"/>
      <w:vanish/>
      <w:kern w:val="0"/>
      <w:sz w:val="16"/>
      <w:szCs w:val="16"/>
    </w:rPr>
  </w:style>
  <w:style w:type="character" w:customStyle="1" w:styleId="574">
    <w:name w:val="z-窗体底端 Char"/>
    <w:basedOn w:val="92"/>
    <w:link w:val="573"/>
    <w:qFormat/>
    <w:uiPriority w:val="0"/>
    <w:rPr>
      <w:rFonts w:ascii="Arial" w:hAnsi="Arial" w:cs="Arial"/>
      <w:vanish/>
      <w:sz w:val="16"/>
      <w:szCs w:val="16"/>
    </w:rPr>
  </w:style>
  <w:style w:type="paragraph" w:customStyle="1" w:styleId="575">
    <w:name w:val="news"/>
    <w:basedOn w:val="1"/>
    <w:qFormat/>
    <w:uiPriority w:val="0"/>
    <w:pPr>
      <w:widowControl/>
      <w:spacing w:before="100" w:beforeAutospacing="1" w:after="100" w:afterAutospacing="1" w:line="288" w:lineRule="auto"/>
      <w:jc w:val="left"/>
    </w:pPr>
    <w:rPr>
      <w:rFonts w:hint="eastAsia" w:ascii="宋体" w:hAnsi="宋体"/>
      <w:color w:val="333333"/>
      <w:kern w:val="0"/>
      <w:sz w:val="24"/>
    </w:rPr>
  </w:style>
  <w:style w:type="paragraph" w:customStyle="1" w:styleId="576">
    <w:name w:val="样式4"/>
    <w:basedOn w:val="6"/>
    <w:qFormat/>
    <w:uiPriority w:val="0"/>
    <w:pPr>
      <w:keepLines w:val="0"/>
      <w:spacing w:before="0" w:after="0" w:line="360" w:lineRule="auto"/>
      <w:ind w:firstLine="560" w:firstLineChars="200"/>
      <w:jc w:val="center"/>
    </w:pPr>
    <w:rPr>
      <w:rFonts w:ascii="宋体" w:hAnsi="宋体" w:eastAsia="宋体"/>
      <w:b w:val="0"/>
      <w:bCs w:val="0"/>
      <w:szCs w:val="24"/>
    </w:rPr>
  </w:style>
  <w:style w:type="paragraph" w:customStyle="1" w:styleId="577">
    <w:name w:val="已用标题2"/>
    <w:basedOn w:val="1"/>
    <w:qFormat/>
    <w:uiPriority w:val="0"/>
    <w:pPr>
      <w:spacing w:line="360" w:lineRule="auto"/>
      <w:ind w:left="1144" w:hanging="420"/>
    </w:pPr>
    <w:rPr>
      <w:rFonts w:ascii="宋体" w:hAnsi="宋体"/>
      <w:sz w:val="28"/>
      <w:szCs w:val="28"/>
    </w:rPr>
  </w:style>
  <w:style w:type="paragraph" w:customStyle="1" w:styleId="578">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79">
    <w:name w:val="aheader"/>
    <w:basedOn w:val="1"/>
    <w:qFormat/>
    <w:uiPriority w:val="0"/>
    <w:pPr>
      <w:widowControl/>
      <w:spacing w:before="100" w:beforeAutospacing="1" w:after="100" w:afterAutospacing="1" w:line="240" w:lineRule="atLeast"/>
      <w:jc w:val="left"/>
    </w:pPr>
    <w:rPr>
      <w:rFonts w:ascii="ˎ̥" w:hAnsi="ˎ̥" w:cs="宋体"/>
      <w:b/>
      <w:bCs/>
      <w:color w:val="4A296B"/>
      <w:kern w:val="0"/>
      <w:sz w:val="18"/>
      <w:szCs w:val="18"/>
    </w:rPr>
  </w:style>
  <w:style w:type="paragraph" w:customStyle="1" w:styleId="580">
    <w:name w:val="ziti"/>
    <w:basedOn w:val="1"/>
    <w:qFormat/>
    <w:uiPriority w:val="0"/>
    <w:pPr>
      <w:widowControl/>
      <w:spacing w:before="100" w:beforeAutospacing="1" w:after="100" w:afterAutospacing="1" w:line="345" w:lineRule="atLeast"/>
      <w:jc w:val="left"/>
    </w:pPr>
    <w:rPr>
      <w:rFonts w:ascii="Arial Unicode MS" w:hAnsi="Arial Unicode MS" w:eastAsia="Arial Unicode MS" w:cs="Arial Unicode MS"/>
      <w:kern w:val="0"/>
      <w:szCs w:val="21"/>
    </w:rPr>
  </w:style>
  <w:style w:type="paragraph" w:customStyle="1" w:styleId="581">
    <w:name w:val="Style Bulleted1"/>
    <w:basedOn w:val="1"/>
    <w:qFormat/>
    <w:uiPriority w:val="0"/>
    <w:pPr>
      <w:tabs>
        <w:tab w:val="left" w:pos="360"/>
      </w:tabs>
      <w:spacing w:line="360" w:lineRule="auto"/>
      <w:ind w:left="360" w:hanging="360"/>
    </w:pPr>
    <w:rPr>
      <w:sz w:val="24"/>
    </w:rPr>
  </w:style>
  <w:style w:type="paragraph" w:customStyle="1" w:styleId="582">
    <w:name w:val="样式"/>
    <w:basedOn w:val="24"/>
    <w:qFormat/>
    <w:uiPriority w:val="0"/>
    <w:pPr>
      <w:widowControl w:val="0"/>
      <w:ind w:firstLine="0"/>
      <w:jc w:val="center"/>
    </w:pPr>
    <w:rPr>
      <w:kern w:val="2"/>
      <w:sz w:val="18"/>
      <w:szCs w:val="24"/>
    </w:rPr>
  </w:style>
  <w:style w:type="paragraph" w:customStyle="1" w:styleId="583">
    <w:name w:val="图形居中"/>
    <w:basedOn w:val="1"/>
    <w:qFormat/>
    <w:uiPriority w:val="0"/>
    <w:pPr>
      <w:spacing w:after="156" w:afterLines="50" w:line="360" w:lineRule="auto"/>
      <w:ind w:left="720"/>
      <w:jc w:val="center"/>
    </w:pPr>
    <w:rPr>
      <w:rFonts w:cs="宋体"/>
      <w:kern w:val="0"/>
      <w:sz w:val="24"/>
      <w:szCs w:val="20"/>
    </w:rPr>
  </w:style>
  <w:style w:type="paragraph" w:customStyle="1" w:styleId="584">
    <w:name w:val="內文1"/>
    <w:basedOn w:val="515"/>
    <w:qFormat/>
    <w:uiPriority w:val="0"/>
    <w:rPr>
      <w:position w:val="4"/>
    </w:rPr>
  </w:style>
  <w:style w:type="paragraph" w:customStyle="1" w:styleId="585">
    <w:name w:val="标题1"/>
    <w:basedOn w:val="1"/>
    <w:qFormat/>
    <w:uiPriority w:val="0"/>
    <w:pPr>
      <w:jc w:val="right"/>
    </w:pPr>
    <w:rPr>
      <w:b/>
      <w:bCs/>
      <w:sz w:val="24"/>
    </w:rPr>
  </w:style>
  <w:style w:type="paragraph" w:customStyle="1" w:styleId="586">
    <w:name w:val="i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587">
    <w:name w:val="Footer Odd"/>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588">
    <w:name w:val="seheader"/>
    <w:basedOn w:val="1"/>
    <w:qFormat/>
    <w:uiPriority w:val="0"/>
    <w:pPr>
      <w:widowControl/>
      <w:spacing w:before="100" w:beforeAutospacing="1" w:after="100" w:afterAutospacing="1" w:line="240" w:lineRule="atLeast"/>
      <w:jc w:val="left"/>
    </w:pPr>
    <w:rPr>
      <w:rFonts w:ascii="ˎ̥" w:hAnsi="ˎ̥" w:cs="宋体"/>
      <w:b/>
      <w:bCs/>
      <w:color w:val="082929"/>
      <w:kern w:val="0"/>
      <w:sz w:val="18"/>
      <w:szCs w:val="18"/>
    </w:rPr>
  </w:style>
  <w:style w:type="paragraph" w:customStyle="1" w:styleId="589">
    <w:name w:val="样式 标题 3H3Level 3 Headh3sect1.2.3Heading 3 - oldMapH31 +1"/>
    <w:basedOn w:val="5"/>
    <w:qFormat/>
    <w:uiPriority w:val="0"/>
    <w:pPr>
      <w:tabs>
        <w:tab w:val="left" w:pos="1260"/>
      </w:tabs>
      <w:ind w:left="1260" w:hanging="720"/>
    </w:pPr>
    <w:rPr>
      <w:rFonts w:eastAsia="黑体"/>
      <w:sz w:val="30"/>
    </w:rPr>
  </w:style>
  <w:style w:type="paragraph" w:customStyle="1" w:styleId="590">
    <w:name w:val="样式 正文缩进 + 首行缩进:  2 字符"/>
    <w:basedOn w:val="24"/>
    <w:qFormat/>
    <w:uiPriority w:val="0"/>
    <w:pPr>
      <w:widowControl w:val="0"/>
      <w:spacing w:line="360" w:lineRule="auto"/>
      <w:ind w:firstLine="480" w:firstLineChars="200"/>
      <w:jc w:val="both"/>
    </w:pPr>
    <w:rPr>
      <w:kern w:val="2"/>
      <w:sz w:val="24"/>
    </w:rPr>
  </w:style>
  <w:style w:type="paragraph" w:customStyle="1" w:styleId="591">
    <w:name w:val=" Char1"/>
    <w:basedOn w:val="1"/>
    <w:qFormat/>
    <w:uiPriority w:val="0"/>
    <w:pPr>
      <w:widowControl/>
      <w:spacing w:after="160" w:line="240" w:lineRule="exact"/>
      <w:jc w:val="left"/>
    </w:pPr>
  </w:style>
  <w:style w:type="paragraph" w:customStyle="1" w:styleId="592">
    <w:name w:val="theader"/>
    <w:basedOn w:val="1"/>
    <w:qFormat/>
    <w:uiPriority w:val="0"/>
    <w:pPr>
      <w:widowControl/>
      <w:spacing w:before="100" w:beforeAutospacing="1" w:after="100" w:afterAutospacing="1" w:line="240" w:lineRule="atLeast"/>
      <w:jc w:val="left"/>
    </w:pPr>
    <w:rPr>
      <w:rFonts w:ascii="ˎ̥" w:hAnsi="ˎ̥" w:cs="宋体"/>
      <w:b/>
      <w:bCs/>
      <w:color w:val="294130"/>
      <w:kern w:val="0"/>
      <w:sz w:val="18"/>
      <w:szCs w:val="18"/>
    </w:rPr>
  </w:style>
  <w:style w:type="paragraph" w:customStyle="1" w:styleId="59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594">
    <w:name w:val="EHPT"/>
    <w:basedOn w:val="1"/>
    <w:next w:val="14"/>
    <w:qFormat/>
    <w:uiPriority w:val="0"/>
    <w:pPr>
      <w:ind w:right="-694"/>
    </w:pPr>
    <w:rPr>
      <w:sz w:val="24"/>
      <w:szCs w:val="20"/>
    </w:rPr>
  </w:style>
  <w:style w:type="paragraph" w:customStyle="1" w:styleId="595">
    <w:name w:val="botnav"/>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596">
    <w:name w:val="正文(悬挂缩进)"/>
    <w:qFormat/>
    <w:uiPriority w:val="0"/>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597">
    <w:name w:val="leleftnav"/>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598">
    <w:name w:val="b"/>
    <w:basedOn w:val="1"/>
    <w:qFormat/>
    <w:uiPriority w:val="0"/>
    <w:pPr>
      <w:widowControl/>
      <w:spacing w:before="100" w:beforeAutospacing="1" w:after="100" w:afterAutospacing="1"/>
      <w:jc w:val="left"/>
    </w:pPr>
    <w:rPr>
      <w:rFonts w:ascii="Verdana" w:hAnsi="Verdana" w:cs="宋体"/>
      <w:color w:val="000000"/>
      <w:kern w:val="0"/>
      <w:sz w:val="18"/>
      <w:szCs w:val="18"/>
    </w:rPr>
  </w:style>
  <w:style w:type="paragraph" w:customStyle="1" w:styleId="599">
    <w:name w:val="Default Paragraph Font Para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00">
    <w:name w:val="Z1"/>
    <w:basedOn w:val="1"/>
    <w:qFormat/>
    <w:uiPriority w:val="0"/>
    <w:pPr>
      <w:widowControl/>
      <w:overflowPunct w:val="0"/>
      <w:autoSpaceDE w:val="0"/>
      <w:autoSpaceDN w:val="0"/>
      <w:adjustRightInd w:val="0"/>
      <w:spacing w:line="360" w:lineRule="auto"/>
      <w:ind w:firstLine="630"/>
      <w:textAlignment w:val="baseline"/>
    </w:pPr>
    <w:rPr>
      <w:rFonts w:ascii="楷体" w:eastAsia="楷体"/>
      <w:kern w:val="0"/>
      <w:sz w:val="24"/>
      <w:szCs w:val="20"/>
      <w:lang w:val="en-US" w:eastAsia="zh-CN"/>
    </w:rPr>
  </w:style>
  <w:style w:type="paragraph" w:customStyle="1" w:styleId="601">
    <w:name w:val="正文2"/>
    <w:basedOn w:val="1"/>
    <w:qFormat/>
    <w:uiPriority w:val="0"/>
    <w:pPr>
      <w:widowControl/>
      <w:tabs>
        <w:tab w:val="left" w:pos="425"/>
      </w:tabs>
      <w:spacing w:line="360" w:lineRule="auto"/>
      <w:ind w:left="425" w:hanging="425"/>
    </w:pPr>
    <w:rPr>
      <w:rFonts w:ascii="宋体"/>
      <w:kern w:val="16"/>
      <w:sz w:val="24"/>
      <w:szCs w:val="20"/>
      <w:lang w:val="en-US" w:eastAsia="zh-CN"/>
    </w:rPr>
  </w:style>
  <w:style w:type="paragraph" w:customStyle="1" w:styleId="602">
    <w:name w:val="CM24"/>
    <w:basedOn w:val="109"/>
    <w:next w:val="109"/>
    <w:qFormat/>
    <w:uiPriority w:val="0"/>
    <w:pPr>
      <w:spacing w:after="393"/>
    </w:pPr>
    <w:rPr>
      <w:rFonts w:ascii=".a..DD.." w:eastAsia=".a..DD.."/>
      <w:sz w:val="24"/>
      <w:szCs w:val="24"/>
    </w:rPr>
  </w:style>
  <w:style w:type="paragraph" w:customStyle="1" w:styleId="603">
    <w:name w:val="wheader"/>
    <w:basedOn w:val="1"/>
    <w:qFormat/>
    <w:uiPriority w:val="0"/>
    <w:pPr>
      <w:widowControl/>
      <w:spacing w:before="100" w:beforeAutospacing="1" w:after="100" w:afterAutospacing="1" w:line="240" w:lineRule="atLeast"/>
      <w:jc w:val="left"/>
    </w:pPr>
    <w:rPr>
      <w:rFonts w:ascii="ˎ̥" w:hAnsi="ˎ̥" w:cs="宋体"/>
      <w:b/>
      <w:bCs/>
      <w:color w:val="003333"/>
      <w:kern w:val="0"/>
      <w:sz w:val="18"/>
      <w:szCs w:val="18"/>
    </w:rPr>
  </w:style>
  <w:style w:type="paragraph" w:customStyle="1" w:styleId="604">
    <w:name w:val="样式 正文缩进 + 首行缩进:  2.56 字符 段前: 0.6 行 段后: 0.6 行"/>
    <w:basedOn w:val="24"/>
    <w:next w:val="60"/>
    <w:qFormat/>
    <w:uiPriority w:val="0"/>
    <w:pPr>
      <w:spacing w:before="144" w:after="144"/>
      <w:ind w:firstLine="538" w:firstLineChars="256"/>
    </w:pPr>
    <w:rPr>
      <w:szCs w:val="22"/>
    </w:rPr>
  </w:style>
  <w:style w:type="paragraph" w:customStyle="1" w:styleId="605">
    <w:name w:val="样式 标题 2"/>
    <w:basedOn w:val="4"/>
    <w:qFormat/>
    <w:uiPriority w:val="0"/>
    <w:pPr>
      <w:ind w:left="360"/>
      <w:jc w:val="left"/>
    </w:pPr>
    <w:rPr>
      <w:rFonts w:eastAsia="黑体"/>
      <w:bCs w:val="0"/>
      <w:sz w:val="32"/>
      <w:szCs w:val="20"/>
    </w:rPr>
  </w:style>
  <w:style w:type="paragraph" w:customStyle="1" w:styleId="606">
    <w:name w:val="a1"/>
    <w:basedOn w:val="1"/>
    <w:qFormat/>
    <w:uiPriority w:val="0"/>
    <w:pPr>
      <w:widowControl/>
      <w:spacing w:before="100" w:beforeAutospacing="1" w:after="100" w:afterAutospacing="1" w:line="432" w:lineRule="auto"/>
      <w:jc w:val="left"/>
    </w:pPr>
    <w:rPr>
      <w:rFonts w:eastAsia="Arial Unicode MS" w:cs="Arial Unicode MS"/>
      <w:kern w:val="0"/>
      <w:sz w:val="16"/>
      <w:szCs w:val="16"/>
    </w:rPr>
  </w:style>
  <w:style w:type="paragraph" w:customStyle="1" w:styleId="607">
    <w:name w:val="SADPOINT"/>
    <w:basedOn w:val="1"/>
    <w:qFormat/>
    <w:uiPriority w:val="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608">
    <w:name w:val="unnamed3"/>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09">
    <w:name w:val="seleftnav"/>
    <w:basedOn w:val="1"/>
    <w:qFormat/>
    <w:uiPriority w:val="0"/>
    <w:pPr>
      <w:widowControl/>
      <w:spacing w:before="100" w:beforeAutospacing="1" w:after="100" w:afterAutospacing="1" w:line="240" w:lineRule="atLeast"/>
      <w:jc w:val="left"/>
    </w:pPr>
    <w:rPr>
      <w:rFonts w:ascii="ˎ̥" w:hAnsi="ˎ̥" w:cs="宋体"/>
      <w:b/>
      <w:bCs/>
      <w:color w:val="082929"/>
      <w:kern w:val="0"/>
      <w:sz w:val="18"/>
      <w:szCs w:val="18"/>
    </w:rPr>
  </w:style>
  <w:style w:type="paragraph" w:customStyle="1" w:styleId="610">
    <w:name w:val="正文首行缩进2字"/>
    <w:basedOn w:val="1"/>
    <w:qFormat/>
    <w:uiPriority w:val="0"/>
    <w:pPr>
      <w:spacing w:before="100" w:after="100" w:line="360" w:lineRule="auto"/>
      <w:ind w:firstLine="560" w:firstLineChars="200"/>
    </w:pPr>
    <w:rPr>
      <w:rFonts w:eastAsia="楷体_GB2312"/>
      <w:kern w:val="0"/>
      <w:sz w:val="28"/>
      <w:szCs w:val="20"/>
    </w:rPr>
  </w:style>
  <w:style w:type="paragraph" w:customStyle="1" w:styleId="611">
    <w:name w:val="tab ttr bas"/>
    <w:basedOn w:val="612"/>
    <w:next w:val="612"/>
    <w:qFormat/>
    <w:uiPriority w:val="0"/>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612">
    <w:name w:val="tab galaxy physique"/>
    <w:basedOn w:val="613"/>
    <w:qFormat/>
    <w:uiPriority w:val="0"/>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613">
    <w:name w:val="texte"/>
    <w:qFormat/>
    <w:uiPriority w:val="0"/>
    <w:pPr>
      <w:widowControl w:val="0"/>
      <w:spacing w:before="1" w:after="1"/>
    </w:pPr>
    <w:rPr>
      <w:rFonts w:ascii="Helvetica" w:hAnsi="Helvetica" w:eastAsia="宋体" w:cs="Times New Roman"/>
      <w:color w:val="000000"/>
      <w:sz w:val="18"/>
      <w:lang w:val="fr-FR" w:eastAsia="zh-CN" w:bidi="ar-SA"/>
    </w:rPr>
  </w:style>
  <w:style w:type="paragraph" w:customStyle="1" w:styleId="6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615">
    <w:name w:val="paradoxstyl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16">
    <w:name w:val="正文文字2"/>
    <w:basedOn w:val="1"/>
    <w:qFormat/>
    <w:uiPriority w:val="0"/>
    <w:pPr>
      <w:spacing w:before="60" w:after="60" w:line="500" w:lineRule="exact"/>
      <w:ind w:left="510" w:firstLine="567"/>
    </w:pPr>
    <w:rPr>
      <w:sz w:val="28"/>
      <w:szCs w:val="20"/>
    </w:rPr>
  </w:style>
  <w:style w:type="paragraph" w:customStyle="1" w:styleId="617">
    <w:name w:val="样式 宋体 五号 首行缩进:  0.95 厘米"/>
    <w:basedOn w:val="1"/>
    <w:qFormat/>
    <w:uiPriority w:val="0"/>
    <w:pPr>
      <w:tabs>
        <w:tab w:val="left" w:pos="4860"/>
      </w:tabs>
      <w:spacing w:line="360" w:lineRule="auto"/>
      <w:ind w:firstLine="540"/>
    </w:pPr>
    <w:rPr>
      <w:rFonts w:ascii="宋体" w:hAnsi="宋体" w:cs="宋体"/>
      <w:sz w:val="24"/>
    </w:rPr>
  </w:style>
  <w:style w:type="paragraph" w:customStyle="1" w:styleId="618">
    <w:name w:val="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9">
    <w:name w:val="标题2+"/>
    <w:basedOn w:val="4"/>
    <w:qFormat/>
    <w:uiPriority w:val="0"/>
    <w:pPr>
      <w:snapToGrid w:val="0"/>
      <w:spacing w:before="156" w:beforeLines="50" w:after="156" w:afterLines="50"/>
    </w:pPr>
    <w:rPr>
      <w:rFonts w:eastAsia="黑体" w:cs="Arial"/>
      <w:b w:val="0"/>
      <w:szCs w:val="24"/>
    </w:rPr>
  </w:style>
  <w:style w:type="paragraph" w:customStyle="1" w:styleId="620">
    <w:name w:val=" Char5"/>
    <w:basedOn w:val="1"/>
    <w:qFormat/>
    <w:uiPriority w:val="0"/>
    <w:rPr>
      <w:rFonts w:ascii="Tahoma" w:hAnsi="Tahoma"/>
      <w:sz w:val="24"/>
      <w:szCs w:val="20"/>
    </w:rPr>
  </w:style>
  <w:style w:type="paragraph" w:customStyle="1" w:styleId="621">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622">
    <w:name w:val="Return Address"/>
    <w:basedOn w:val="1"/>
    <w:qFormat/>
    <w:uiPriority w:val="0"/>
    <w:pPr>
      <w:keepLines/>
      <w:widowControl/>
      <w:tabs>
        <w:tab w:val="left" w:pos="2160"/>
      </w:tabs>
      <w:spacing w:line="160" w:lineRule="atLeast"/>
      <w:jc w:val="left"/>
    </w:pPr>
    <w:rPr>
      <w:rFonts w:ascii="Arial" w:hAnsi="Arial"/>
      <w:kern w:val="0"/>
      <w:sz w:val="14"/>
      <w:szCs w:val="20"/>
      <w:lang w:eastAsia="en-US"/>
    </w:rPr>
  </w:style>
  <w:style w:type="paragraph" w:customStyle="1" w:styleId="623">
    <w:name w:val="tab ttr haut"/>
    <w:basedOn w:val="612"/>
    <w:next w:val="612"/>
    <w:qFormat/>
    <w:uiPriority w:val="0"/>
    <w:pPr>
      <w:pBdr>
        <w:top w:val="single" w:color="auto" w:sz="6" w:space="0"/>
        <w:bottom w:val="none" w:color="auto" w:sz="0" w:space="0"/>
        <w:between w:val="single" w:color="auto" w:sz="6" w:space="1"/>
      </w:pBdr>
    </w:pPr>
    <w:rPr>
      <w:b/>
    </w:rPr>
  </w:style>
  <w:style w:type="paragraph" w:customStyle="1" w:styleId="624">
    <w:name w:val="Char Char1"/>
    <w:basedOn w:val="1"/>
    <w:qFormat/>
    <w:uiPriority w:val="0"/>
    <w:pPr>
      <w:widowControl/>
      <w:spacing w:after="160" w:line="240" w:lineRule="exact"/>
      <w:jc w:val="left"/>
    </w:pPr>
    <w:rPr>
      <w:szCs w:val="20"/>
    </w:rPr>
  </w:style>
  <w:style w:type="paragraph" w:customStyle="1" w:styleId="625">
    <w:name w:val="正文加重首行缩进2字"/>
    <w:basedOn w:val="610"/>
    <w:qFormat/>
    <w:uiPriority w:val="0"/>
    <w:rPr>
      <w:b/>
    </w:rPr>
  </w:style>
  <w:style w:type="paragraph" w:customStyle="1" w:styleId="626">
    <w:name w:val="Part Title"/>
    <w:basedOn w:val="1"/>
    <w:qFormat/>
    <w:uiPriority w:val="0"/>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627">
    <w:name w:val="14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628">
    <w:name w:val="Definition Term"/>
    <w:basedOn w:val="1"/>
    <w:next w:val="1"/>
    <w:qFormat/>
    <w:uiPriority w:val="0"/>
    <w:pPr>
      <w:spacing w:line="288" w:lineRule="auto"/>
    </w:pPr>
    <w:rPr>
      <w:szCs w:val="20"/>
    </w:rPr>
  </w:style>
  <w:style w:type="paragraph" w:customStyle="1" w:styleId="629">
    <w:name w:val="CM57"/>
    <w:basedOn w:val="109"/>
    <w:next w:val="109"/>
    <w:qFormat/>
    <w:uiPriority w:val="0"/>
    <w:pPr>
      <w:spacing w:after="343"/>
    </w:pPr>
    <w:rPr>
      <w:rFonts w:ascii="宋体" w:eastAsia="宋体" w:cs="宋体"/>
      <w:sz w:val="24"/>
      <w:szCs w:val="24"/>
    </w:rPr>
  </w:style>
  <w:style w:type="paragraph" w:customStyle="1" w:styleId="630">
    <w:name w:val="t3"/>
    <w:basedOn w:val="1"/>
    <w:qFormat/>
    <w:uiPriority w:val="0"/>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631">
    <w:name w:val="Plain text level 1"/>
    <w:basedOn w:val="1"/>
    <w:qFormat/>
    <w:uiPriority w:val="0"/>
    <w:pPr>
      <w:widowControl/>
      <w:overflowPunct w:val="0"/>
      <w:autoSpaceDE w:val="0"/>
      <w:autoSpaceDN w:val="0"/>
      <w:adjustRightInd w:val="0"/>
      <w:spacing w:line="240" w:lineRule="exact"/>
      <w:textAlignment w:val="baseline"/>
    </w:pPr>
    <w:rPr>
      <w:rFonts w:ascii="Courier New" w:hAnsi="Courier New"/>
      <w:kern w:val="0"/>
      <w:sz w:val="24"/>
      <w:szCs w:val="20"/>
      <w:lang w:val="en-US" w:eastAsia="zh-CN"/>
    </w:rPr>
  </w:style>
  <w:style w:type="paragraph" w:customStyle="1" w:styleId="632">
    <w:name w:val="样式 标题 4 + 非加粗"/>
    <w:basedOn w:val="6"/>
    <w:qFormat/>
    <w:uiPriority w:val="0"/>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633">
    <w:name w:val="样式3"/>
    <w:basedOn w:val="1"/>
    <w:qFormat/>
    <w:uiPriority w:val="0"/>
    <w:pPr>
      <w:pBdr>
        <w:bottom w:val="thickThinSmallGap" w:color="auto" w:sz="12" w:space="1"/>
      </w:pBdr>
    </w:pPr>
  </w:style>
  <w:style w:type="paragraph" w:customStyle="1" w:styleId="634">
    <w:name w:val="样式 非加粗 居中"/>
    <w:basedOn w:val="1"/>
    <w:qFormat/>
    <w:uiPriority w:val="0"/>
    <w:pPr>
      <w:keepNext/>
      <w:adjustRightInd w:val="0"/>
      <w:snapToGrid w:val="0"/>
      <w:spacing w:before="100" w:beforeAutospacing="1" w:after="100" w:afterAutospacing="1"/>
      <w:ind w:left="98" w:leftChars="41"/>
      <w:jc w:val="center"/>
    </w:pPr>
    <w:rPr>
      <w:rFonts w:ascii="宋体" w:hAnsi="宋体"/>
      <w:b/>
      <w:snapToGrid w:val="0"/>
      <w:kern w:val="0"/>
      <w:sz w:val="24"/>
      <w:szCs w:val="20"/>
    </w:rPr>
  </w:style>
  <w:style w:type="paragraph" w:customStyle="1" w:styleId="63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636">
    <w:name w:val="正文文本缩进正文文字缩进正文文字缩进 Char正文文本缩进 Char + 右侧:  -0.31 字符"/>
    <w:basedOn w:val="37"/>
    <w:qFormat/>
    <w:uiPriority w:val="0"/>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ascii="宋体" w:hAnsi="宋体" w:cs="宋体"/>
      <w:color w:val="000000"/>
      <w:spacing w:val="10"/>
      <w:sz w:val="24"/>
      <w:szCs w:val="20"/>
    </w:rPr>
  </w:style>
  <w:style w:type="paragraph" w:customStyle="1" w:styleId="637">
    <w:name w:val="paradoxstyle"/>
    <w:basedOn w:val="1"/>
    <w:qFormat/>
    <w:uiPriority w:val="0"/>
    <w:pPr>
      <w:widowControl/>
      <w:spacing w:before="100" w:beforeAutospacing="1" w:after="100" w:afterAutospacing="1"/>
      <w:jc w:val="left"/>
    </w:pPr>
    <w:rPr>
      <w:rFonts w:ascii="宋体" w:hAnsi="宋体"/>
      <w:kern w:val="0"/>
      <w:sz w:val="24"/>
    </w:rPr>
  </w:style>
  <w:style w:type="paragraph" w:customStyle="1" w:styleId="638">
    <w:name w:val="Company Name"/>
    <w:basedOn w:val="1"/>
    <w:qFormat/>
    <w:uiPriority w:val="0"/>
    <w:pPr>
      <w:keepNext/>
      <w:keepLines/>
      <w:widowControl/>
      <w:spacing w:line="220" w:lineRule="atLeast"/>
      <w:jc w:val="left"/>
    </w:pPr>
    <w:rPr>
      <w:rFonts w:ascii="Arial Black" w:hAnsi="Arial Black"/>
      <w:spacing w:val="-25"/>
      <w:kern w:val="28"/>
      <w:sz w:val="32"/>
      <w:szCs w:val="20"/>
      <w:lang w:eastAsia="en-US"/>
    </w:rPr>
  </w:style>
  <w:style w:type="paragraph" w:customStyle="1" w:styleId="639">
    <w:name w:val="xl3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eastAsia="Arial Unicode MS"/>
      <w:kern w:val="0"/>
      <w:sz w:val="24"/>
    </w:rPr>
  </w:style>
  <w:style w:type="paragraph" w:customStyle="1" w:styleId="640">
    <w:name w:val="CM11"/>
    <w:basedOn w:val="109"/>
    <w:next w:val="109"/>
    <w:qFormat/>
    <w:uiPriority w:val="0"/>
    <w:pPr>
      <w:spacing w:line="626" w:lineRule="atLeast"/>
    </w:pPr>
    <w:rPr>
      <w:rFonts w:ascii=".a..DD.." w:eastAsia=".a..DD.."/>
      <w:sz w:val="24"/>
      <w:szCs w:val="24"/>
    </w:rPr>
  </w:style>
  <w:style w:type="paragraph" w:customStyle="1" w:styleId="641">
    <w:name w:val="列表符号"/>
    <w:basedOn w:val="1"/>
    <w:qFormat/>
    <w:uiPriority w:val="0"/>
    <w:pPr>
      <w:tabs>
        <w:tab w:val="left" w:pos="340"/>
      </w:tabs>
      <w:spacing w:line="360" w:lineRule="auto"/>
      <w:ind w:left="340" w:hanging="340"/>
    </w:pPr>
    <w:rPr>
      <w:sz w:val="24"/>
    </w:rPr>
  </w:style>
  <w:style w:type="paragraph" w:customStyle="1" w:styleId="6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643">
    <w:name w:val="font8"/>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644">
    <w:name w:val="HC正文"/>
    <w:basedOn w:val="1"/>
    <w:qFormat/>
    <w:uiPriority w:val="0"/>
    <w:pPr>
      <w:tabs>
        <w:tab w:val="left" w:pos="0"/>
      </w:tabs>
      <w:adjustRightInd w:val="0"/>
      <w:snapToGrid w:val="0"/>
      <w:spacing w:line="300" w:lineRule="auto"/>
      <w:ind w:firstLine="480" w:firstLineChars="200"/>
    </w:pPr>
    <w:rPr>
      <w:rFonts w:eastAsia="仿宋_GB2312"/>
      <w:sz w:val="24"/>
    </w:rPr>
  </w:style>
  <w:style w:type="paragraph" w:customStyle="1" w:styleId="645">
    <w:name w:val="Table Text"/>
    <w:basedOn w:val="1"/>
    <w:qFormat/>
    <w:uiPriority w:val="0"/>
    <w:pPr>
      <w:widowControl/>
      <w:spacing w:before="60"/>
      <w:jc w:val="left"/>
    </w:pPr>
    <w:rPr>
      <w:rFonts w:ascii="Arial" w:hAnsi="Arial"/>
      <w:spacing w:val="-5"/>
      <w:kern w:val="0"/>
      <w:sz w:val="16"/>
      <w:szCs w:val="20"/>
      <w:lang w:eastAsia="en-US"/>
    </w:rPr>
  </w:style>
  <w:style w:type="paragraph" w:customStyle="1" w:styleId="646">
    <w:name w:val="xb35"/>
    <w:basedOn w:val="647"/>
    <w:qFormat/>
    <w:uiPriority w:val="0"/>
    <w:pPr>
      <w:tabs>
        <w:tab w:val="left" w:pos="1984"/>
        <w:tab w:val="left" w:pos="5613"/>
        <w:tab w:val="left" w:pos="7313"/>
        <w:tab w:val="left" w:pos="9014"/>
      </w:tabs>
    </w:pPr>
    <w:rPr>
      <w:spacing w:val="0"/>
      <w:sz w:val="16"/>
    </w:rPr>
  </w:style>
  <w:style w:type="paragraph" w:customStyle="1" w:styleId="647">
    <w:name w:val="xb"/>
    <w:qFormat/>
    <w:uiPriority w:val="0"/>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48">
    <w:name w:val=" Char Char Char Char Char Char Char Char Char1 Char"/>
    <w:basedOn w:val="1"/>
    <w:qFormat/>
    <w:uiPriority w:val="0"/>
    <w:pPr>
      <w:ind w:firstLine="497" w:firstLineChars="207"/>
    </w:pPr>
    <w:rPr>
      <w:szCs w:val="20"/>
    </w:rPr>
  </w:style>
  <w:style w:type="paragraph" w:customStyle="1" w:styleId="649">
    <w:name w:val="_Style 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50">
    <w:name w:val="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51">
    <w:name w:val="hnews"/>
    <w:basedOn w:val="1"/>
    <w:qFormat/>
    <w:uiPriority w:val="0"/>
    <w:pPr>
      <w:widowControl/>
      <w:spacing w:before="100" w:beforeAutospacing="1" w:after="100" w:afterAutospacing="1" w:line="240" w:lineRule="atLeast"/>
      <w:jc w:val="left"/>
    </w:pPr>
    <w:rPr>
      <w:rFonts w:ascii="ˎ̥" w:hAnsi="ˎ̥" w:cs="宋体"/>
      <w:color w:val="000000"/>
      <w:kern w:val="0"/>
      <w:sz w:val="18"/>
      <w:szCs w:val="18"/>
    </w:rPr>
  </w:style>
  <w:style w:type="paragraph" w:customStyle="1" w:styleId="652">
    <w:name w:val="font6"/>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653">
    <w:name w:val="G2"/>
    <w:basedOn w:val="1"/>
    <w:qFormat/>
    <w:uiPriority w:val="0"/>
    <w:pPr>
      <w:tabs>
        <w:tab w:val="left" w:pos="840"/>
      </w:tabs>
      <w:spacing w:after="156" w:afterLines="50" w:line="360" w:lineRule="auto"/>
      <w:ind w:left="840" w:hanging="420"/>
    </w:pPr>
    <w:rPr>
      <w:rFonts w:ascii="黑体" w:eastAsia="黑体"/>
      <w:sz w:val="30"/>
    </w:rPr>
  </w:style>
  <w:style w:type="paragraph" w:customStyle="1" w:styleId="654">
    <w:name w:val="CM23"/>
    <w:basedOn w:val="109"/>
    <w:next w:val="109"/>
    <w:qFormat/>
    <w:uiPriority w:val="0"/>
    <w:pPr>
      <w:spacing w:after="893"/>
    </w:pPr>
    <w:rPr>
      <w:rFonts w:ascii=".a..DD.." w:eastAsia=".a..DD.."/>
      <w:sz w:val="24"/>
      <w:szCs w:val="24"/>
    </w:rPr>
  </w:style>
  <w:style w:type="paragraph" w:customStyle="1" w:styleId="655">
    <w:name w:val=" Char3"/>
    <w:basedOn w:val="1"/>
    <w:qFormat/>
    <w:uiPriority w:val="0"/>
    <w:pPr>
      <w:widowControl/>
      <w:spacing w:after="160" w:line="240" w:lineRule="exact"/>
      <w:jc w:val="left"/>
    </w:pPr>
    <w:rPr>
      <w:sz w:val="24"/>
      <w:szCs w:val="20"/>
    </w:rPr>
  </w:style>
  <w:style w:type="paragraph" w:customStyle="1" w:styleId="656">
    <w:name w:val="t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657">
    <w:name w:val="unnamed2"/>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658">
    <w:name w:val="黑圆标"/>
    <w:basedOn w:val="24"/>
    <w:qFormat/>
    <w:uiPriority w:val="0"/>
    <w:pPr>
      <w:widowControl w:val="0"/>
      <w:tabs>
        <w:tab w:val="left" w:pos="340"/>
        <w:tab w:val="left" w:pos="425"/>
      </w:tabs>
      <w:spacing w:line="400" w:lineRule="exact"/>
      <w:ind w:left="340" w:hanging="340" w:firstLineChars="200"/>
      <w:jc w:val="both"/>
    </w:pPr>
    <w:rPr>
      <w:color w:val="000000"/>
      <w:kern w:val="2"/>
      <w:sz w:val="24"/>
      <w:lang w:val="sv-SE"/>
    </w:rPr>
  </w:style>
  <w:style w:type="paragraph" w:customStyle="1" w:styleId="659">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66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661">
    <w:name w:val="form"/>
    <w:basedOn w:val="1"/>
    <w:qFormat/>
    <w:uiPriority w:val="0"/>
    <w:pPr>
      <w:widowControl/>
      <w:spacing w:before="100" w:beforeAutospacing="1" w:after="100" w:afterAutospacing="1"/>
      <w:jc w:val="left"/>
    </w:pPr>
    <w:rPr>
      <w:rFonts w:ascii="ˎ̥" w:hAnsi="ˎ̥" w:cs="宋体"/>
      <w:color w:val="666666"/>
      <w:kern w:val="0"/>
      <w:sz w:val="15"/>
      <w:szCs w:val="15"/>
    </w:rPr>
  </w:style>
  <w:style w:type="paragraph" w:customStyle="1" w:styleId="662">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eastAsia="Arial Unicode MS"/>
      <w:kern w:val="0"/>
      <w:sz w:val="20"/>
      <w:szCs w:val="20"/>
    </w:rPr>
  </w:style>
  <w:style w:type="paragraph" w:customStyle="1" w:styleId="663">
    <w:name w:val=" Char2 Char Char Char"/>
    <w:basedOn w:val="1"/>
    <w:qFormat/>
    <w:uiPriority w:val="0"/>
    <w:pPr>
      <w:widowControl/>
      <w:spacing w:after="160" w:line="240" w:lineRule="exact"/>
      <w:ind w:right="32"/>
      <w:jc w:val="left"/>
    </w:pPr>
    <w:rPr>
      <w:rFonts w:ascii="Verdana" w:hAnsi="Verdana" w:eastAsia="仿宋_GB2312"/>
      <w:kern w:val="0"/>
      <w:sz w:val="24"/>
      <w:szCs w:val="20"/>
      <w:lang w:eastAsia="en-US"/>
    </w:rPr>
  </w:style>
  <w:style w:type="paragraph" w:customStyle="1" w:styleId="664">
    <w:name w:val="Footer First"/>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665">
    <w:name w:val="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书籍标题1"/>
    <w:basedOn w:val="1"/>
    <w:next w:val="1"/>
    <w:qFormat/>
    <w:uiPriority w:val="0"/>
    <w:pPr>
      <w:pageBreakBefore/>
      <w:widowControl/>
      <w:spacing w:before="624" w:beforeLines="200" w:after="624" w:afterLines="200"/>
      <w:ind w:left="420"/>
      <w:jc w:val="center"/>
      <w:outlineLvl w:val="0"/>
    </w:pPr>
    <w:rPr>
      <w:rFonts w:eastAsia="黑体" w:cs="宋体"/>
      <w:b/>
      <w:bCs/>
      <w:spacing w:val="20"/>
      <w:kern w:val="44"/>
      <w:sz w:val="44"/>
      <w:szCs w:val="20"/>
    </w:rPr>
  </w:style>
  <w:style w:type="paragraph" w:customStyle="1" w:styleId="667">
    <w:name w:val="CM15"/>
    <w:basedOn w:val="109"/>
    <w:next w:val="109"/>
    <w:qFormat/>
    <w:uiPriority w:val="0"/>
    <w:pPr>
      <w:spacing w:after="65"/>
    </w:pPr>
    <w:rPr>
      <w:rFonts w:ascii="Arial" w:hAnsi="Arial" w:eastAsia="宋体"/>
      <w:sz w:val="24"/>
      <w:szCs w:val="24"/>
    </w:rPr>
  </w:style>
  <w:style w:type="paragraph" w:customStyle="1" w:styleId="668">
    <w:name w:val="tab r20"/>
    <w:basedOn w:val="612"/>
    <w:next w:val="612"/>
    <w:qFormat/>
    <w:uiPriority w:val="0"/>
  </w:style>
  <w:style w:type="paragraph" w:customStyle="1" w:styleId="669">
    <w:name w:val="Section Heading"/>
    <w:basedOn w:val="2"/>
    <w:qFormat/>
    <w:uiPriority w:val="0"/>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70">
    <w:name w:val="CM26"/>
    <w:basedOn w:val="109"/>
    <w:next w:val="109"/>
    <w:qFormat/>
    <w:uiPriority w:val="0"/>
    <w:pPr>
      <w:spacing w:after="163"/>
    </w:pPr>
    <w:rPr>
      <w:rFonts w:ascii=".a..DD.." w:eastAsia=".a..DD.."/>
      <w:sz w:val="24"/>
      <w:szCs w:val="24"/>
    </w:rPr>
  </w:style>
  <w:style w:type="paragraph" w:customStyle="1" w:styleId="671">
    <w:name w:val="Table Paragraph"/>
    <w:basedOn w:val="1"/>
    <w:qFormat/>
    <w:uiPriority w:val="1"/>
    <w:rPr>
      <w:szCs w:val="20"/>
    </w:rPr>
  </w:style>
  <w:style w:type="paragraph" w:customStyle="1" w:styleId="672">
    <w:name w:val="Revision"/>
    <w:qFormat/>
    <w:uiPriority w:val="0"/>
    <w:rPr>
      <w:rFonts w:ascii="Times New Roman" w:hAnsi="Times New Roman" w:eastAsia="宋体" w:cs="Times New Roman"/>
      <w:kern w:val="2"/>
      <w:sz w:val="21"/>
      <w:szCs w:val="24"/>
      <w:lang w:val="en-US" w:eastAsia="zh-CN" w:bidi="ar-SA"/>
    </w:rPr>
  </w:style>
  <w:style w:type="paragraph" w:customStyle="1" w:styleId="673">
    <w:name w:val="样式 标题 1"/>
    <w:basedOn w:val="2"/>
    <w:qFormat/>
    <w:uiPriority w:val="0"/>
    <w:pPr>
      <w:tabs>
        <w:tab w:val="left" w:pos="420"/>
      </w:tabs>
      <w:spacing w:before="340" w:after="330" w:line="576" w:lineRule="auto"/>
      <w:ind w:left="420" w:hanging="420"/>
      <w:jc w:val="both"/>
    </w:pPr>
    <w:rPr>
      <w:rFonts w:ascii="Arial" w:hAnsi="Arial"/>
      <w:bCs w:val="0"/>
      <w:kern w:val="44"/>
      <w:sz w:val="32"/>
    </w:rPr>
  </w:style>
  <w:style w:type="paragraph" w:customStyle="1" w:styleId="674">
    <w:name w:val="分页标题"/>
    <w:basedOn w:val="1"/>
    <w:qFormat/>
    <w:uiPriority w:val="0"/>
    <w:pPr>
      <w:pageBreakBefore/>
      <w:spacing w:beforeLines="50"/>
      <w:jc w:val="center"/>
      <w:outlineLvl w:val="0"/>
    </w:pPr>
    <w:rPr>
      <w:rFonts w:ascii="宋体" w:hAnsi="宋体"/>
      <w:b/>
      <w:sz w:val="36"/>
      <w:szCs w:val="36"/>
    </w:rPr>
  </w:style>
  <w:style w:type="paragraph" w:customStyle="1" w:styleId="675">
    <w:name w:val="样式 黑体 居中 首行缩进:  0.35 厘米 行距: 1.5 倍行距"/>
    <w:basedOn w:val="1"/>
    <w:qFormat/>
    <w:uiPriority w:val="0"/>
    <w:pPr>
      <w:widowControl/>
      <w:jc w:val="center"/>
    </w:pPr>
    <w:rPr>
      <w:rFonts w:ascii="黑体" w:hAnsi="黑体" w:eastAsia="黑体"/>
      <w:kern w:val="0"/>
      <w:sz w:val="24"/>
      <w:szCs w:val="20"/>
    </w:rPr>
  </w:style>
  <w:style w:type="paragraph" w:customStyle="1" w:styleId="676">
    <w:name w:val="正文样式2"/>
    <w:basedOn w:val="1"/>
    <w:qFormat/>
    <w:uiPriority w:val="0"/>
    <w:pPr>
      <w:spacing w:before="156" w:after="156" w:line="360" w:lineRule="auto"/>
      <w:ind w:firstLine="420"/>
    </w:pPr>
    <w:rPr>
      <w:rFonts w:eastAsia="楷体_GB2312"/>
      <w:sz w:val="24"/>
      <w:szCs w:val="20"/>
    </w:rPr>
  </w:style>
  <w:style w:type="paragraph" w:customStyle="1" w:styleId="677">
    <w:name w:val="List Paragraph2"/>
    <w:basedOn w:val="1"/>
    <w:qFormat/>
    <w:uiPriority w:val="0"/>
    <w:pPr>
      <w:spacing w:line="460" w:lineRule="exact"/>
      <w:ind w:firstLine="420" w:firstLineChars="200"/>
    </w:pPr>
    <w:rPr>
      <w:spacing w:val="6"/>
      <w:sz w:val="24"/>
    </w:rPr>
  </w:style>
  <w:style w:type="paragraph" w:customStyle="1" w:styleId="678">
    <w:name w:val="TOC Heading1"/>
    <w:basedOn w:val="2"/>
    <w:next w:val="1"/>
    <w:qFormat/>
    <w:uiPriority w:val="0"/>
    <w:pPr>
      <w:keepLines/>
      <w:widowControl/>
      <w:spacing w:before="240" w:line="259" w:lineRule="auto"/>
      <w:jc w:val="left"/>
      <w:outlineLvl w:val="9"/>
    </w:pPr>
    <w:rPr>
      <w:rFonts w:ascii="等线 Light" w:hAnsi="等线 Light" w:eastAsia="等线 Light"/>
      <w:b w:val="0"/>
      <w:bCs w:val="0"/>
      <w:color w:val="2D73B3"/>
      <w:kern w:val="0"/>
      <w:sz w:val="32"/>
      <w:szCs w:val="32"/>
    </w:rPr>
  </w:style>
  <w:style w:type="paragraph" w:customStyle="1" w:styleId="679">
    <w:name w:val="bodytext1"/>
    <w:basedOn w:val="1"/>
    <w:qFormat/>
    <w:uiPriority w:val="0"/>
    <w:pPr>
      <w:widowControl/>
      <w:spacing w:after="100"/>
      <w:jc w:val="left"/>
    </w:pPr>
    <w:rPr>
      <w:rFonts w:ascii="Arial" w:hAnsi="Arial" w:cs="Arial"/>
      <w:kern w:val="0"/>
      <w:sz w:val="20"/>
      <w:szCs w:val="20"/>
    </w:rPr>
  </w:style>
  <w:style w:type="paragraph" w:customStyle="1" w:styleId="680">
    <w:name w:val="CM16"/>
    <w:basedOn w:val="109"/>
    <w:next w:val="109"/>
    <w:qFormat/>
    <w:uiPriority w:val="0"/>
    <w:pPr>
      <w:spacing w:after="208"/>
    </w:pPr>
    <w:rPr>
      <w:rFonts w:ascii="Arial" w:hAnsi="Arial" w:eastAsia="宋体"/>
      <w:sz w:val="24"/>
      <w:szCs w:val="24"/>
    </w:rPr>
  </w:style>
  <w:style w:type="paragraph" w:customStyle="1" w:styleId="681">
    <w:name w:val="需求书2"/>
    <w:basedOn w:val="1"/>
    <w:qFormat/>
    <w:uiPriority w:val="0"/>
    <w:pPr>
      <w:spacing w:line="360" w:lineRule="auto"/>
      <w:ind w:firstLine="200" w:firstLineChars="200"/>
      <w:jc w:val="left"/>
    </w:pPr>
    <w:rPr>
      <w:b/>
      <w:sz w:val="24"/>
      <w:szCs w:val="20"/>
    </w:rPr>
  </w:style>
  <w:style w:type="paragraph" w:customStyle="1" w:styleId="682">
    <w:name w:val="tleftnav"/>
    <w:basedOn w:val="1"/>
    <w:qFormat/>
    <w:uiPriority w:val="0"/>
    <w:pPr>
      <w:widowControl/>
      <w:spacing w:before="100" w:beforeAutospacing="1" w:after="100" w:afterAutospacing="1" w:line="240" w:lineRule="atLeast"/>
      <w:jc w:val="left"/>
    </w:pPr>
    <w:rPr>
      <w:rFonts w:ascii="ˎ̥" w:hAnsi="ˎ̥" w:cs="宋体"/>
      <w:b/>
      <w:bCs/>
      <w:color w:val="294130"/>
      <w:kern w:val="0"/>
      <w:sz w:val="18"/>
      <w:szCs w:val="18"/>
    </w:rPr>
  </w:style>
  <w:style w:type="paragraph" w:customStyle="1" w:styleId="683">
    <w:name w:val="正文首缩两字"/>
    <w:basedOn w:val="1"/>
    <w:qFormat/>
    <w:uiPriority w:val="0"/>
    <w:pPr>
      <w:spacing w:line="360" w:lineRule="auto"/>
      <w:ind w:firstLine="200" w:firstLineChars="200"/>
    </w:pPr>
    <w:rPr>
      <w:rFonts w:ascii="Verdana" w:hAnsi="Verdana"/>
      <w:sz w:val="24"/>
      <w:szCs w:val="20"/>
    </w:rPr>
  </w:style>
  <w:style w:type="paragraph" w:customStyle="1" w:styleId="684">
    <w:name w:val="xl24"/>
    <w:basedOn w:val="1"/>
    <w:qFormat/>
    <w:uiPriority w:val="0"/>
    <w:pPr>
      <w:widowControl/>
      <w:spacing w:before="100" w:beforeAutospacing="1" w:after="100" w:afterAutospacing="1"/>
      <w:jc w:val="center"/>
    </w:pPr>
    <w:rPr>
      <w:rFonts w:ascii="Arial" w:hAnsi="Arial" w:cs="Arial"/>
      <w:kern w:val="0"/>
      <w:sz w:val="24"/>
    </w:rPr>
  </w:style>
  <w:style w:type="paragraph" w:customStyle="1" w:styleId="685">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8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color w:val="000000"/>
      <w:kern w:val="0"/>
      <w:sz w:val="22"/>
      <w:szCs w:val="22"/>
    </w:rPr>
  </w:style>
  <w:style w:type="paragraph" w:customStyle="1" w:styleId="687">
    <w:name w:val="插入对象"/>
    <w:basedOn w:val="1"/>
    <w:qFormat/>
    <w:uiPriority w:val="0"/>
    <w:pPr>
      <w:keepLines/>
      <w:adjustRightInd w:val="0"/>
      <w:spacing w:line="354" w:lineRule="auto"/>
      <w:ind w:firstLine="425"/>
      <w:jc w:val="center"/>
      <w:textAlignment w:val="baseline"/>
    </w:pPr>
    <w:rPr>
      <w:kern w:val="0"/>
      <w:sz w:val="24"/>
      <w:szCs w:val="20"/>
    </w:rPr>
  </w:style>
  <w:style w:type="paragraph" w:customStyle="1" w:styleId="688">
    <w:name w:val=" Char Char Char Char Char Char Char Char Char Char"/>
    <w:basedOn w:val="1"/>
    <w:qFormat/>
    <w:uiPriority w:val="0"/>
    <w:pPr>
      <w:tabs>
        <w:tab w:val="left" w:pos="360"/>
      </w:tabs>
      <w:ind w:left="360" w:hanging="360" w:hangingChars="200"/>
    </w:pPr>
    <w:rPr>
      <w:sz w:val="24"/>
    </w:rPr>
  </w:style>
  <w:style w:type="paragraph" w:customStyle="1" w:styleId="689">
    <w:name w:val="默认段落字体 Para Char"/>
    <w:basedOn w:val="1"/>
    <w:qFormat/>
    <w:uiPriority w:val="0"/>
    <w:pPr>
      <w:adjustRightInd w:val="0"/>
      <w:spacing w:line="360" w:lineRule="auto"/>
    </w:pPr>
    <w:rPr>
      <w:kern w:val="0"/>
      <w:sz w:val="24"/>
      <w:szCs w:val="20"/>
    </w:rPr>
  </w:style>
  <w:style w:type="paragraph" w:customStyle="1" w:styleId="690">
    <w:name w:val="style15"/>
    <w:basedOn w:val="1"/>
    <w:qFormat/>
    <w:uiPriority w:val="0"/>
    <w:pPr>
      <w:widowControl/>
      <w:spacing w:before="100" w:beforeAutospacing="1" w:after="100" w:afterAutospacing="1"/>
      <w:jc w:val="left"/>
    </w:pPr>
    <w:rPr>
      <w:rFonts w:ascii="宋体" w:hAnsi="宋体" w:cs="宋体"/>
      <w:b/>
      <w:bCs/>
      <w:color w:val="0864B3"/>
      <w:kern w:val="0"/>
      <w:szCs w:val="21"/>
    </w:rPr>
  </w:style>
  <w:style w:type="paragraph" w:customStyle="1" w:styleId="691">
    <w:name w:val="leheader"/>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692">
    <w:name w:val="ser"/>
    <w:basedOn w:val="1"/>
    <w:qFormat/>
    <w:uiPriority w:val="0"/>
    <w:pPr>
      <w:widowControl/>
      <w:spacing w:before="100" w:beforeAutospacing="1" w:after="100" w:afterAutospacing="1" w:line="288" w:lineRule="auto"/>
      <w:jc w:val="left"/>
    </w:pPr>
    <w:rPr>
      <w:rFonts w:hint="eastAsia" w:ascii="宋体" w:hAnsi="宋体"/>
      <w:color w:val="333333"/>
      <w:kern w:val="0"/>
      <w:sz w:val="24"/>
    </w:rPr>
  </w:style>
  <w:style w:type="paragraph" w:customStyle="1" w:styleId="693">
    <w:name w:val="并列正文缩进1"/>
    <w:basedOn w:val="694"/>
    <w:qFormat/>
    <w:uiPriority w:val="0"/>
    <w:pPr>
      <w:tabs>
        <w:tab w:val="left" w:pos="360"/>
      </w:tabs>
      <w:jc w:val="left"/>
    </w:pPr>
    <w:rPr>
      <w:color w:val="008080"/>
      <w:sz w:val="18"/>
    </w:rPr>
  </w:style>
  <w:style w:type="paragraph" w:customStyle="1" w:styleId="694">
    <w:name w:val="并列正文"/>
    <w:basedOn w:val="1"/>
    <w:qFormat/>
    <w:uiPriority w:val="0"/>
    <w:pPr>
      <w:autoSpaceDE w:val="0"/>
    </w:pPr>
    <w:rPr>
      <w:rFonts w:ascii="宋体" w:hAnsi="宋体"/>
      <w:color w:val="000000"/>
      <w:szCs w:val="20"/>
    </w:rPr>
  </w:style>
  <w:style w:type="paragraph" w:customStyle="1" w:styleId="695">
    <w:name w:val="表格内 文字"/>
    <w:basedOn w:val="1"/>
    <w:qFormat/>
    <w:uiPriority w:val="0"/>
    <w:pPr>
      <w:widowControl/>
      <w:jc w:val="center"/>
    </w:pPr>
    <w:rPr>
      <w:kern w:val="0"/>
      <w:szCs w:val="20"/>
    </w:rPr>
  </w:style>
  <w:style w:type="paragraph" w:customStyle="1" w:styleId="69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697">
    <w:name w:val="带符号正文（缩进）"/>
    <w:qFormat/>
    <w:uiPriority w:val="0"/>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698">
    <w:name w:val="Char Char Char Char Char Char Char Char Char Char"/>
    <w:qFormat/>
    <w:uiPriority w:val="0"/>
    <w:pPr>
      <w:spacing w:line="360" w:lineRule="auto"/>
      <w:ind w:left="840"/>
    </w:pPr>
    <w:rPr>
      <w:rFonts w:ascii="宋体" w:hAnsi="宋体" w:eastAsia="宋体" w:cs="Times New Roman"/>
      <w:sz w:val="28"/>
      <w:lang w:val="en-US" w:eastAsia="zh-CN" w:bidi="ar-SA"/>
    </w:rPr>
  </w:style>
  <w:style w:type="paragraph" w:customStyle="1" w:styleId="699">
    <w:name w:val="正文段"/>
    <w:basedOn w:val="1"/>
    <w:qFormat/>
    <w:uiPriority w:val="0"/>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700">
    <w:name w:val="样式 标题 1 + Arial 五号 两端对齐 段前: 12 磅 段后: 12 磅"/>
    <w:basedOn w:val="2"/>
    <w:qFormat/>
    <w:uiPriority w:val="0"/>
    <w:pPr>
      <w:keepLines/>
      <w:spacing w:before="240" w:after="240" w:line="578" w:lineRule="auto"/>
      <w:jc w:val="both"/>
    </w:pPr>
    <w:rPr>
      <w:rFonts w:ascii="Arial" w:hAnsi="Arial"/>
      <w:spacing w:val="20"/>
      <w:kern w:val="44"/>
    </w:rPr>
  </w:style>
  <w:style w:type="paragraph" w:customStyle="1" w:styleId="701">
    <w:name w:val="样式 标题 3 + 小三"/>
    <w:basedOn w:val="5"/>
    <w:qFormat/>
    <w:uiPriority w:val="0"/>
    <w:pPr>
      <w:tabs>
        <w:tab w:val="left" w:pos="2491"/>
      </w:tabs>
      <w:ind w:left="1618" w:hanging="567"/>
    </w:pPr>
    <w:rPr>
      <w:sz w:val="30"/>
    </w:rPr>
  </w:style>
  <w:style w:type="paragraph" w:customStyle="1" w:styleId="702">
    <w:name w:val="text"/>
    <w:basedOn w:val="1"/>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703">
    <w:name w:val="样式 标题 2 + 字距调整二号"/>
    <w:basedOn w:val="4"/>
    <w:qFormat/>
    <w:uiPriority w:val="0"/>
    <w:pPr>
      <w:tabs>
        <w:tab w:val="left" w:pos="576"/>
      </w:tabs>
      <w:spacing w:before="120" w:after="120"/>
      <w:ind w:left="576" w:hanging="576"/>
    </w:pPr>
    <w:rPr>
      <w:rFonts w:ascii="Times New Roman" w:hAnsi="Times New Roman"/>
      <w:bCs w:val="0"/>
      <w:kern w:val="44"/>
      <w:szCs w:val="20"/>
    </w:rPr>
  </w:style>
  <w:style w:type="paragraph" w:customStyle="1" w:styleId="704">
    <w:name w:val="样式 正文文字缩进 +"/>
    <w:basedOn w:val="37"/>
    <w:qFormat/>
    <w:uiPriority w:val="0"/>
    <w:pPr>
      <w:spacing w:after="0"/>
      <w:ind w:left="720" w:leftChars="343" w:firstLine="560" w:firstLineChars="200"/>
    </w:pPr>
    <w:rPr>
      <w:kern w:val="0"/>
      <w:sz w:val="28"/>
    </w:rPr>
  </w:style>
  <w:style w:type="paragraph" w:customStyle="1" w:styleId="705">
    <w:name w:val="书籍标题3"/>
    <w:basedOn w:val="484"/>
    <w:qFormat/>
    <w:uiPriority w:val="0"/>
    <w:pPr>
      <w:spacing w:before="0" w:beforeLines="0" w:after="0" w:afterLines="0"/>
      <w:ind w:left="927"/>
      <w:outlineLvl w:val="2"/>
    </w:pPr>
    <w:rPr>
      <w:rFonts w:ascii="宋体" w:hAnsi="宋体"/>
      <w:sz w:val="28"/>
      <w:szCs w:val="28"/>
      <w:lang w:val="hr-HR"/>
    </w:rPr>
  </w:style>
  <w:style w:type="paragraph" w:customStyle="1" w:styleId="706">
    <w:name w:val="CM25"/>
    <w:basedOn w:val="109"/>
    <w:next w:val="109"/>
    <w:qFormat/>
    <w:uiPriority w:val="0"/>
    <w:pPr>
      <w:spacing w:after="768"/>
    </w:pPr>
    <w:rPr>
      <w:rFonts w:ascii=".a..DD.." w:eastAsia=".a..DD.."/>
      <w:sz w:val="24"/>
      <w:szCs w:val="24"/>
    </w:rPr>
  </w:style>
  <w:style w:type="paragraph" w:customStyle="1" w:styleId="707">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08">
    <w:name w:val="橙色小标题"/>
    <w:basedOn w:val="1"/>
    <w:qFormat/>
    <w:uiPriority w:val="0"/>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709">
    <w:name w:val="文字"/>
    <w:basedOn w:val="1"/>
    <w:qFormat/>
    <w:uiPriority w:val="0"/>
    <w:pPr>
      <w:spacing w:before="120" w:line="300" w:lineRule="auto"/>
      <w:ind w:firstLine="461" w:firstLineChars="192"/>
    </w:pPr>
    <w:rPr>
      <w:rFonts w:ascii="宋体" w:hAnsi="宋体"/>
      <w:sz w:val="24"/>
      <w:szCs w:val="20"/>
    </w:rPr>
  </w:style>
  <w:style w:type="paragraph" w:customStyle="1" w:styleId="710">
    <w:name w:val="HTML Top of Form"/>
    <w:basedOn w:val="1"/>
    <w:next w:val="1"/>
    <w:link w:val="711"/>
    <w:qFormat/>
    <w:uiPriority w:val="0"/>
    <w:pPr>
      <w:widowControl/>
      <w:pBdr>
        <w:bottom w:val="single" w:color="auto" w:sz="6" w:space="1"/>
      </w:pBdr>
      <w:jc w:val="center"/>
    </w:pPr>
    <w:rPr>
      <w:rFonts w:ascii="Arial" w:hAnsi="Arial" w:cs="Arial"/>
      <w:vanish/>
      <w:kern w:val="0"/>
      <w:sz w:val="16"/>
      <w:szCs w:val="16"/>
    </w:rPr>
  </w:style>
  <w:style w:type="character" w:customStyle="1" w:styleId="711">
    <w:name w:val="z-窗体顶端 Char"/>
    <w:basedOn w:val="92"/>
    <w:link w:val="710"/>
    <w:qFormat/>
    <w:uiPriority w:val="0"/>
    <w:rPr>
      <w:rFonts w:ascii="Arial" w:hAnsi="Arial" w:cs="Arial"/>
      <w:vanish/>
      <w:sz w:val="16"/>
      <w:szCs w:val="16"/>
    </w:rPr>
  </w:style>
  <w:style w:type="paragraph" w:customStyle="1" w:styleId="712">
    <w:name w:val="xl49"/>
    <w:basedOn w:val="1"/>
    <w:qFormat/>
    <w:uiPriority w:val="0"/>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eastAsia="Arial Unicode MS" w:cs="Arial"/>
      <w:kern w:val="0"/>
      <w:szCs w:val="21"/>
    </w:rPr>
  </w:style>
  <w:style w:type="paragraph" w:customStyle="1" w:styleId="713">
    <w:name w:val="Part Subtitle"/>
    <w:basedOn w:val="1"/>
    <w:next w:val="14"/>
    <w:qFormat/>
    <w:uiPriority w:val="0"/>
    <w:pPr>
      <w:keepNext/>
      <w:widowControl/>
      <w:spacing w:before="360" w:after="120"/>
      <w:ind w:left="1080"/>
      <w:jc w:val="left"/>
    </w:pPr>
    <w:rPr>
      <w:rFonts w:ascii="Arial" w:hAnsi="Arial"/>
      <w:i/>
      <w:spacing w:val="-5"/>
      <w:kern w:val="28"/>
      <w:sz w:val="26"/>
      <w:szCs w:val="20"/>
      <w:lang w:eastAsia="en-US"/>
    </w:rPr>
  </w:style>
  <w:style w:type="paragraph" w:customStyle="1" w:styleId="714">
    <w:name w:val="p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15">
    <w:name w:val=" Char1 Char Char Char Char Char Char"/>
    <w:basedOn w:val="1"/>
    <w:qFormat/>
    <w:uiPriority w:val="0"/>
    <w:rPr>
      <w:rFonts w:ascii="Tahoma" w:hAnsi="Tahoma"/>
      <w:sz w:val="24"/>
      <w:szCs w:val="20"/>
    </w:rPr>
  </w:style>
  <w:style w:type="paragraph" w:customStyle="1" w:styleId="716">
    <w:name w:val="样式 首行缩进:  0.74 厘米"/>
    <w:basedOn w:val="1"/>
    <w:qFormat/>
    <w:uiPriority w:val="0"/>
    <w:pPr>
      <w:spacing w:line="360" w:lineRule="auto"/>
      <w:ind w:firstLine="200" w:firstLineChars="200"/>
    </w:pPr>
    <w:rPr>
      <w:rFonts w:cs="宋体"/>
      <w:sz w:val="24"/>
      <w:szCs w:val="20"/>
    </w:rPr>
  </w:style>
  <w:style w:type="paragraph" w:customStyle="1" w:styleId="717">
    <w:name w:val="Style1"/>
    <w:basedOn w:val="24"/>
    <w:qFormat/>
    <w:uiPriority w:val="0"/>
    <w:pPr>
      <w:widowControl w:val="0"/>
      <w:tabs>
        <w:tab w:val="left" w:pos="840"/>
      </w:tabs>
      <w:overflowPunct w:val="0"/>
      <w:spacing w:line="360" w:lineRule="auto"/>
      <w:ind w:left="200" w:leftChars="200" w:firstLine="0"/>
      <w:jc w:val="both"/>
      <w:textAlignment w:val="baseline"/>
    </w:pPr>
    <w:rPr>
      <w:kern w:val="24"/>
      <w:sz w:val="24"/>
    </w:rPr>
  </w:style>
  <w:style w:type="paragraph" w:customStyle="1" w:styleId="718">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71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rPr>
  </w:style>
  <w:style w:type="paragraph" w:customStyle="1" w:styleId="72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721">
    <w:name w:val="样式 正文文本缩进正文文本缩进 Char Char正文文本缩进1正文文字缩进 Char1 Char正文文字缩进小黑点符..."/>
    <w:basedOn w:val="37"/>
    <w:qFormat/>
    <w:uiPriority w:val="0"/>
    <w:pPr>
      <w:autoSpaceDE w:val="0"/>
      <w:autoSpaceDN w:val="0"/>
      <w:adjustRightInd w:val="0"/>
      <w:spacing w:after="0" w:line="360" w:lineRule="auto"/>
      <w:ind w:left="0" w:leftChars="0" w:right="-79" w:firstLine="200" w:firstLineChars="200"/>
    </w:pPr>
    <w:rPr>
      <w:rFonts w:cs="宋体"/>
      <w:kern w:val="0"/>
      <w:sz w:val="24"/>
      <w:szCs w:val="20"/>
    </w:rPr>
  </w:style>
  <w:style w:type="paragraph" w:customStyle="1" w:styleId="722">
    <w:name w:val="CM5"/>
    <w:basedOn w:val="109"/>
    <w:next w:val="109"/>
    <w:qFormat/>
    <w:uiPriority w:val="0"/>
    <w:pPr>
      <w:spacing w:line="626" w:lineRule="atLeast"/>
    </w:pPr>
    <w:rPr>
      <w:rFonts w:ascii=".a..DD.." w:eastAsia=".a..DD.."/>
      <w:sz w:val="24"/>
      <w:szCs w:val="24"/>
    </w:rPr>
  </w:style>
  <w:style w:type="paragraph" w:customStyle="1" w:styleId="723">
    <w:name w:val="A3"/>
    <w:basedOn w:val="1"/>
    <w:qFormat/>
    <w:uiPriority w:val="0"/>
    <w:pPr>
      <w:widowControl/>
      <w:overflowPunct w:val="0"/>
      <w:autoSpaceDE w:val="0"/>
      <w:autoSpaceDN w:val="0"/>
      <w:adjustRightInd w:val="0"/>
      <w:spacing w:line="360" w:lineRule="auto"/>
      <w:ind w:firstLine="720"/>
      <w:textAlignment w:val="baseline"/>
    </w:pPr>
    <w:rPr>
      <w:rFonts w:ascii="楷体" w:eastAsia="楷体"/>
      <w:kern w:val="0"/>
      <w:sz w:val="24"/>
      <w:szCs w:val="20"/>
      <w:lang w:val="en-US" w:eastAsia="zh-CN"/>
    </w:rPr>
  </w:style>
  <w:style w:type="paragraph" w:customStyle="1" w:styleId="724">
    <w:name w:val="TOC Base"/>
    <w:basedOn w:val="1"/>
    <w:qFormat/>
    <w:uiPriority w:val="0"/>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725">
    <w:name w:val="titre page niveau 2"/>
    <w:basedOn w:val="726"/>
    <w:next w:val="613"/>
    <w:qFormat/>
    <w:uiPriority w:val="0"/>
    <w:pPr>
      <w:spacing w:before="100"/>
      <w:ind w:left="0" w:right="0" w:firstLine="0"/>
    </w:pPr>
    <w:rPr>
      <w:rFonts w:ascii="Arial" w:hAnsi="Arial"/>
      <w:sz w:val="20"/>
    </w:rPr>
  </w:style>
  <w:style w:type="paragraph" w:customStyle="1" w:styleId="726">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727">
    <w:name w:val="t-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7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729">
    <w:name w:val="居中"/>
    <w:basedOn w:val="1"/>
    <w:qFormat/>
    <w:uiPriority w:val="0"/>
    <w:pPr>
      <w:jc w:val="center"/>
    </w:pPr>
    <w:rPr>
      <w:szCs w:val="20"/>
    </w:rPr>
  </w:style>
  <w:style w:type="paragraph" w:customStyle="1" w:styleId="730">
    <w:name w:val="pr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732">
    <w:name w:val="正文.表格"/>
    <w:basedOn w:val="1"/>
    <w:next w:val="1"/>
    <w:qFormat/>
    <w:uiPriority w:val="0"/>
    <w:pPr>
      <w:widowControl/>
      <w:jc w:val="center"/>
    </w:pPr>
    <w:rPr>
      <w:kern w:val="21"/>
      <w:szCs w:val="20"/>
    </w:rPr>
  </w:style>
  <w:style w:type="paragraph" w:customStyle="1" w:styleId="733">
    <w:name w:val="悬挂2"/>
    <w:qFormat/>
    <w:uiPriority w:val="0"/>
    <w:pPr>
      <w:spacing w:before="156" w:beforeLines="50" w:after="156"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34">
    <w:name w:val="样式 标题 2标题 1.1 + (中文) 宋体 四号 加粗 段后: 6 磅"/>
    <w:basedOn w:val="4"/>
    <w:qFormat/>
    <w:uiPriority w:val="0"/>
    <w:pPr>
      <w:tabs>
        <w:tab w:val="left" w:pos="360"/>
        <w:tab w:val="left" w:pos="1081"/>
      </w:tabs>
      <w:spacing w:before="156" w:beforeLines="50" w:after="120"/>
      <w:ind w:left="360" w:hanging="360"/>
    </w:pPr>
    <w:rPr>
      <w:rFonts w:ascii="Times New Roman" w:hAnsi="宋体"/>
      <w:bCs w:val="0"/>
      <w:kern w:val="0"/>
      <w:sz w:val="28"/>
      <w:szCs w:val="20"/>
    </w:rPr>
  </w:style>
  <w:style w:type="paragraph" w:customStyle="1" w:styleId="735">
    <w:name w:val="默认段落字体 Para Char Char Char Char Char Char Char Char Char Char Char Char Char"/>
    <w:basedOn w:val="29"/>
    <w:qFormat/>
    <w:uiPriority w:val="0"/>
    <w:rPr>
      <w:rFonts w:ascii="Tahoma" w:hAnsi="Tahoma" w:cs="Tahoma"/>
      <w:sz w:val="24"/>
    </w:rPr>
  </w:style>
  <w:style w:type="paragraph" w:customStyle="1" w:styleId="736">
    <w:name w:val="样式 标题 3"/>
    <w:basedOn w:val="5"/>
    <w:qFormat/>
    <w:uiPriority w:val="0"/>
    <w:pPr>
      <w:keepNext w:val="0"/>
      <w:spacing w:before="0" w:after="0" w:line="360" w:lineRule="auto"/>
      <w:ind w:left="360"/>
      <w:jc w:val="left"/>
    </w:pPr>
    <w:rPr>
      <w:b w:val="0"/>
      <w:bCs w:val="0"/>
      <w:shadow/>
      <w:szCs w:val="20"/>
    </w:rPr>
  </w:style>
  <w:style w:type="paragraph" w:customStyle="1" w:styleId="737">
    <w:name w:val="sheader"/>
    <w:basedOn w:val="1"/>
    <w:qFormat/>
    <w:uiPriority w:val="0"/>
    <w:pPr>
      <w:widowControl/>
      <w:spacing w:before="100" w:beforeAutospacing="1" w:after="100" w:afterAutospacing="1" w:line="240" w:lineRule="atLeast"/>
      <w:jc w:val="left"/>
    </w:pPr>
    <w:rPr>
      <w:rFonts w:ascii="ˎ̥" w:hAnsi="ˎ̥" w:cs="宋体"/>
      <w:b/>
      <w:bCs/>
      <w:color w:val="660033"/>
      <w:kern w:val="0"/>
      <w:sz w:val="18"/>
      <w:szCs w:val="18"/>
    </w:rPr>
  </w:style>
  <w:style w:type="paragraph" w:customStyle="1" w:styleId="738">
    <w:name w:val="正文(标准)"/>
    <w:basedOn w:val="1"/>
    <w:qFormat/>
    <w:uiPriority w:val="0"/>
    <w:pPr>
      <w:ind w:firstLine="200" w:firstLineChars="200"/>
    </w:pPr>
    <w:rPr>
      <w:rFonts w:eastAsia="仿宋_GB2312"/>
    </w:rPr>
  </w:style>
  <w:style w:type="paragraph" w:customStyle="1" w:styleId="739">
    <w:name w:val="CM59"/>
    <w:basedOn w:val="109"/>
    <w:next w:val="109"/>
    <w:qFormat/>
    <w:uiPriority w:val="0"/>
    <w:pPr>
      <w:spacing w:after="117"/>
    </w:pPr>
    <w:rPr>
      <w:rFonts w:ascii="宋体" w:eastAsia="宋体" w:cs="宋体"/>
      <w:sz w:val="24"/>
      <w:szCs w:val="24"/>
    </w:rPr>
  </w:style>
  <w:style w:type="paragraph" w:customStyle="1" w:styleId="740">
    <w:name w:val="sleftnav"/>
    <w:basedOn w:val="1"/>
    <w:qFormat/>
    <w:uiPriority w:val="0"/>
    <w:pPr>
      <w:widowControl/>
      <w:spacing w:before="100" w:beforeAutospacing="1" w:after="100" w:afterAutospacing="1" w:line="240" w:lineRule="atLeast"/>
      <w:jc w:val="left"/>
    </w:pPr>
    <w:rPr>
      <w:rFonts w:ascii="ˎ̥" w:hAnsi="ˎ̥" w:cs="宋体"/>
      <w:b/>
      <w:bCs/>
      <w:color w:val="660033"/>
      <w:kern w:val="0"/>
      <w:sz w:val="18"/>
      <w:szCs w:val="18"/>
    </w:rPr>
  </w:style>
  <w:style w:type="paragraph" w:customStyle="1" w:styleId="741">
    <w:name w:val="Title Cover"/>
    <w:basedOn w:val="559"/>
    <w:next w:val="1"/>
    <w:qFormat/>
    <w:uiPriority w:val="0"/>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742">
    <w:name w:val="表格内文字"/>
    <w:basedOn w:val="1"/>
    <w:qFormat/>
    <w:uiPriority w:val="0"/>
    <w:rPr>
      <w:sz w:val="24"/>
      <w:szCs w:val="20"/>
    </w:rPr>
  </w:style>
  <w:style w:type="paragraph" w:customStyle="1" w:styleId="743">
    <w:name w:val="CM12"/>
    <w:basedOn w:val="109"/>
    <w:next w:val="109"/>
    <w:qFormat/>
    <w:uiPriority w:val="0"/>
    <w:pPr>
      <w:spacing w:after="463"/>
    </w:pPr>
    <w:rPr>
      <w:rFonts w:ascii="Arial" w:hAnsi="Arial" w:eastAsia="宋体"/>
      <w:sz w:val="24"/>
      <w:szCs w:val="24"/>
    </w:rPr>
  </w:style>
  <w:style w:type="paragraph" w:customStyle="1" w:styleId="744">
    <w:name w:val="2册标题3"/>
    <w:basedOn w:val="1"/>
    <w:next w:val="1"/>
    <w:qFormat/>
    <w:uiPriority w:val="0"/>
    <w:pPr>
      <w:spacing w:before="156" w:beforeLines="50" w:after="156" w:afterLines="50" w:line="360" w:lineRule="auto"/>
      <w:ind w:left="420" w:leftChars="200" w:right="-201" w:rightChars="-201"/>
      <w:outlineLvl w:val="2"/>
    </w:pPr>
    <w:rPr>
      <w:rFonts w:ascii="黑体" w:hAnsi="宋体" w:eastAsia="黑体"/>
      <w:b/>
      <w:sz w:val="24"/>
      <w:szCs w:val="20"/>
    </w:rPr>
  </w:style>
  <w:style w:type="paragraph" w:customStyle="1" w:styleId="745">
    <w:name w:val="正文_56_1"/>
    <w:basedOn w:val="1"/>
    <w:qFormat/>
    <w:uiPriority w:val="0"/>
    <w:rPr>
      <w:rFonts w:ascii="Calibri" w:hAnsi="Calibri" w:cs="宋体"/>
    </w:rPr>
  </w:style>
  <w:style w:type="paragraph" w:customStyle="1" w:styleId="746">
    <w:name w:val="Normal ss"/>
    <w:basedOn w:val="1"/>
    <w:qFormat/>
    <w:uiPriority w:val="0"/>
    <w:pPr>
      <w:widowControl/>
      <w:jc w:val="left"/>
    </w:pPr>
    <w:rPr>
      <w:kern w:val="0"/>
      <w:sz w:val="22"/>
      <w:szCs w:val="20"/>
      <w:lang w:val="en-US" w:eastAsia="zh-CN"/>
    </w:rPr>
  </w:style>
  <w:style w:type="paragraph" w:customStyle="1" w:styleId="747">
    <w:name w:val="样式 目录 2 + 首行缩进:  2 字符 段后: 0.5 行"/>
    <w:basedOn w:val="76"/>
    <w:qFormat/>
    <w:uiPriority w:val="0"/>
    <w:pPr>
      <w:tabs>
        <w:tab w:val="left" w:pos="534"/>
        <w:tab w:val="right" w:leader="dot" w:pos="8277"/>
      </w:tabs>
      <w:ind w:left="0" w:leftChars="0"/>
      <w:jc w:val="left"/>
    </w:pPr>
    <w:rPr>
      <w:rFonts w:cs="宋体"/>
      <w:iCs/>
      <w:smallCaps/>
      <w:snapToGrid w:val="0"/>
      <w:kern w:val="0"/>
      <w:sz w:val="20"/>
      <w:szCs w:val="20"/>
    </w:rPr>
  </w:style>
  <w:style w:type="paragraph" w:customStyle="1" w:styleId="748">
    <w:name w:val="列出段落1_13"/>
    <w:basedOn w:val="1"/>
    <w:qFormat/>
    <w:uiPriority w:val="0"/>
    <w:pPr>
      <w:ind w:firstLine="420" w:firstLineChars="200"/>
    </w:pPr>
    <w:rPr>
      <w:rFonts w:ascii="Calibri" w:hAnsi="Calibri" w:eastAsia="微软雅黑"/>
    </w:rPr>
  </w:style>
  <w:style w:type="paragraph" w:customStyle="1" w:styleId="749">
    <w:name w:val="正文右"/>
    <w:basedOn w:val="1"/>
    <w:qFormat/>
    <w:uiPriority w:val="0"/>
    <w:pPr>
      <w:keepNext/>
      <w:adjustRightInd w:val="0"/>
      <w:snapToGrid w:val="0"/>
      <w:spacing w:line="360" w:lineRule="atLeast"/>
      <w:jc w:val="center"/>
    </w:pPr>
    <w:rPr>
      <w:rFonts w:ascii="宋体"/>
      <w:sz w:val="32"/>
      <w:szCs w:val="20"/>
    </w:rPr>
  </w:style>
  <w:style w:type="paragraph" w:customStyle="1" w:styleId="750">
    <w:name w:val="默认段落字体 Char Char Char"/>
    <w:basedOn w:val="29"/>
    <w:qFormat/>
    <w:uiPriority w:val="0"/>
    <w:rPr>
      <w:rFonts w:ascii="Tahoma" w:hAnsi="Tahoma"/>
      <w:sz w:val="24"/>
      <w:szCs w:val="20"/>
    </w:rPr>
  </w:style>
  <w:style w:type="paragraph" w:customStyle="1" w:styleId="751">
    <w:name w:val="Header Base"/>
    <w:basedOn w:val="1"/>
    <w:qFormat/>
    <w:uiPriority w:val="0"/>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752">
    <w:name w:val="CM21"/>
    <w:basedOn w:val="109"/>
    <w:next w:val="109"/>
    <w:qFormat/>
    <w:uiPriority w:val="0"/>
    <w:pPr>
      <w:spacing w:after="600"/>
    </w:pPr>
    <w:rPr>
      <w:rFonts w:ascii=".a..DD.." w:eastAsia=".a..DD.."/>
      <w:sz w:val="24"/>
      <w:szCs w:val="24"/>
    </w:rPr>
  </w:style>
  <w:style w:type="paragraph" w:customStyle="1" w:styleId="753">
    <w:name w:val="a14"/>
    <w:basedOn w:val="1"/>
    <w:qFormat/>
    <w:uiPriority w:val="0"/>
    <w:pPr>
      <w:widowControl/>
      <w:spacing w:before="100" w:beforeAutospacing="1" w:after="100" w:afterAutospacing="1" w:line="360" w:lineRule="auto"/>
      <w:ind w:firstLine="200" w:firstLineChars="200"/>
      <w:jc w:val="left"/>
    </w:pPr>
    <w:rPr>
      <w:rFonts w:ascii="Arial Unicode MS" w:hAnsi="Arial Unicode MS" w:eastAsia="Arial Unicode MS"/>
      <w:kern w:val="0"/>
      <w:sz w:val="24"/>
      <w:szCs w:val="20"/>
      <w:lang w:eastAsia="en-US"/>
    </w:rPr>
  </w:style>
  <w:style w:type="paragraph" w:customStyle="1" w:styleId="754">
    <w:name w:val="s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55">
    <w:name w:val="Titre séparateur"/>
    <w:basedOn w:val="756"/>
    <w:qFormat/>
    <w:uiPriority w:val="0"/>
    <w:pPr>
      <w:shd w:val="pct10" w:color="auto" w:fill="FFFFFF"/>
      <w:spacing w:before="200" w:after="200"/>
    </w:pPr>
  </w:style>
  <w:style w:type="paragraph" w:customStyle="1" w:styleId="756">
    <w:name w:val="Body Text 2"/>
    <w:basedOn w:val="1"/>
    <w:qFormat/>
    <w:uiPriority w:val="0"/>
    <w:pPr>
      <w:jc w:val="left"/>
    </w:pPr>
    <w:rPr>
      <w:rFonts w:ascii="Arial" w:hAnsi="Arial"/>
      <w:b/>
      <w:kern w:val="0"/>
      <w:sz w:val="24"/>
      <w:szCs w:val="20"/>
      <w:lang w:val="fr-FR"/>
    </w:rPr>
  </w:style>
  <w:style w:type="paragraph" w:customStyle="1" w:styleId="757">
    <w:name w:val="辅标题"/>
    <w:basedOn w:val="1"/>
    <w:qFormat/>
    <w:uiPriority w:val="0"/>
    <w:pPr>
      <w:widowControl/>
      <w:spacing w:line="400" w:lineRule="exact"/>
      <w:ind w:left="360" w:leftChars="150" w:firstLine="177" w:firstLineChars="49"/>
      <w:jc w:val="left"/>
    </w:pPr>
    <w:rPr>
      <w:rFonts w:ascii="仿宋_GB2312" w:eastAsia="仿宋_GB2312"/>
      <w:b/>
      <w:kern w:val="0"/>
      <w:sz w:val="36"/>
      <w:szCs w:val="36"/>
    </w:rPr>
  </w:style>
  <w:style w:type="paragraph" w:customStyle="1" w:styleId="758">
    <w:name w:val="CM7"/>
    <w:basedOn w:val="109"/>
    <w:next w:val="109"/>
    <w:qFormat/>
    <w:uiPriority w:val="0"/>
    <w:pPr>
      <w:spacing w:after="120"/>
    </w:pPr>
    <w:rPr>
      <w:rFonts w:ascii="Arial" w:hAnsi="Arial" w:eastAsia="宋体"/>
      <w:sz w:val="24"/>
      <w:szCs w:val="24"/>
    </w:rPr>
  </w:style>
  <w:style w:type="paragraph" w:customStyle="1" w:styleId="759">
    <w:name w:val="列出段落11"/>
    <w:basedOn w:val="1"/>
    <w:qFormat/>
    <w:uiPriority w:val="0"/>
    <w:pPr>
      <w:ind w:firstLine="200" w:firstLineChars="200"/>
    </w:pPr>
  </w:style>
  <w:style w:type="paragraph" w:customStyle="1" w:styleId="760">
    <w:name w:val="样式 正文缩进 + 首行缩进:  2 字符 + 首行缩进:  2 字符"/>
    <w:basedOn w:val="1"/>
    <w:qFormat/>
    <w:uiPriority w:val="0"/>
    <w:pPr>
      <w:keepNext/>
      <w:spacing w:line="360" w:lineRule="auto"/>
      <w:ind w:firstLine="480" w:firstLineChars="200"/>
    </w:pPr>
    <w:rPr>
      <w:sz w:val="24"/>
      <w:szCs w:val="20"/>
    </w:rPr>
  </w:style>
  <w:style w:type="paragraph" w:customStyle="1" w:styleId="761">
    <w:name w:val="CM1"/>
    <w:basedOn w:val="109"/>
    <w:next w:val="109"/>
    <w:qFormat/>
    <w:uiPriority w:val="0"/>
    <w:pPr>
      <w:spacing w:line="320" w:lineRule="atLeast"/>
    </w:pPr>
    <w:rPr>
      <w:rFonts w:ascii="Arial" w:hAnsi="Arial" w:eastAsia="宋体"/>
      <w:sz w:val="24"/>
      <w:szCs w:val="24"/>
    </w:rPr>
  </w:style>
  <w:style w:type="paragraph" w:customStyle="1" w:styleId="762">
    <w:name w:val="xl30"/>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763">
    <w:name w:val="正文样式"/>
    <w:basedOn w:val="1"/>
    <w:qFormat/>
    <w:uiPriority w:val="0"/>
    <w:pPr>
      <w:adjustRightInd w:val="0"/>
      <w:snapToGrid w:val="0"/>
      <w:spacing w:line="360" w:lineRule="auto"/>
      <w:ind w:firstLine="200" w:firstLineChars="200"/>
    </w:pPr>
    <w:rPr>
      <w:sz w:val="24"/>
      <w:szCs w:val="20"/>
    </w:rPr>
  </w:style>
  <w:style w:type="paragraph" w:customStyle="1" w:styleId="764">
    <w:name w:val="Pa9+1"/>
    <w:basedOn w:val="1"/>
    <w:next w:val="1"/>
    <w:qFormat/>
    <w:uiPriority w:val="0"/>
    <w:pPr>
      <w:autoSpaceDE w:val="0"/>
      <w:autoSpaceDN w:val="0"/>
      <w:adjustRightInd w:val="0"/>
      <w:spacing w:line="241" w:lineRule="atLeast"/>
      <w:jc w:val="left"/>
    </w:pPr>
    <w:rPr>
      <w:rFonts w:ascii="HelveticaNeueLT Std Lt" w:eastAsia="HelveticaNeueLT Std Lt"/>
      <w:kern w:val="0"/>
      <w:sz w:val="24"/>
    </w:rPr>
  </w:style>
  <w:style w:type="paragraph" w:customStyle="1" w:styleId="765">
    <w:name w:val="NOTE"/>
    <w:basedOn w:val="1"/>
    <w:qFormat/>
    <w:uiPriority w:val="0"/>
    <w:pPr>
      <w:widowControl/>
      <w:tabs>
        <w:tab w:val="left" w:pos="360"/>
      </w:tabs>
      <w:autoSpaceDE w:val="0"/>
      <w:autoSpaceDN w:val="0"/>
      <w:adjustRightInd w:val="0"/>
      <w:spacing w:before="312"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76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767">
    <w:name w:val="bodylink"/>
    <w:basedOn w:val="1"/>
    <w:qFormat/>
    <w:uiPriority w:val="0"/>
    <w:pPr>
      <w:widowControl/>
      <w:spacing w:before="100" w:beforeAutospacing="1" w:after="100" w:afterAutospacing="1" w:line="240" w:lineRule="atLeast"/>
      <w:jc w:val="left"/>
    </w:pPr>
    <w:rPr>
      <w:rFonts w:ascii="ˎ̥" w:hAnsi="ˎ̥" w:cs="宋体"/>
      <w:color w:val="666699"/>
      <w:kern w:val="0"/>
      <w:sz w:val="18"/>
      <w:szCs w:val="18"/>
    </w:rPr>
  </w:style>
  <w:style w:type="paragraph" w:customStyle="1" w:styleId="768">
    <w:name w:val="si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69">
    <w:name w:val="Footer Even"/>
    <w:basedOn w:val="58"/>
    <w:qFormat/>
    <w:uiPriority w:val="0"/>
    <w:pPr>
      <w:keepLines/>
      <w:widowControl/>
      <w:pBdr>
        <w:top w:val="single" w:color="auto" w:sz="6" w:space="2"/>
      </w:pBdr>
      <w:tabs>
        <w:tab w:val="center" w:pos="4320"/>
        <w:tab w:val="right" w:pos="8640"/>
        <w:tab w:val="clear" w:pos="4153"/>
        <w:tab w:val="clear" w:pos="8306"/>
      </w:tabs>
      <w:snapToGrid/>
      <w:spacing w:before="600" w:line="190" w:lineRule="atLeast"/>
      <w:ind w:left="1080"/>
    </w:pPr>
    <w:rPr>
      <w:rFonts w:ascii="Arial" w:hAnsi="Arial" w:eastAsia="Times New Roman"/>
      <w:caps/>
      <w:spacing w:val="-5"/>
      <w:kern w:val="0"/>
      <w:sz w:val="15"/>
      <w:szCs w:val="20"/>
      <w:lang w:val="en-US" w:eastAsia="en-US"/>
    </w:rPr>
  </w:style>
  <w:style w:type="paragraph" w:customStyle="1" w:styleId="770">
    <w:name w:val="CM4"/>
    <w:basedOn w:val="109"/>
    <w:next w:val="109"/>
    <w:qFormat/>
    <w:uiPriority w:val="0"/>
    <w:pPr>
      <w:spacing w:line="626" w:lineRule="atLeast"/>
    </w:pPr>
    <w:rPr>
      <w:rFonts w:ascii=".a..DD.." w:eastAsia=".a..DD.."/>
      <w:sz w:val="24"/>
      <w:szCs w:val="24"/>
    </w:rPr>
  </w:style>
  <w:style w:type="paragraph" w:customStyle="1" w:styleId="771">
    <w:name w:val="样式 标题 1 + 黑体 小二"/>
    <w:basedOn w:val="2"/>
    <w:qFormat/>
    <w:uiPriority w:val="0"/>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72">
    <w:name w:val="le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773">
    <w:name w:val="Arial corps 9"/>
    <w:basedOn w:val="613"/>
    <w:qFormat/>
    <w:uiPriority w:val="0"/>
    <w:rPr>
      <w:rFonts w:ascii="Arial" w:hAnsi="Arial"/>
    </w:rPr>
  </w:style>
  <w:style w:type="paragraph" w:customStyle="1" w:styleId="774">
    <w:name w:val="CM47"/>
    <w:basedOn w:val="109"/>
    <w:next w:val="109"/>
    <w:qFormat/>
    <w:uiPriority w:val="0"/>
    <w:pPr>
      <w:spacing w:after="443"/>
    </w:pPr>
    <w:rPr>
      <w:rFonts w:ascii="宋体" w:eastAsia="宋体" w:cs="宋体"/>
      <w:sz w:val="24"/>
      <w:szCs w:val="24"/>
    </w:rPr>
  </w:style>
  <w:style w:type="paragraph" w:customStyle="1" w:styleId="775">
    <w:name w:val="Titre 2 sommaire"/>
    <w:basedOn w:val="1"/>
    <w:next w:val="1"/>
    <w:qFormat/>
    <w:uiPriority w:val="0"/>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76">
    <w:name w:val="CM18"/>
    <w:basedOn w:val="109"/>
    <w:next w:val="109"/>
    <w:qFormat/>
    <w:uiPriority w:val="0"/>
    <w:pPr>
      <w:spacing w:line="626" w:lineRule="atLeast"/>
    </w:pPr>
    <w:rPr>
      <w:rFonts w:ascii=".a..DD.." w:eastAsia=".a..DD.."/>
      <w:sz w:val="24"/>
      <w:szCs w:val="24"/>
    </w:rPr>
  </w:style>
  <w:style w:type="paragraph" w:customStyle="1" w:styleId="777">
    <w:name w:val="paleftnav"/>
    <w:basedOn w:val="1"/>
    <w:qFormat/>
    <w:uiPriority w:val="0"/>
    <w:pPr>
      <w:widowControl/>
      <w:spacing w:before="100" w:beforeAutospacing="1" w:after="100" w:afterAutospacing="1" w:line="240" w:lineRule="atLeast"/>
      <w:jc w:val="left"/>
    </w:pPr>
    <w:rPr>
      <w:rFonts w:ascii="ˎ̥" w:hAnsi="ˎ̥" w:cs="宋体"/>
      <w:b/>
      <w:bCs/>
      <w:color w:val="660000"/>
      <w:kern w:val="0"/>
      <w:sz w:val="18"/>
      <w:szCs w:val="18"/>
    </w:rPr>
  </w:style>
  <w:style w:type="paragraph" w:customStyle="1" w:styleId="778">
    <w:name w:val="图签"/>
    <w:basedOn w:val="1"/>
    <w:qFormat/>
    <w:uiPriority w:val="0"/>
    <w:pPr>
      <w:keepNext/>
      <w:adjustRightInd w:val="0"/>
      <w:snapToGrid w:val="0"/>
      <w:spacing w:line="240" w:lineRule="exact"/>
    </w:pPr>
    <w:rPr>
      <w:rFonts w:ascii="宋体"/>
      <w:szCs w:val="20"/>
    </w:rPr>
  </w:style>
  <w:style w:type="paragraph" w:customStyle="1" w:styleId="779">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780">
    <w:name w:val="样式 表内正文 + 五号 行距: 单倍行距"/>
    <w:basedOn w:val="1"/>
    <w:qFormat/>
    <w:uiPriority w:val="0"/>
    <w:pPr>
      <w:adjustRightInd w:val="0"/>
      <w:snapToGrid w:val="0"/>
    </w:pPr>
    <w:rPr>
      <w:rFonts w:ascii="Arial" w:hAnsi="Arial"/>
      <w:szCs w:val="20"/>
    </w:rPr>
  </w:style>
  <w:style w:type="paragraph" w:customStyle="1" w:styleId="781">
    <w:name w:val="xl43"/>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782">
    <w:name w:val="NOTE1"/>
    <w:basedOn w:val="1"/>
    <w:qFormat/>
    <w:uiPriority w:val="0"/>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78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color w:val="000000"/>
      <w:kern w:val="0"/>
      <w:sz w:val="22"/>
      <w:szCs w:val="22"/>
    </w:rPr>
  </w:style>
  <w:style w:type="paragraph" w:customStyle="1" w:styleId="784">
    <w:name w:val="hironworks"/>
    <w:basedOn w:val="1"/>
    <w:qFormat/>
    <w:uiPriority w:val="0"/>
    <w:pPr>
      <w:widowControl/>
      <w:spacing w:before="100" w:beforeAutospacing="1" w:after="100" w:afterAutospacing="1" w:line="165" w:lineRule="atLeast"/>
      <w:jc w:val="left"/>
    </w:pPr>
    <w:rPr>
      <w:rFonts w:ascii="ˎ̥" w:hAnsi="ˎ̥" w:cs="宋体"/>
      <w:color w:val="666666"/>
      <w:kern w:val="0"/>
      <w:sz w:val="18"/>
      <w:szCs w:val="18"/>
    </w:rPr>
  </w:style>
  <w:style w:type="paragraph" w:customStyle="1" w:styleId="785">
    <w:name w:val="Chapter Title"/>
    <w:basedOn w:val="1"/>
    <w:qFormat/>
    <w:uiPriority w:val="0"/>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8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Arial Unicode MS" w:cs="Arial"/>
      <w:kern w:val="0"/>
      <w:sz w:val="20"/>
      <w:szCs w:val="20"/>
    </w:rPr>
  </w:style>
  <w:style w:type="paragraph" w:customStyle="1" w:styleId="787">
    <w:name w:val="列出段落2"/>
    <w:basedOn w:val="1"/>
    <w:qFormat/>
    <w:uiPriority w:val="0"/>
    <w:pPr>
      <w:spacing w:line="312" w:lineRule="auto"/>
      <w:ind w:firstLine="420" w:firstLineChars="200"/>
      <w:jc w:val="left"/>
    </w:pPr>
    <w:rPr>
      <w:szCs w:val="21"/>
    </w:rPr>
  </w:style>
  <w:style w:type="paragraph" w:customStyle="1" w:styleId="788">
    <w:name w:val="aleftnav"/>
    <w:basedOn w:val="1"/>
    <w:qFormat/>
    <w:uiPriority w:val="0"/>
    <w:pPr>
      <w:widowControl/>
      <w:spacing w:before="100" w:beforeAutospacing="1" w:after="100" w:afterAutospacing="1" w:line="240" w:lineRule="atLeast"/>
      <w:jc w:val="left"/>
    </w:pPr>
    <w:rPr>
      <w:rFonts w:ascii="ˎ̥" w:hAnsi="ˎ̥" w:cs="宋体"/>
      <w:b/>
      <w:bCs/>
      <w:color w:val="4A296B"/>
      <w:kern w:val="0"/>
      <w:sz w:val="18"/>
      <w:szCs w:val="18"/>
    </w:rPr>
  </w:style>
  <w:style w:type="paragraph" w:customStyle="1" w:styleId="7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表格标题"/>
    <w:basedOn w:val="507"/>
    <w:qFormat/>
    <w:uiPriority w:val="0"/>
    <w:pPr>
      <w:spacing w:before="0" w:beforeAutospacing="0" w:after="0" w:afterAutospacing="0"/>
      <w:ind w:firstLine="200" w:firstLineChars="200"/>
      <w:jc w:val="center"/>
    </w:pPr>
    <w:rPr>
      <w:rFonts w:ascii="宋体" w:hAnsi="宋体" w:eastAsia="宋体"/>
      <w:b/>
    </w:rPr>
  </w:style>
  <w:style w:type="paragraph" w:customStyle="1" w:styleId="791">
    <w:name w:val="书籍标题4"/>
    <w:basedOn w:val="705"/>
    <w:next w:val="1"/>
    <w:qFormat/>
    <w:uiPriority w:val="0"/>
    <w:pPr>
      <w:ind w:left="567" w:firstLine="0"/>
      <w:outlineLvl w:val="3"/>
    </w:pPr>
    <w:rPr>
      <w:sz w:val="24"/>
      <w:szCs w:val="24"/>
      <w:lang w:val="zh-CN"/>
    </w:rPr>
  </w:style>
  <w:style w:type="paragraph" w:customStyle="1" w:styleId="792">
    <w:name w:val="Style2"/>
    <w:basedOn w:val="1"/>
    <w:qFormat/>
    <w:uiPriority w:val="0"/>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93">
    <w:name w:val="cc正文"/>
    <w:basedOn w:val="1"/>
    <w:qFormat/>
    <w:uiPriority w:val="0"/>
    <w:pPr>
      <w:adjustRightInd w:val="0"/>
      <w:snapToGrid w:val="0"/>
      <w:spacing w:line="360" w:lineRule="auto"/>
      <w:ind w:firstLine="480" w:firstLineChars="200"/>
    </w:pPr>
    <w:rPr>
      <w:sz w:val="24"/>
    </w:rPr>
  </w:style>
  <w:style w:type="paragraph" w:customStyle="1" w:styleId="794">
    <w:name w:val="T1"/>
    <w:basedOn w:val="2"/>
    <w:next w:val="1"/>
    <w:qFormat/>
    <w:uiPriority w:val="0"/>
    <w:pPr>
      <w:keepLines/>
      <w:spacing w:before="340" w:after="330" w:line="578" w:lineRule="atLeast"/>
    </w:pPr>
    <w:rPr>
      <w:rFonts w:ascii="Arial" w:hAnsi="Arial" w:eastAsia="黑体"/>
      <w:spacing w:val="10"/>
      <w:kern w:val="44"/>
      <w:sz w:val="44"/>
      <w:szCs w:val="44"/>
    </w:rPr>
  </w:style>
  <w:style w:type="paragraph" w:customStyle="1" w:styleId="795">
    <w:name w:val="tab ttr dern ligne"/>
    <w:basedOn w:val="611"/>
    <w:qFormat/>
    <w:uiPriority w:val="0"/>
    <w:pPr>
      <w:tabs>
        <w:tab w:val="clear" w:pos="1134"/>
        <w:tab w:val="clear" w:pos="2835"/>
        <w:tab w:val="clear" w:pos="3912"/>
        <w:tab w:val="clear" w:pos="4422"/>
        <w:tab w:val="clear" w:pos="4932"/>
        <w:tab w:val="clear" w:pos="5443"/>
        <w:tab w:val="clear" w:pos="5953"/>
        <w:tab w:val="clear" w:pos="6463"/>
        <w:tab w:val="clear" w:pos="6973"/>
        <w:tab w:val="clear" w:pos="7483"/>
        <w:tab w:val="clear" w:pos="7994"/>
        <w:tab w:val="clear" w:pos="8504"/>
        <w:tab w:val="clear" w:pos="9014"/>
        <w:tab w:val="clear" w:pos="9524"/>
        <w:tab w:val="clear" w:pos="10035"/>
      </w:tabs>
    </w:pPr>
  </w:style>
  <w:style w:type="paragraph" w:customStyle="1" w:styleId="796">
    <w:name w:val="pheader"/>
    <w:basedOn w:val="1"/>
    <w:qFormat/>
    <w:uiPriority w:val="0"/>
    <w:pPr>
      <w:widowControl/>
      <w:spacing w:before="100" w:beforeAutospacing="1" w:after="100" w:afterAutospacing="1" w:line="240" w:lineRule="atLeast"/>
      <w:jc w:val="left"/>
    </w:pPr>
    <w:rPr>
      <w:rFonts w:ascii="ˎ̥" w:hAnsi="ˎ̥" w:cs="宋体"/>
      <w:b/>
      <w:bCs/>
      <w:color w:val="003366"/>
      <w:kern w:val="0"/>
      <w:sz w:val="18"/>
      <w:szCs w:val="18"/>
    </w:rPr>
  </w:style>
  <w:style w:type="paragraph" w:customStyle="1" w:styleId="797">
    <w:name w:val="表格表头"/>
    <w:basedOn w:val="507"/>
    <w:next w:val="507"/>
    <w:qFormat/>
    <w:uiPriority w:val="0"/>
    <w:pPr>
      <w:tabs>
        <w:tab w:val="left" w:pos="420"/>
      </w:tabs>
      <w:spacing w:before="60" w:beforeAutospacing="0" w:after="60" w:afterAutospacing="0" w:line="240" w:lineRule="auto"/>
      <w:jc w:val="center"/>
    </w:pPr>
    <w:rPr>
      <w:rFonts w:eastAsia="黑体"/>
      <w:b/>
      <w:color w:val="000000"/>
      <w:sz w:val="21"/>
    </w:rPr>
  </w:style>
  <w:style w:type="paragraph" w:customStyle="1" w:styleId="798">
    <w:name w:val="正文符号2"/>
    <w:basedOn w:val="799"/>
    <w:qFormat/>
    <w:uiPriority w:val="0"/>
    <w:pPr>
      <w:tabs>
        <w:tab w:val="left" w:pos="420"/>
        <w:tab w:val="left" w:pos="720"/>
        <w:tab w:val="left" w:pos="900"/>
        <w:tab w:val="left" w:pos="1080"/>
      </w:tabs>
      <w:ind w:left="720" w:hanging="360"/>
    </w:pPr>
  </w:style>
  <w:style w:type="paragraph" w:customStyle="1" w:styleId="799">
    <w:name w:val="正文符号1"/>
    <w:basedOn w:val="610"/>
    <w:qFormat/>
    <w:uiPriority w:val="0"/>
    <w:pPr>
      <w:tabs>
        <w:tab w:val="left" w:pos="420"/>
        <w:tab w:val="left" w:pos="1080"/>
      </w:tabs>
      <w:ind w:left="420" w:hanging="420"/>
    </w:pPr>
  </w:style>
  <w:style w:type="paragraph" w:customStyle="1" w:styleId="800">
    <w:name w:val="bodytext"/>
    <w:basedOn w:val="1"/>
    <w:qFormat/>
    <w:uiPriority w:val="0"/>
    <w:pPr>
      <w:widowControl/>
      <w:spacing w:after="100"/>
      <w:jc w:val="left"/>
    </w:pPr>
    <w:rPr>
      <w:rFonts w:ascii="Arial" w:hAnsi="Arial" w:cs="Arial"/>
      <w:kern w:val="0"/>
      <w:sz w:val="20"/>
      <w:szCs w:val="20"/>
    </w:rPr>
  </w:style>
  <w:style w:type="paragraph" w:customStyle="1" w:styleId="801">
    <w:name w:val="列表项目"/>
    <w:basedOn w:val="1"/>
    <w:qFormat/>
    <w:uiPriority w:val="0"/>
    <w:pPr>
      <w:tabs>
        <w:tab w:val="left" w:pos="420"/>
        <w:tab w:val="left" w:pos="980"/>
      </w:tabs>
      <w:spacing w:line="288" w:lineRule="auto"/>
      <w:ind w:left="980" w:hanging="360"/>
    </w:pPr>
    <w:rPr>
      <w:sz w:val="24"/>
      <w:szCs w:val="20"/>
    </w:rPr>
  </w:style>
  <w:style w:type="paragraph" w:customStyle="1" w:styleId="802">
    <w:name w:val="Subtitle Cover"/>
    <w:basedOn w:val="741"/>
    <w:next w:val="14"/>
    <w:qFormat/>
    <w:uiPriority w:val="0"/>
    <w:pPr>
      <w:pBdr>
        <w:top w:val="single" w:color="auto" w:sz="6" w:space="24"/>
      </w:pBdr>
      <w:tabs>
        <w:tab w:val="clear" w:pos="0"/>
      </w:tabs>
      <w:spacing w:before="0" w:after="0" w:line="480" w:lineRule="atLeast"/>
      <w:ind w:left="835" w:right="835"/>
    </w:pPr>
    <w:rPr>
      <w:rFonts w:ascii="Arial" w:hAnsi="Arial"/>
      <w:b w:val="0"/>
      <w:spacing w:val="-30"/>
      <w:sz w:val="48"/>
    </w:rPr>
  </w:style>
  <w:style w:type="paragraph" w:customStyle="1" w:styleId="803">
    <w:name w:val="五级条标题"/>
    <w:basedOn w:val="804"/>
    <w:next w:val="543"/>
    <w:qFormat/>
    <w:uiPriority w:val="0"/>
    <w:pPr>
      <w:tabs>
        <w:tab w:val="left" w:pos="1260"/>
        <w:tab w:val="left" w:pos="2520"/>
        <w:tab w:val="left" w:pos="2940"/>
      </w:tabs>
      <w:ind w:left="2940"/>
      <w:outlineLvl w:val="6"/>
    </w:pPr>
  </w:style>
  <w:style w:type="paragraph" w:customStyle="1" w:styleId="804">
    <w:name w:val="四级条标题"/>
    <w:basedOn w:val="569"/>
    <w:next w:val="543"/>
    <w:qFormat/>
    <w:uiPriority w:val="0"/>
    <w:pPr>
      <w:tabs>
        <w:tab w:val="left" w:pos="2520"/>
        <w:tab w:val="clear" w:pos="2100"/>
      </w:tabs>
      <w:ind w:left="2520"/>
      <w:outlineLvl w:val="5"/>
    </w:pPr>
  </w:style>
  <w:style w:type="paragraph" w:customStyle="1" w:styleId="805">
    <w:name w:val="Part Label"/>
    <w:basedOn w:val="1"/>
    <w:qFormat/>
    <w:uiPriority w:val="0"/>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806">
    <w:name w:val="样式 正文段 + 首行缩进:  2 字符1"/>
    <w:basedOn w:val="1"/>
    <w:qFormat/>
    <w:uiPriority w:val="0"/>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07">
    <w:name w:val="样式 标题 2 + 行距: 多倍行距 1.73 字行"/>
    <w:basedOn w:val="4"/>
    <w:qFormat/>
    <w:uiPriority w:val="0"/>
    <w:pPr>
      <w:tabs>
        <w:tab w:val="left" w:pos="1116"/>
      </w:tabs>
      <w:spacing w:before="260" w:after="260" w:line="415" w:lineRule="auto"/>
      <w:ind w:firstLine="200" w:firstLineChars="200"/>
    </w:pPr>
    <w:rPr>
      <w:rFonts w:eastAsia="黑体" w:cs="宋体"/>
      <w:sz w:val="32"/>
      <w:szCs w:val="20"/>
    </w:rPr>
  </w:style>
  <w:style w:type="paragraph" w:customStyle="1" w:styleId="808">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0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810">
    <w:name w:val="BodyText"/>
    <w:basedOn w:val="1"/>
    <w:qFormat/>
    <w:uiPriority w:val="0"/>
    <w:pPr>
      <w:widowControl/>
      <w:spacing w:before="120" w:after="120" w:line="360" w:lineRule="auto"/>
    </w:pPr>
    <w:rPr>
      <w:rFonts w:ascii="宋体"/>
      <w:snapToGrid w:val="0"/>
      <w:kern w:val="0"/>
      <w:sz w:val="28"/>
      <w:szCs w:val="20"/>
      <w:lang w:val="en-US" w:eastAsia="zh-CN"/>
    </w:rPr>
  </w:style>
  <w:style w:type="paragraph" w:customStyle="1" w:styleId="811">
    <w:name w:val="模块说明"/>
    <w:basedOn w:val="24"/>
    <w:qFormat/>
    <w:uiPriority w:val="0"/>
    <w:pPr>
      <w:widowControl w:val="0"/>
      <w:tabs>
        <w:tab w:val="left" w:pos="360"/>
      </w:tabs>
      <w:spacing w:before="120" w:line="300" w:lineRule="auto"/>
      <w:ind w:left="360" w:hanging="360"/>
      <w:jc w:val="both"/>
    </w:pPr>
    <w:rPr>
      <w:kern w:val="2"/>
      <w:sz w:val="24"/>
    </w:rPr>
  </w:style>
  <w:style w:type="paragraph" w:customStyle="1" w:styleId="812">
    <w:name w:val="规范"/>
    <w:basedOn w:val="1"/>
    <w:next w:val="1"/>
    <w:qFormat/>
    <w:uiPriority w:val="0"/>
    <w:pPr>
      <w:tabs>
        <w:tab w:val="left" w:pos="420"/>
      </w:tabs>
      <w:spacing w:line="288" w:lineRule="auto"/>
      <w:ind w:left="420" w:hanging="420"/>
      <w:jc w:val="left"/>
    </w:pPr>
    <w:rPr>
      <w:sz w:val="24"/>
    </w:rPr>
  </w:style>
  <w:style w:type="paragraph" w:customStyle="1" w:styleId="813">
    <w:name w:val="Char2"/>
    <w:basedOn w:val="1"/>
    <w:qFormat/>
    <w:uiPriority w:val="0"/>
  </w:style>
  <w:style w:type="paragraph" w:customStyle="1" w:styleId="814">
    <w:name w:val="body3"/>
    <w:basedOn w:val="1"/>
    <w:next w:val="6"/>
    <w:qFormat/>
    <w:uiPriority w:val="0"/>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815">
    <w:name w:val="正文（不缩进）"/>
    <w:basedOn w:val="1"/>
    <w:qFormat/>
    <w:uiPriority w:val="0"/>
    <w:pPr>
      <w:tabs>
        <w:tab w:val="left" w:pos="420"/>
      </w:tabs>
      <w:spacing w:line="360" w:lineRule="auto"/>
    </w:pPr>
    <w:rPr>
      <w:sz w:val="24"/>
      <w:szCs w:val="20"/>
    </w:rPr>
  </w:style>
  <w:style w:type="paragraph" w:customStyle="1" w:styleId="816">
    <w:name w:val="正文左"/>
    <w:basedOn w:val="1"/>
    <w:qFormat/>
    <w:uiPriority w:val="0"/>
    <w:pPr>
      <w:keepNext/>
      <w:adjustRightInd w:val="0"/>
      <w:snapToGrid w:val="0"/>
      <w:ind w:left="259" w:leftChars="-1" w:hanging="261"/>
      <w:jc w:val="center"/>
      <w:outlineLvl w:val="0"/>
    </w:pPr>
    <w:rPr>
      <w:rFonts w:ascii="黑体" w:eastAsia="黑体"/>
      <w:b/>
      <w:sz w:val="52"/>
      <w:szCs w:val="20"/>
      <w:lang w:val="zh-CN"/>
    </w:rPr>
  </w:style>
  <w:style w:type="paragraph" w:customStyle="1" w:styleId="817">
    <w:name w:val="smalltext"/>
    <w:basedOn w:val="1"/>
    <w:qFormat/>
    <w:uiPriority w:val="0"/>
    <w:pPr>
      <w:widowControl/>
      <w:spacing w:before="100" w:beforeAutospacing="1" w:after="100" w:afterAutospacing="1"/>
      <w:jc w:val="left"/>
    </w:pPr>
    <w:rPr>
      <w:rFonts w:ascii="Arial" w:hAnsi="Arial" w:cs="Arial"/>
      <w:color w:val="666666"/>
      <w:kern w:val="0"/>
      <w:sz w:val="12"/>
      <w:szCs w:val="12"/>
    </w:rPr>
  </w:style>
  <w:style w:type="paragraph" w:customStyle="1" w:styleId="81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819">
    <w:name w:val="文件正文"/>
    <w:basedOn w:val="1"/>
    <w:qFormat/>
    <w:uiPriority w:val="0"/>
    <w:pPr>
      <w:spacing w:line="360" w:lineRule="auto"/>
      <w:ind w:firstLine="480" w:firstLineChars="200"/>
    </w:pPr>
    <w:rPr>
      <w:rFonts w:eastAsia="仿宋_GB2312"/>
      <w:sz w:val="24"/>
      <w:szCs w:val="20"/>
    </w:rPr>
  </w:style>
  <w:style w:type="paragraph" w:customStyle="1" w:styleId="820">
    <w:name w:val="图片"/>
    <w:basedOn w:val="1"/>
    <w:qFormat/>
    <w:uiPriority w:val="0"/>
  </w:style>
  <w:style w:type="paragraph" w:customStyle="1" w:styleId="821">
    <w:name w:val="列出段落21"/>
    <w:basedOn w:val="1"/>
    <w:qFormat/>
    <w:uiPriority w:val="0"/>
    <w:pPr>
      <w:ind w:firstLine="200" w:firstLineChars="200"/>
    </w:pPr>
    <w:rPr>
      <w:rFonts w:cs="Arial"/>
    </w:rPr>
  </w:style>
  <w:style w:type="paragraph" w:customStyle="1" w:styleId="822">
    <w:name w:val="Sommaire corps 9"/>
    <w:basedOn w:val="494"/>
    <w:qFormat/>
    <w:uiPriority w:val="0"/>
    <w:pPr>
      <w:tabs>
        <w:tab w:val="left" w:leader="dot" w:pos="6237"/>
        <w:tab w:val="clear" w:pos="6576"/>
      </w:tabs>
      <w:ind w:left="0" w:firstLine="0"/>
    </w:pPr>
    <w:rPr>
      <w:b w:val="0"/>
      <w:sz w:val="18"/>
    </w:rPr>
  </w:style>
  <w:style w:type="paragraph" w:customStyle="1" w:styleId="823">
    <w:name w:val="font12"/>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824">
    <w:name w:val="Body3"/>
    <w:basedOn w:val="1"/>
    <w:qFormat/>
    <w:uiPriority w:val="0"/>
    <w:pPr>
      <w:widowControl/>
      <w:ind w:left="1260"/>
    </w:pPr>
    <w:rPr>
      <w:color w:val="008000"/>
      <w:kern w:val="0"/>
      <w:szCs w:val="20"/>
      <w:lang w:eastAsia="en-US"/>
    </w:rPr>
  </w:style>
  <w:style w:type="paragraph" w:customStyle="1" w:styleId="825">
    <w:name w:val="Index Base"/>
    <w:basedOn w:val="1"/>
    <w:qFormat/>
    <w:uiPriority w:val="0"/>
    <w:pPr>
      <w:widowControl/>
      <w:spacing w:line="240" w:lineRule="atLeast"/>
      <w:ind w:left="360" w:hanging="360"/>
      <w:jc w:val="left"/>
    </w:pPr>
    <w:rPr>
      <w:rFonts w:ascii="Arial" w:hAnsi="Arial"/>
      <w:spacing w:val="-5"/>
      <w:kern w:val="0"/>
      <w:sz w:val="18"/>
      <w:szCs w:val="20"/>
      <w:lang w:eastAsia="en-US"/>
    </w:rPr>
  </w:style>
  <w:style w:type="paragraph" w:customStyle="1" w:styleId="826">
    <w:name w:val="xl26"/>
    <w:basedOn w:val="1"/>
    <w:qFormat/>
    <w:uiPriority w:val="0"/>
    <w:pPr>
      <w:widowControl/>
      <w:spacing w:before="100" w:beforeAutospacing="1" w:after="100" w:afterAutospacing="1"/>
      <w:jc w:val="left"/>
      <w:textAlignment w:val="top"/>
    </w:pPr>
    <w:rPr>
      <w:rFonts w:eastAsia="Arial Unicode MS"/>
      <w:kern w:val="0"/>
      <w:sz w:val="22"/>
      <w:szCs w:val="22"/>
    </w:rPr>
  </w:style>
  <w:style w:type="paragraph" w:customStyle="1" w:styleId="827">
    <w:name w:val="特点反白字"/>
    <w:qFormat/>
    <w:uiPriority w:val="0"/>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828">
    <w:name w:val="默认段落字体 Char"/>
    <w:basedOn w:val="1"/>
    <w:qFormat/>
    <w:uiPriority w:val="0"/>
    <w:pPr>
      <w:spacing w:line="360" w:lineRule="auto"/>
      <w:jc w:val="left"/>
    </w:pPr>
  </w:style>
  <w:style w:type="paragraph" w:customStyle="1" w:styleId="829">
    <w:name w:val="样式 标题 1 + 宋体"/>
    <w:basedOn w:val="2"/>
    <w:qFormat/>
    <w:uiPriority w:val="0"/>
    <w:pPr>
      <w:keepLines/>
      <w:tabs>
        <w:tab w:val="left" w:pos="840"/>
      </w:tabs>
      <w:spacing w:before="340" w:after="330" w:line="578" w:lineRule="auto"/>
      <w:ind w:left="840" w:hanging="420"/>
      <w:jc w:val="both"/>
    </w:pPr>
    <w:rPr>
      <w:rFonts w:ascii="宋体" w:hAnsi="宋体"/>
      <w:kern w:val="44"/>
      <w:szCs w:val="44"/>
    </w:rPr>
  </w:style>
  <w:style w:type="paragraph" w:customStyle="1" w:styleId="830">
    <w:name w:val="CM3"/>
    <w:basedOn w:val="109"/>
    <w:next w:val="109"/>
    <w:qFormat/>
    <w:uiPriority w:val="0"/>
    <w:pPr>
      <w:spacing w:line="626" w:lineRule="atLeast"/>
    </w:pPr>
    <w:rPr>
      <w:rFonts w:ascii=".a..DD.." w:eastAsia=".a..DD.."/>
      <w:sz w:val="24"/>
      <w:szCs w:val="24"/>
    </w:rPr>
  </w:style>
  <w:style w:type="paragraph" w:customStyle="1" w:styleId="831">
    <w:name w:val="Table Header"/>
    <w:basedOn w:val="1"/>
    <w:qFormat/>
    <w:uiPriority w:val="0"/>
    <w:pPr>
      <w:widowControl/>
      <w:spacing w:before="60"/>
      <w:jc w:val="center"/>
    </w:pPr>
    <w:rPr>
      <w:rFonts w:ascii="Arial Black" w:hAnsi="Arial Black"/>
      <w:spacing w:val="-5"/>
      <w:kern w:val="0"/>
      <w:sz w:val="16"/>
      <w:szCs w:val="20"/>
      <w:lang w:eastAsia="en-US"/>
    </w:rPr>
  </w:style>
  <w:style w:type="paragraph" w:customStyle="1" w:styleId="832">
    <w:name w:val="scfbrieftext"/>
    <w:basedOn w:val="1"/>
    <w:qFormat/>
    <w:uiPriority w:val="0"/>
    <w:pPr>
      <w:widowControl/>
      <w:jc w:val="left"/>
    </w:pPr>
    <w:rPr>
      <w:rFonts w:ascii="Arial" w:hAnsi="Arial"/>
      <w:kern w:val="0"/>
      <w:sz w:val="22"/>
      <w:szCs w:val="20"/>
      <w:lang w:eastAsia="en-US"/>
    </w:rPr>
  </w:style>
  <w:style w:type="paragraph" w:customStyle="1" w:styleId="833">
    <w:name w:val="contents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34">
    <w:name w:val="Header Even"/>
    <w:basedOn w:val="60"/>
    <w:qFormat/>
    <w:uiPriority w:val="0"/>
    <w:pPr>
      <w:keepLines/>
      <w:widowControl/>
      <w:tabs>
        <w:tab w:val="center" w:pos="4320"/>
        <w:tab w:val="right" w:pos="8640"/>
        <w:tab w:val="clear" w:pos="4153"/>
        <w:tab w:val="clear" w:pos="8306"/>
      </w:tabs>
      <w:snapToGrid/>
      <w:spacing w:after="600" w:line="190" w:lineRule="atLeast"/>
      <w:ind w:left="1080"/>
      <w:jc w:val="left"/>
    </w:pPr>
    <w:rPr>
      <w:rFonts w:ascii="Arial" w:hAnsi="Arial" w:eastAsia="Times New Roman"/>
      <w:caps/>
      <w:spacing w:val="-5"/>
      <w:kern w:val="0"/>
      <w:sz w:val="15"/>
      <w:szCs w:val="20"/>
      <w:lang w:val="en-US" w:eastAsia="en-US"/>
    </w:rPr>
  </w:style>
  <w:style w:type="paragraph" w:customStyle="1" w:styleId="835">
    <w:name w:val="正文中"/>
    <w:basedOn w:val="1"/>
    <w:qFormat/>
    <w:uiPriority w:val="0"/>
    <w:pPr>
      <w:keepNext/>
      <w:adjustRightInd w:val="0"/>
      <w:snapToGrid w:val="0"/>
      <w:spacing w:line="200" w:lineRule="atLeast"/>
      <w:jc w:val="center"/>
    </w:pPr>
    <w:rPr>
      <w:rFonts w:ascii="宋体"/>
      <w:szCs w:val="20"/>
    </w:rPr>
  </w:style>
  <w:style w:type="paragraph" w:customStyle="1" w:styleId="836">
    <w:name w:val="aleftnavsub"/>
    <w:basedOn w:val="1"/>
    <w:qFormat/>
    <w:uiPriority w:val="0"/>
    <w:pPr>
      <w:widowControl/>
      <w:spacing w:before="100" w:beforeAutospacing="1" w:after="100" w:afterAutospacing="1" w:line="240" w:lineRule="atLeast"/>
      <w:jc w:val="left"/>
    </w:pPr>
    <w:rPr>
      <w:rFonts w:ascii="ˎ̥" w:hAnsi="ˎ̥" w:cs="宋体"/>
      <w:color w:val="666666"/>
      <w:kern w:val="0"/>
      <w:sz w:val="18"/>
      <w:szCs w:val="18"/>
    </w:rPr>
  </w:style>
  <w:style w:type="paragraph" w:customStyle="1" w:styleId="837">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838">
    <w:name w:val="百姓X"/>
    <w:basedOn w:val="1"/>
    <w:qFormat/>
    <w:uiPriority w:val="0"/>
    <w:pPr>
      <w:spacing w:before="120" w:after="120" w:line="360" w:lineRule="auto"/>
      <w:ind w:firstLine="480" w:firstLineChars="200"/>
    </w:pPr>
    <w:rPr>
      <w:rFonts w:ascii="宋体" w:hAnsi="宋体" w:cs="Arial"/>
      <w:bCs/>
      <w:color w:val="000000"/>
      <w:kern w:val="0"/>
      <w:sz w:val="24"/>
      <w:szCs w:val="16"/>
    </w:rPr>
  </w:style>
  <w:style w:type="paragraph" w:customStyle="1" w:styleId="839">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840">
    <w:name w:val="子标题"/>
    <w:basedOn w:val="1"/>
    <w:qFormat/>
    <w:uiPriority w:val="0"/>
    <w:pPr>
      <w:keepNext/>
      <w:spacing w:line="0" w:lineRule="atLeast"/>
      <w:jc w:val="center"/>
      <w:outlineLvl w:val="6"/>
    </w:pPr>
    <w:rPr>
      <w:rFonts w:ascii="Arial" w:hAnsi="Arial" w:eastAsia="黑体" w:cs="Arial"/>
      <w:iCs/>
      <w:color w:val="000080"/>
      <w:sz w:val="20"/>
      <w:szCs w:val="20"/>
    </w:rPr>
  </w:style>
  <w:style w:type="paragraph" w:customStyle="1" w:styleId="841">
    <w:name w:val="texte 2 col"/>
    <w:basedOn w:val="613"/>
    <w:qFormat/>
    <w:uiPriority w:val="0"/>
    <w:rPr>
      <w:rFonts w:ascii="Arial" w:hAnsi="Arial"/>
    </w:rPr>
  </w:style>
  <w:style w:type="paragraph" w:customStyle="1" w:styleId="842">
    <w:name w:val="tex"/>
    <w:basedOn w:val="1"/>
    <w:qFormat/>
    <w:uiPriority w:val="0"/>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843">
    <w:name w:val="标题 0"/>
    <w:basedOn w:val="2"/>
    <w:qFormat/>
    <w:uiPriority w:val="0"/>
    <w:pPr>
      <w:keepLines/>
      <w:spacing w:before="340" w:after="330" w:line="578" w:lineRule="auto"/>
      <w:jc w:val="both"/>
    </w:pPr>
    <w:rPr>
      <w:bCs w:val="0"/>
      <w:kern w:val="44"/>
      <w:sz w:val="32"/>
    </w:rPr>
  </w:style>
  <w:style w:type="paragraph" w:customStyle="1" w:styleId="844">
    <w:name w:val="CM2"/>
    <w:basedOn w:val="109"/>
    <w:next w:val="109"/>
    <w:qFormat/>
    <w:uiPriority w:val="0"/>
    <w:pPr>
      <w:spacing w:line="623" w:lineRule="atLeast"/>
    </w:pPr>
    <w:rPr>
      <w:rFonts w:ascii=".a..DD.." w:eastAsia=".a..DD.."/>
      <w:sz w:val="24"/>
      <w:szCs w:val="24"/>
    </w:rPr>
  </w:style>
  <w:style w:type="paragraph" w:customStyle="1" w:styleId="845">
    <w:name w:val="Mat. titre page niveau 1"/>
    <w:qFormat/>
    <w:uiPriority w:val="0"/>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846">
    <w:name w:val="正文(数字序号)"/>
    <w:basedOn w:val="1"/>
    <w:qFormat/>
    <w:uiPriority w:val="0"/>
    <w:pPr>
      <w:tabs>
        <w:tab w:val="left" w:pos="567"/>
      </w:tabs>
      <w:spacing w:line="360" w:lineRule="auto"/>
      <w:ind w:firstLine="567"/>
    </w:pPr>
    <w:rPr>
      <w:rFonts w:eastAsia="仿宋_GB2312"/>
      <w:sz w:val="24"/>
    </w:rPr>
  </w:style>
  <w:style w:type="paragraph" w:customStyle="1" w:styleId="847">
    <w:name w:val="xl28"/>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848">
    <w:name w:val="Document Label"/>
    <w:basedOn w:val="741"/>
    <w:qFormat/>
    <w:uiPriority w:val="0"/>
  </w:style>
  <w:style w:type="paragraph" w:customStyle="1" w:styleId="849">
    <w:name w:val="正文文本1"/>
    <w:basedOn w:val="1"/>
    <w:unhideWhenUsed/>
    <w:qFormat/>
    <w:uiPriority w:val="99"/>
    <w:pPr>
      <w:spacing w:after="120"/>
    </w:pPr>
  </w:style>
  <w:style w:type="paragraph" w:customStyle="1" w:styleId="850">
    <w:name w:val="正文首行缩进1"/>
    <w:basedOn w:val="849"/>
    <w:qFormat/>
    <w:uiPriority w:val="0"/>
    <w:pPr>
      <w:ind w:firstLine="420" w:firstLineChars="100"/>
    </w:pPr>
  </w:style>
  <w:style w:type="paragraph" w:customStyle="1" w:styleId="851">
    <w:name w:val="页眉1"/>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52">
    <w:name w:val="页脚1"/>
    <w:basedOn w:val="1"/>
    <w:unhideWhenUsed/>
    <w:qFormat/>
    <w:uiPriority w:val="99"/>
    <w:pPr>
      <w:tabs>
        <w:tab w:val="center" w:pos="4153"/>
        <w:tab w:val="right" w:pos="8306"/>
      </w:tabs>
      <w:snapToGrid w:val="0"/>
      <w:jc w:val="left"/>
    </w:pPr>
    <w:rPr>
      <w:sz w:val="18"/>
    </w:rPr>
  </w:style>
  <w:style w:type="table" w:customStyle="1" w:styleId="853">
    <w:name w:val="网格型1"/>
    <w:basedOn w:val="9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4">
    <w:name w:val="表格首行 Char"/>
    <w:link w:val="855"/>
    <w:qFormat/>
    <w:uiPriority w:val="0"/>
    <w:rPr>
      <w:rFonts w:ascii="宋体" w:hAnsi="宋体"/>
    </w:rPr>
  </w:style>
  <w:style w:type="paragraph" w:customStyle="1" w:styleId="855">
    <w:name w:val="表格首行"/>
    <w:basedOn w:val="1"/>
    <w:link w:val="854"/>
    <w:qFormat/>
    <w:uiPriority w:val="0"/>
    <w:pPr>
      <w:jc w:val="center"/>
    </w:pPr>
    <w:rPr>
      <w:rFonts w:ascii="宋体" w:hAnsi="宋体"/>
      <w:kern w:val="0"/>
      <w:sz w:val="20"/>
      <w:szCs w:val="20"/>
    </w:rPr>
  </w:style>
  <w:style w:type="paragraph" w:customStyle="1" w:styleId="856">
    <w:name w:val="_Style 672"/>
    <w:basedOn w:val="37"/>
    <w:next w:val="1"/>
    <w:link w:val="857"/>
    <w:qFormat/>
    <w:uiPriority w:val="0"/>
    <w:pPr>
      <w:ind w:firstLine="420" w:firstLineChars="200"/>
    </w:pPr>
  </w:style>
  <w:style w:type="character" w:customStyle="1" w:styleId="857">
    <w:name w:val="正文文本首行缩进 2 字符"/>
    <w:link w:val="856"/>
    <w:qFormat/>
    <w:uiPriority w:val="0"/>
    <w:rPr>
      <w:kern w:val="2"/>
      <w:sz w:val="21"/>
      <w:szCs w:val="24"/>
    </w:rPr>
  </w:style>
  <w:style w:type="character" w:customStyle="1" w:styleId="858">
    <w:name w:val="正文文本 字符"/>
    <w:qFormat/>
    <w:uiPriority w:val="0"/>
    <w:rPr>
      <w:rFonts w:eastAsia="宋体"/>
      <w:kern w:val="2"/>
      <w:sz w:val="21"/>
      <w:szCs w:val="24"/>
      <w:lang w:val="en-US" w:eastAsia="zh-CN" w:bidi="ar-SA"/>
    </w:rPr>
  </w:style>
  <w:style w:type="character" w:customStyle="1" w:styleId="859">
    <w:name w:val="纯文本 Char1"/>
    <w:semiHidden/>
    <w:qFormat/>
    <w:locked/>
    <w:uiPriority w:val="0"/>
    <w:rPr>
      <w:rFonts w:ascii="Times New Roman" w:hAnsi="Courier New"/>
      <w:lang w:eastAsia="en-US" w:bidi="en-US"/>
    </w:rPr>
  </w:style>
  <w:style w:type="character" w:customStyle="1" w:styleId="860">
    <w:name w:val="标题 Char2"/>
    <w:qFormat/>
    <w:locked/>
    <w:uiPriority w:val="0"/>
    <w:rPr>
      <w:rFonts w:ascii="Cambria" w:hAnsi="Cambria"/>
      <w:b/>
      <w:bCs/>
      <w:kern w:val="28"/>
      <w:sz w:val="32"/>
      <w:szCs w:val="32"/>
    </w:rPr>
  </w:style>
  <w:style w:type="table" w:customStyle="1" w:styleId="861">
    <w:name w:val="网格型2"/>
    <w:basedOn w:val="9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2">
    <w:name w:val="副标题 Char1"/>
    <w:qFormat/>
    <w:uiPriority w:val="11"/>
    <w:rPr>
      <w:rFonts w:hint="default" w:ascii="Cambria" w:hAnsi="Cambria" w:cs="Times New Roman"/>
      <w:b/>
      <w:bCs/>
      <w:kern w:val="28"/>
      <w:sz w:val="32"/>
      <w:szCs w:val="32"/>
    </w:rPr>
  </w:style>
  <w:style w:type="character" w:customStyle="1" w:styleId="863">
    <w:name w:val="nth-child(2)4"/>
    <w:qFormat/>
    <w:uiPriority w:val="0"/>
    <w:rPr>
      <w:color w:val="4D4D4D"/>
      <w:sz w:val="18"/>
      <w:szCs w:val="18"/>
    </w:rPr>
  </w:style>
  <w:style w:type="character" w:customStyle="1" w:styleId="864">
    <w:name w:val="NormalCharacter"/>
    <w:qFormat/>
    <w:uiPriority w:val="0"/>
  </w:style>
  <w:style w:type="character" w:customStyle="1" w:styleId="865">
    <w:name w:val="明显引用 Char2"/>
    <w:qFormat/>
    <w:uiPriority w:val="30"/>
    <w:rPr>
      <w:i/>
      <w:iCs/>
      <w:color w:val="5B9BD5"/>
    </w:rPr>
  </w:style>
  <w:style w:type="character" w:customStyle="1" w:styleId="866">
    <w:name w:val="标题 Char5"/>
    <w:qFormat/>
    <w:uiPriority w:val="10"/>
    <w:rPr>
      <w:rFonts w:hint="default" w:ascii="Cambria" w:hAnsi="Cambria" w:cs="Times New Roman"/>
      <w:b/>
      <w:bCs/>
      <w:kern w:val="2"/>
      <w:sz w:val="32"/>
      <w:szCs w:val="32"/>
    </w:rPr>
  </w:style>
  <w:style w:type="character" w:customStyle="1" w:styleId="867">
    <w:name w:val="标题 2 Char_0"/>
    <w:link w:val="868"/>
    <w:semiHidden/>
    <w:qFormat/>
    <w:locked/>
    <w:uiPriority w:val="0"/>
    <w:rPr>
      <w:rFonts w:ascii="Arial" w:hAnsi="Arial" w:eastAsia="黑体" w:cs="Arial"/>
      <w:b/>
      <w:bCs/>
      <w:sz w:val="32"/>
      <w:szCs w:val="32"/>
      <w:lang w:val="zh-CN"/>
    </w:rPr>
  </w:style>
  <w:style w:type="paragraph" w:customStyle="1" w:styleId="868">
    <w:name w:val="标题 21"/>
    <w:basedOn w:val="869"/>
    <w:next w:val="869"/>
    <w:link w:val="867"/>
    <w:semiHidden/>
    <w:qFormat/>
    <w:uiPriority w:val="0"/>
    <w:pPr>
      <w:keepNext/>
      <w:keepLines/>
      <w:spacing w:before="260" w:after="260" w:line="412" w:lineRule="auto"/>
      <w:outlineLvl w:val="1"/>
    </w:pPr>
    <w:rPr>
      <w:rFonts w:ascii="Arial" w:hAnsi="Arial" w:eastAsia="黑体" w:cs="Arial"/>
      <w:b/>
      <w:bCs/>
      <w:sz w:val="32"/>
      <w:szCs w:val="32"/>
      <w:lang w:val="zh-CN"/>
    </w:rPr>
  </w:style>
  <w:style w:type="paragraph" w:customStyle="1" w:styleId="869">
    <w:name w:val="Normal_25"/>
    <w:semiHidden/>
    <w:qFormat/>
    <w:uiPriority w:val="0"/>
    <w:pPr>
      <w:widowControl w:val="0"/>
      <w:jc w:val="both"/>
    </w:pPr>
    <w:rPr>
      <w:rFonts w:ascii="等线" w:hAnsi="等线" w:eastAsia="等线" w:cs="Times New Roman"/>
      <w:lang w:val="en-US" w:eastAsia="zh-CN" w:bidi="ar-SA"/>
    </w:rPr>
  </w:style>
  <w:style w:type="character" w:customStyle="1" w:styleId="870">
    <w:name w:val="明显强调1"/>
    <w:qFormat/>
    <w:uiPriority w:val="0"/>
    <w:rPr>
      <w:b/>
      <w:i/>
      <w:sz w:val="24"/>
      <w:szCs w:val="24"/>
      <w:u w:val="single"/>
    </w:rPr>
  </w:style>
  <w:style w:type="character" w:customStyle="1" w:styleId="871">
    <w:name w:val="标题 Char_1"/>
    <w:link w:val="872"/>
    <w:semiHidden/>
    <w:qFormat/>
    <w:locked/>
    <w:uiPriority w:val="10"/>
    <w:rPr>
      <w:rFonts w:ascii="Cambria" w:hAnsi="Cambria"/>
      <w:b/>
      <w:bCs/>
      <w:sz w:val="32"/>
      <w:szCs w:val="32"/>
    </w:rPr>
  </w:style>
  <w:style w:type="paragraph" w:customStyle="1" w:styleId="872">
    <w:name w:val="标题_1"/>
    <w:basedOn w:val="873"/>
    <w:next w:val="873"/>
    <w:link w:val="871"/>
    <w:semiHidden/>
    <w:qFormat/>
    <w:uiPriority w:val="10"/>
    <w:pPr>
      <w:spacing w:before="240" w:after="60"/>
      <w:jc w:val="center"/>
      <w:outlineLvl w:val="0"/>
    </w:pPr>
    <w:rPr>
      <w:rFonts w:ascii="Cambria" w:hAnsi="Cambria"/>
      <w:b/>
      <w:bCs/>
      <w:kern w:val="0"/>
      <w:sz w:val="32"/>
      <w:szCs w:val="32"/>
    </w:rPr>
  </w:style>
  <w:style w:type="paragraph" w:customStyle="1" w:styleId="873">
    <w:name w:val="正文_1_0"/>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4">
    <w:name w:val="Hyperlink.1"/>
    <w:qFormat/>
    <w:uiPriority w:val="0"/>
  </w:style>
  <w:style w:type="character" w:customStyle="1" w:styleId="875">
    <w:name w:val="不明显参考1"/>
    <w:qFormat/>
    <w:uiPriority w:val="0"/>
    <w:rPr>
      <w:sz w:val="24"/>
      <w:szCs w:val="24"/>
      <w:u w:val="single"/>
    </w:rPr>
  </w:style>
  <w:style w:type="character" w:customStyle="1" w:styleId="876">
    <w:name w:val="引用 Char3"/>
    <w:qFormat/>
    <w:uiPriority w:val="29"/>
    <w:rPr>
      <w:i/>
      <w:iCs/>
      <w:color w:val="000000"/>
      <w:kern w:val="2"/>
      <w:sz w:val="21"/>
      <w:szCs w:val="22"/>
    </w:rPr>
  </w:style>
  <w:style w:type="character" w:customStyle="1" w:styleId="877">
    <w:name w:val="明显引用 Char3"/>
    <w:qFormat/>
    <w:uiPriority w:val="30"/>
    <w:rPr>
      <w:b/>
      <w:bCs/>
      <w:i/>
      <w:iCs/>
      <w:color w:val="4F81BD"/>
      <w:kern w:val="2"/>
      <w:sz w:val="21"/>
      <w:szCs w:val="22"/>
    </w:rPr>
  </w:style>
  <w:style w:type="character" w:customStyle="1" w:styleId="878">
    <w:name w:val="引用 Char2"/>
    <w:qFormat/>
    <w:uiPriority w:val="29"/>
    <w:rPr>
      <w:i/>
      <w:iCs/>
      <w:color w:val="404040"/>
    </w:rPr>
  </w:style>
  <w:style w:type="character" w:customStyle="1" w:styleId="879">
    <w:name w:val="Hyperlink.5"/>
    <w:qFormat/>
    <w:uiPriority w:val="0"/>
    <w:rPr>
      <w:rFonts w:hint="eastAsia" w:ascii="宋体" w:hAnsi="宋体" w:eastAsia="宋体" w:cs="宋体"/>
      <w:sz w:val="28"/>
      <w:szCs w:val="28"/>
      <w:lang w:val="zh-TW" w:eastAsia="zh-TW"/>
    </w:rPr>
  </w:style>
  <w:style w:type="character" w:customStyle="1" w:styleId="880">
    <w:name w:val="hover5"/>
    <w:qFormat/>
    <w:uiPriority w:val="0"/>
    <w:rPr>
      <w:color w:val="5FB878"/>
    </w:rPr>
  </w:style>
  <w:style w:type="character" w:customStyle="1" w:styleId="881">
    <w:name w:val="first-child"/>
    <w:qFormat/>
    <w:uiPriority w:val="0"/>
  </w:style>
  <w:style w:type="character" w:customStyle="1" w:styleId="882">
    <w:name w:val="标题 Char3"/>
    <w:qFormat/>
    <w:uiPriority w:val="10"/>
    <w:rPr>
      <w:rFonts w:hint="default" w:ascii="Cambria" w:hAnsi="Cambria" w:cs="Times New Roman"/>
      <w:b/>
      <w:bCs/>
      <w:kern w:val="2"/>
      <w:sz w:val="32"/>
      <w:szCs w:val="32"/>
    </w:rPr>
  </w:style>
  <w:style w:type="character" w:customStyle="1" w:styleId="883">
    <w:name w:val="明显引用 Char"/>
    <w:link w:val="884"/>
    <w:qFormat/>
    <w:uiPriority w:val="0"/>
    <w:rPr>
      <w:b/>
      <w:i/>
      <w:sz w:val="24"/>
    </w:rPr>
  </w:style>
  <w:style w:type="paragraph" w:styleId="884">
    <w:name w:val="Intense Quote"/>
    <w:basedOn w:val="1"/>
    <w:next w:val="1"/>
    <w:link w:val="883"/>
    <w:qFormat/>
    <w:uiPriority w:val="0"/>
    <w:pPr>
      <w:widowControl/>
      <w:ind w:left="720" w:right="720"/>
      <w:jc w:val="left"/>
    </w:pPr>
    <w:rPr>
      <w:b/>
      <w:i/>
      <w:kern w:val="0"/>
      <w:sz w:val="24"/>
      <w:szCs w:val="20"/>
    </w:rPr>
  </w:style>
  <w:style w:type="character" w:customStyle="1" w:styleId="885">
    <w:name w:val="明显引用 Char1"/>
    <w:basedOn w:val="92"/>
    <w:qFormat/>
    <w:uiPriority w:val="30"/>
    <w:rPr>
      <w:b/>
      <w:bCs/>
      <w:i/>
      <w:iCs/>
      <w:color w:val="4472C4" w:themeColor="accent1"/>
      <w:kern w:val="2"/>
      <w:sz w:val="21"/>
      <w:szCs w:val="24"/>
      <w14:textFill>
        <w14:solidFill>
          <w14:schemeClr w14:val="accent1"/>
        </w14:solidFill>
      </w14:textFill>
    </w:rPr>
  </w:style>
  <w:style w:type="character" w:customStyle="1" w:styleId="886">
    <w:name w:val="标题 Char Char"/>
    <w:qFormat/>
    <w:uiPriority w:val="0"/>
    <w:rPr>
      <w:rFonts w:hint="default" w:ascii="Arial" w:hAnsi="Arial" w:eastAsia="宋体" w:cs="Arial"/>
      <w:b/>
      <w:sz w:val="32"/>
      <w:lang w:val="en-US" w:eastAsia="zh-CN" w:bidi="ar-SA"/>
    </w:rPr>
  </w:style>
  <w:style w:type="character" w:customStyle="1" w:styleId="887">
    <w:name w:val="标题 2 Char_0_0"/>
    <w:link w:val="888"/>
    <w:semiHidden/>
    <w:qFormat/>
    <w:locked/>
    <w:uiPriority w:val="0"/>
    <w:rPr>
      <w:rFonts w:ascii="Arial" w:hAnsi="Arial" w:eastAsia="黑体"/>
      <w:b/>
      <w:bCs/>
      <w:sz w:val="32"/>
      <w:szCs w:val="32"/>
      <w:lang w:val="zh-CN"/>
    </w:rPr>
  </w:style>
  <w:style w:type="paragraph" w:customStyle="1" w:styleId="888">
    <w:name w:val="Heading 2_0"/>
    <w:basedOn w:val="889"/>
    <w:next w:val="889"/>
    <w:link w:val="887"/>
    <w:semiHidden/>
    <w:qFormat/>
    <w:uiPriority w:val="0"/>
    <w:pPr>
      <w:keepNext/>
      <w:keepLines/>
      <w:spacing w:before="260" w:after="260" w:line="412" w:lineRule="auto"/>
      <w:outlineLvl w:val="1"/>
    </w:pPr>
    <w:rPr>
      <w:rFonts w:ascii="Arial" w:hAnsi="Arial" w:eastAsia="黑体"/>
      <w:b/>
      <w:bCs/>
      <w:sz w:val="32"/>
      <w:szCs w:val="32"/>
      <w:lang w:val="zh-CN"/>
    </w:rPr>
  </w:style>
  <w:style w:type="paragraph" w:customStyle="1" w:styleId="889">
    <w:name w:val="Normal_27"/>
    <w:semiHidden/>
    <w:qFormat/>
    <w:uiPriority w:val="0"/>
    <w:pPr>
      <w:widowControl w:val="0"/>
      <w:jc w:val="both"/>
    </w:pPr>
    <w:rPr>
      <w:rFonts w:ascii="等线" w:hAnsi="等线" w:eastAsia="等线" w:cs="Times New Roman"/>
      <w:lang w:val="en-US" w:eastAsia="zh-CN" w:bidi="ar-SA"/>
    </w:rPr>
  </w:style>
  <w:style w:type="character" w:customStyle="1" w:styleId="890">
    <w:name w:val="ca-211"/>
    <w:qFormat/>
    <w:uiPriority w:val="0"/>
    <w:rPr>
      <w:rFonts w:hint="default" w:ascii="Times New Roman" w:hAnsi="Times New Roman" w:cs="Times New Roman"/>
      <w:color w:val="000000"/>
      <w:sz w:val="21"/>
      <w:szCs w:val="21"/>
    </w:rPr>
  </w:style>
  <w:style w:type="character" w:customStyle="1" w:styleId="891">
    <w:name w:val="ca-201"/>
    <w:qFormat/>
    <w:uiPriority w:val="0"/>
    <w:rPr>
      <w:rFonts w:hint="eastAsia" w:ascii="宋体" w:hAnsi="宋体" w:eastAsia="宋体"/>
      <w:color w:val="000000"/>
      <w:sz w:val="21"/>
      <w:szCs w:val="21"/>
    </w:rPr>
  </w:style>
  <w:style w:type="character" w:customStyle="1" w:styleId="892">
    <w:name w:val="hover1"/>
    <w:qFormat/>
    <w:uiPriority w:val="0"/>
    <w:rPr>
      <w:color w:val="2590EB"/>
    </w:rPr>
  </w:style>
  <w:style w:type="character" w:customStyle="1" w:styleId="893">
    <w:name w:val="引用 Char"/>
    <w:link w:val="894"/>
    <w:qFormat/>
    <w:uiPriority w:val="0"/>
    <w:rPr>
      <w:i/>
      <w:sz w:val="24"/>
      <w:szCs w:val="24"/>
    </w:rPr>
  </w:style>
  <w:style w:type="paragraph" w:styleId="894">
    <w:name w:val="Quote"/>
    <w:basedOn w:val="1"/>
    <w:next w:val="1"/>
    <w:link w:val="893"/>
    <w:qFormat/>
    <w:uiPriority w:val="0"/>
    <w:pPr>
      <w:widowControl/>
      <w:jc w:val="left"/>
    </w:pPr>
    <w:rPr>
      <w:i/>
      <w:kern w:val="0"/>
      <w:sz w:val="24"/>
    </w:rPr>
  </w:style>
  <w:style w:type="character" w:customStyle="1" w:styleId="895">
    <w:name w:val="引用 Char1"/>
    <w:basedOn w:val="92"/>
    <w:qFormat/>
    <w:uiPriority w:val="29"/>
    <w:rPr>
      <w:i/>
      <w:iCs/>
      <w:color w:val="000000" w:themeColor="text1"/>
      <w:kern w:val="2"/>
      <w:sz w:val="21"/>
      <w:szCs w:val="24"/>
      <w14:textFill>
        <w14:solidFill>
          <w14:schemeClr w14:val="tx1"/>
        </w14:solidFill>
      </w14:textFill>
    </w:rPr>
  </w:style>
  <w:style w:type="character" w:customStyle="1" w:styleId="896">
    <w:name w:val="ca-191"/>
    <w:qFormat/>
    <w:uiPriority w:val="0"/>
    <w:rPr>
      <w:rFonts w:hint="eastAsia" w:ascii="宋体" w:hAnsi="宋体" w:eastAsia="宋体"/>
      <w:b/>
      <w:bCs/>
      <w:color w:val="000000"/>
      <w:spacing w:val="-20"/>
      <w:sz w:val="28"/>
      <w:szCs w:val="28"/>
    </w:rPr>
  </w:style>
  <w:style w:type="character" w:customStyle="1" w:styleId="897">
    <w:name w:val="文档结构图 Char1"/>
    <w:qFormat/>
    <w:uiPriority w:val="0"/>
    <w:rPr>
      <w:rFonts w:hint="eastAsia" w:ascii="宋体" w:hAnsi="Times New Roman" w:eastAsia="宋体" w:cs="Times New Roman"/>
      <w:sz w:val="18"/>
      <w:szCs w:val="18"/>
    </w:rPr>
  </w:style>
  <w:style w:type="character" w:customStyle="1" w:styleId="898">
    <w:name w:val="hover2"/>
    <w:qFormat/>
    <w:uiPriority w:val="0"/>
  </w:style>
  <w:style w:type="character" w:customStyle="1" w:styleId="899">
    <w:name w:val="明显参考1"/>
    <w:qFormat/>
    <w:uiPriority w:val="0"/>
    <w:rPr>
      <w:b/>
      <w:sz w:val="24"/>
      <w:u w:val="single"/>
    </w:rPr>
  </w:style>
  <w:style w:type="character" w:customStyle="1" w:styleId="900">
    <w:name w:val="标题 Char_0_0"/>
    <w:link w:val="901"/>
    <w:semiHidden/>
    <w:qFormat/>
    <w:locked/>
    <w:uiPriority w:val="10"/>
    <w:rPr>
      <w:rFonts w:ascii="Cambria" w:hAnsi="Cambria"/>
      <w:b/>
      <w:bCs/>
      <w:sz w:val="32"/>
      <w:szCs w:val="32"/>
    </w:rPr>
  </w:style>
  <w:style w:type="paragraph" w:customStyle="1" w:styleId="901">
    <w:name w:val="标题_0_0"/>
    <w:basedOn w:val="902"/>
    <w:next w:val="902"/>
    <w:link w:val="900"/>
    <w:semiHidden/>
    <w:qFormat/>
    <w:uiPriority w:val="10"/>
    <w:pPr>
      <w:spacing w:before="240" w:after="60"/>
      <w:jc w:val="center"/>
      <w:outlineLvl w:val="0"/>
    </w:pPr>
    <w:rPr>
      <w:rFonts w:ascii="Cambria" w:hAnsi="Cambria"/>
      <w:b/>
      <w:bCs/>
      <w:kern w:val="0"/>
      <w:sz w:val="32"/>
      <w:szCs w:val="32"/>
    </w:rPr>
  </w:style>
  <w:style w:type="paragraph" w:customStyle="1" w:styleId="902">
    <w:name w:val="正文_0_0"/>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03">
    <w:name w:val="flatpickr-day2"/>
    <w:qFormat/>
    <w:uiPriority w:val="0"/>
  </w:style>
  <w:style w:type="character" w:customStyle="1" w:styleId="904">
    <w:name w:val="ca-01"/>
    <w:qFormat/>
    <w:uiPriority w:val="0"/>
    <w:rPr>
      <w:rFonts w:hint="eastAsia" w:ascii="黑体" w:hAnsi="黑体" w:eastAsia="黑体"/>
      <w:color w:val="000000"/>
      <w:sz w:val="52"/>
      <w:szCs w:val="52"/>
    </w:rPr>
  </w:style>
  <w:style w:type="character" w:customStyle="1" w:styleId="905">
    <w:name w:val="ca-291"/>
    <w:qFormat/>
    <w:uiPriority w:val="0"/>
    <w:rPr>
      <w:color w:val="000000"/>
      <w:sz w:val="28"/>
      <w:szCs w:val="28"/>
    </w:rPr>
  </w:style>
  <w:style w:type="character" w:customStyle="1" w:styleId="906">
    <w:name w:val="Hyperlink.0"/>
    <w:qFormat/>
    <w:uiPriority w:val="0"/>
    <w:rPr>
      <w:rFonts w:hint="eastAsia" w:ascii="宋体" w:hAnsi="宋体" w:eastAsia="宋体" w:cs="宋体"/>
    </w:rPr>
  </w:style>
  <w:style w:type="character" w:customStyle="1" w:styleId="907">
    <w:name w:val="last-child"/>
    <w:qFormat/>
    <w:uiPriority w:val="0"/>
    <w:rPr>
      <w:color w:val="777777"/>
    </w:rPr>
  </w:style>
  <w:style w:type="character" w:customStyle="1" w:styleId="908">
    <w:name w:val="hover"/>
    <w:qFormat/>
    <w:uiPriority w:val="0"/>
    <w:rPr>
      <w:color w:val="2590EB"/>
    </w:rPr>
  </w:style>
  <w:style w:type="character" w:customStyle="1" w:styleId="909">
    <w:name w:val="flatpickr-weekday2"/>
    <w:qFormat/>
    <w:uiPriority w:val="0"/>
    <w:rPr>
      <w:b/>
      <w:sz w:val="21"/>
      <w:szCs w:val="21"/>
    </w:rPr>
  </w:style>
  <w:style w:type="character" w:customStyle="1" w:styleId="910">
    <w:name w:val="正文文本 3 Char1"/>
    <w:semiHidden/>
    <w:qFormat/>
    <w:uiPriority w:val="99"/>
    <w:rPr>
      <w:rFonts w:ascii="Times New Roman" w:hAnsi="Times New Roman" w:eastAsia="楷体_GB2312" w:cs="Times New Roman"/>
      <w:sz w:val="16"/>
      <w:szCs w:val="16"/>
    </w:rPr>
  </w:style>
  <w:style w:type="character" w:customStyle="1" w:styleId="911">
    <w:name w:val="正文文本 2 Char1"/>
    <w:semiHidden/>
    <w:qFormat/>
    <w:uiPriority w:val="99"/>
    <w:rPr>
      <w:rFonts w:hint="default" w:ascii="Times New Roman" w:hAnsi="Times New Roman" w:eastAsia="宋体" w:cs="Times New Roman"/>
    </w:rPr>
  </w:style>
  <w:style w:type="character" w:customStyle="1" w:styleId="912">
    <w:name w:val="ca-110"/>
    <w:qFormat/>
    <w:uiPriority w:val="0"/>
    <w:rPr>
      <w:color w:val="000000"/>
      <w:sz w:val="21"/>
      <w:szCs w:val="21"/>
    </w:rPr>
  </w:style>
  <w:style w:type="character" w:customStyle="1" w:styleId="913">
    <w:name w:val="标题 2 Char_1"/>
    <w:link w:val="914"/>
    <w:semiHidden/>
    <w:qFormat/>
    <w:locked/>
    <w:uiPriority w:val="9"/>
    <w:rPr>
      <w:rFonts w:ascii="Cambria" w:hAnsi="Cambria"/>
      <w:b/>
      <w:bCs/>
      <w:sz w:val="32"/>
      <w:szCs w:val="32"/>
    </w:rPr>
  </w:style>
  <w:style w:type="paragraph" w:customStyle="1" w:styleId="914">
    <w:name w:val="标题 2_0"/>
    <w:basedOn w:val="915"/>
    <w:next w:val="915"/>
    <w:link w:val="913"/>
    <w:semiHidden/>
    <w:qFormat/>
    <w:uiPriority w:val="9"/>
    <w:pPr>
      <w:keepNext/>
      <w:keepLines/>
      <w:spacing w:before="260" w:after="260" w:line="412" w:lineRule="auto"/>
      <w:outlineLvl w:val="1"/>
    </w:pPr>
    <w:rPr>
      <w:rFonts w:ascii="Cambria" w:hAnsi="Cambria"/>
      <w:b/>
      <w:bCs/>
      <w:kern w:val="0"/>
      <w:sz w:val="32"/>
      <w:szCs w:val="32"/>
    </w:rPr>
  </w:style>
  <w:style w:type="paragraph" w:customStyle="1" w:styleId="915">
    <w:name w:val="正文_4_15"/>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16">
    <w:name w:val="ca-311"/>
    <w:qFormat/>
    <w:uiPriority w:val="0"/>
    <w:rPr>
      <w:rFonts w:hint="eastAsia" w:ascii="宋体" w:hAnsi="宋体" w:eastAsia="宋体"/>
      <w:color w:val="0000FF"/>
      <w:sz w:val="28"/>
      <w:szCs w:val="28"/>
    </w:rPr>
  </w:style>
  <w:style w:type="character" w:customStyle="1" w:styleId="917">
    <w:name w:val="Hyperlink.4"/>
    <w:qFormat/>
    <w:uiPriority w:val="0"/>
    <w:rPr>
      <w:rFonts w:hint="eastAsia" w:ascii="宋体" w:hAnsi="宋体" w:eastAsia="宋体" w:cs="宋体"/>
      <w:color w:val="0000FF"/>
      <w:u w:val="single" w:color="0000FF"/>
    </w:rPr>
  </w:style>
  <w:style w:type="character" w:customStyle="1" w:styleId="918">
    <w:name w:val="hover3"/>
    <w:qFormat/>
    <w:uiPriority w:val="0"/>
    <w:rPr>
      <w:color w:val="FFFFFF"/>
    </w:rPr>
  </w:style>
  <w:style w:type="character" w:customStyle="1" w:styleId="919">
    <w:name w:val="正文首行缩进 Char1"/>
    <w:semiHidden/>
    <w:qFormat/>
    <w:uiPriority w:val="99"/>
    <w:rPr>
      <w:rFonts w:hint="eastAsia" w:ascii="仿宋_GB2312" w:hAnsi="宋体" w:eastAsia="仿宋_GB2312" w:cs="Times New Roman"/>
      <w:color w:val="000000"/>
      <w:kern w:val="0"/>
      <w:sz w:val="24"/>
      <w:szCs w:val="24"/>
    </w:rPr>
  </w:style>
  <w:style w:type="character" w:customStyle="1" w:styleId="920">
    <w:name w:val="标题 Char_0"/>
    <w:link w:val="921"/>
    <w:semiHidden/>
    <w:qFormat/>
    <w:locked/>
    <w:uiPriority w:val="10"/>
    <w:rPr>
      <w:rFonts w:ascii="Cambria" w:hAnsi="Cambria"/>
      <w:b/>
      <w:bCs/>
      <w:sz w:val="32"/>
      <w:szCs w:val="32"/>
    </w:rPr>
  </w:style>
  <w:style w:type="paragraph" w:customStyle="1" w:styleId="921">
    <w:name w:val="标题_0"/>
    <w:basedOn w:val="922"/>
    <w:next w:val="922"/>
    <w:link w:val="920"/>
    <w:semiHidden/>
    <w:qFormat/>
    <w:uiPriority w:val="10"/>
    <w:pPr>
      <w:spacing w:before="240" w:after="60"/>
      <w:jc w:val="center"/>
      <w:outlineLvl w:val="0"/>
    </w:pPr>
    <w:rPr>
      <w:rFonts w:ascii="Cambria" w:hAnsi="Cambria"/>
      <w:b/>
      <w:bCs/>
      <w:kern w:val="0"/>
      <w:sz w:val="32"/>
      <w:szCs w:val="32"/>
    </w:rPr>
  </w:style>
  <w:style w:type="paragraph" w:customStyle="1" w:styleId="922">
    <w:name w:val="正文_59"/>
    <w:semiHidden/>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23">
    <w:name w:val="ca-11"/>
    <w:qFormat/>
    <w:uiPriority w:val="0"/>
    <w:rPr>
      <w:rFonts w:hint="eastAsia" w:ascii="仿宋_GB2312" w:eastAsia="仿宋_GB2312"/>
      <w:sz w:val="30"/>
      <w:szCs w:val="30"/>
    </w:rPr>
  </w:style>
  <w:style w:type="character" w:customStyle="1" w:styleId="924">
    <w:name w:val="副标题 Char3"/>
    <w:qFormat/>
    <w:uiPriority w:val="11"/>
    <w:rPr>
      <w:rFonts w:hint="default" w:ascii="Cambria" w:hAnsi="Cambria" w:cs="Times New Roman"/>
      <w:b/>
      <w:bCs/>
      <w:kern w:val="28"/>
      <w:sz w:val="32"/>
      <w:szCs w:val="32"/>
    </w:rPr>
  </w:style>
  <w:style w:type="character" w:customStyle="1" w:styleId="925">
    <w:name w:val="ca-410"/>
    <w:qFormat/>
    <w:uiPriority w:val="0"/>
    <w:rPr>
      <w:rFonts w:hint="eastAsia" w:ascii="宋体" w:hAnsi="宋体" w:eastAsia="宋体"/>
      <w:b/>
      <w:bCs/>
      <w:color w:val="000000"/>
      <w:spacing w:val="-20"/>
      <w:sz w:val="32"/>
      <w:szCs w:val="32"/>
    </w:rPr>
  </w:style>
  <w:style w:type="character" w:customStyle="1" w:styleId="926">
    <w:name w:val="1 Char"/>
    <w:qFormat/>
    <w:uiPriority w:val="0"/>
    <w:rPr>
      <w:rFonts w:hint="eastAsia" w:ascii="黑体" w:hAnsi="黑体" w:eastAsia="黑体"/>
      <w:sz w:val="52"/>
    </w:rPr>
  </w:style>
  <w:style w:type="character" w:customStyle="1" w:styleId="927">
    <w:name w:val="ca-281"/>
    <w:qFormat/>
    <w:uiPriority w:val="0"/>
    <w:rPr>
      <w:rFonts w:hint="eastAsia" w:ascii="宋体" w:hAnsi="宋体" w:eastAsia="宋体"/>
      <w:color w:val="000000"/>
      <w:sz w:val="28"/>
      <w:szCs w:val="28"/>
    </w:rPr>
  </w:style>
  <w:style w:type="character" w:customStyle="1" w:styleId="928">
    <w:name w:val="hover4"/>
    <w:qFormat/>
    <w:uiPriority w:val="0"/>
    <w:rPr>
      <w:color w:val="5FB878"/>
    </w:rPr>
  </w:style>
  <w:style w:type="character" w:customStyle="1" w:styleId="929">
    <w:name w:val="layui-this2"/>
    <w:qFormat/>
    <w:uiPriority w:val="0"/>
    <w:rPr>
      <w:bdr w:val="single" w:color="EEEEEE" w:sz="6" w:space="0"/>
      <w:shd w:val="clear" w:color="auto" w:fill="FFFFFF"/>
    </w:rPr>
  </w:style>
  <w:style w:type="character" w:customStyle="1" w:styleId="930">
    <w:name w:val="flatpickr-weekday"/>
    <w:qFormat/>
    <w:uiPriority w:val="0"/>
    <w:rPr>
      <w:b/>
      <w:sz w:val="21"/>
      <w:szCs w:val="21"/>
    </w:rPr>
  </w:style>
  <w:style w:type="character" w:customStyle="1" w:styleId="931">
    <w:name w:val="标题 Char4"/>
    <w:qFormat/>
    <w:uiPriority w:val="10"/>
    <w:rPr>
      <w:rFonts w:hint="default" w:ascii="Calibri Light" w:hAnsi="Calibri Light" w:eastAsia="宋体" w:cs="Times New Roman"/>
      <w:b/>
      <w:bCs/>
      <w:sz w:val="32"/>
      <w:szCs w:val="32"/>
    </w:rPr>
  </w:style>
  <w:style w:type="character" w:customStyle="1" w:styleId="932">
    <w:name w:val="ca-271"/>
    <w:qFormat/>
    <w:uiPriority w:val="0"/>
    <w:rPr>
      <w:b/>
      <w:bCs/>
      <w:color w:val="000000"/>
      <w:spacing w:val="-20"/>
      <w:sz w:val="21"/>
      <w:szCs w:val="21"/>
    </w:rPr>
  </w:style>
  <w:style w:type="character" w:customStyle="1" w:styleId="933">
    <w:name w:val="nth-child(1)6"/>
    <w:qFormat/>
    <w:uiPriority w:val="0"/>
    <w:rPr>
      <w:color w:val="111111"/>
      <w:sz w:val="24"/>
      <w:szCs w:val="24"/>
    </w:rPr>
  </w:style>
  <w:style w:type="character" w:customStyle="1" w:styleId="934">
    <w:name w:val="不明显强调1"/>
    <w:qFormat/>
    <w:uiPriority w:val="0"/>
    <w:rPr>
      <w:i/>
      <w:color w:val="5A5A5A"/>
    </w:rPr>
  </w:style>
  <w:style w:type="character" w:customStyle="1" w:styleId="935">
    <w:name w:val="副标题 Char2"/>
    <w:qFormat/>
    <w:uiPriority w:val="11"/>
    <w:rPr>
      <w:rFonts w:hint="default" w:ascii="Calibri Light" w:hAnsi="Calibri Light" w:eastAsia="宋体" w:cs="Times New Roman"/>
      <w:b/>
      <w:bCs/>
      <w:kern w:val="28"/>
      <w:sz w:val="32"/>
      <w:szCs w:val="32"/>
    </w:rPr>
  </w:style>
  <w:style w:type="character" w:customStyle="1" w:styleId="936">
    <w:name w:val="ca-241"/>
    <w:qFormat/>
    <w:uiPriority w:val="0"/>
    <w:rPr>
      <w:rFonts w:hint="eastAsia" w:ascii="宋体" w:hAnsi="宋体" w:eastAsia="宋体"/>
      <w:b/>
      <w:bCs/>
      <w:color w:val="000000"/>
      <w:spacing w:val="-20"/>
      <w:sz w:val="21"/>
      <w:szCs w:val="21"/>
    </w:rPr>
  </w:style>
  <w:style w:type="character" w:customStyle="1" w:styleId="937">
    <w:name w:val="ca-161"/>
    <w:qFormat/>
    <w:uiPriority w:val="0"/>
    <w:rPr>
      <w:rFonts w:hint="eastAsia" w:ascii="宋体" w:hAnsi="宋体" w:eastAsia="宋体"/>
      <w:color w:val="000000"/>
      <w:sz w:val="24"/>
      <w:szCs w:val="24"/>
    </w:rPr>
  </w:style>
  <w:style w:type="character" w:customStyle="1" w:styleId="938">
    <w:name w:val="脚注文本 Char1"/>
    <w:semiHidden/>
    <w:qFormat/>
    <w:uiPriority w:val="99"/>
    <w:rPr>
      <w:rFonts w:ascii="Times New Roman" w:hAnsi="Times New Roman" w:eastAsia="楷体_GB2312" w:cs="Times New Roman"/>
      <w:sz w:val="18"/>
      <w:szCs w:val="18"/>
    </w:rPr>
  </w:style>
  <w:style w:type="character" w:customStyle="1" w:styleId="939">
    <w:name w:val="标题5 Char Char"/>
    <w:link w:val="940"/>
    <w:qFormat/>
    <w:uiPriority w:val="0"/>
    <w:rPr>
      <w:rFonts w:ascii="Arial" w:hAnsi="Arial"/>
      <w:b/>
      <w:bCs/>
      <w:sz w:val="24"/>
      <w:szCs w:val="32"/>
    </w:rPr>
  </w:style>
  <w:style w:type="paragraph" w:customStyle="1" w:styleId="940">
    <w:name w:val="标题5"/>
    <w:basedOn w:val="5"/>
    <w:link w:val="939"/>
    <w:qFormat/>
    <w:uiPriority w:val="0"/>
    <w:pPr>
      <w:spacing w:line="413" w:lineRule="auto"/>
    </w:pPr>
    <w:rPr>
      <w:rFonts w:ascii="Arial" w:hAnsi="Arial"/>
      <w:kern w:val="0"/>
      <w:sz w:val="24"/>
    </w:rPr>
  </w:style>
  <w:style w:type="character" w:customStyle="1" w:styleId="941">
    <w:name w:val="标题4 Char Char"/>
    <w:link w:val="942"/>
    <w:qFormat/>
    <w:uiPriority w:val="0"/>
    <w:rPr>
      <w:rFonts w:ascii="Arial" w:hAnsi="Arial"/>
      <w:b/>
      <w:bCs/>
      <w:sz w:val="24"/>
      <w:szCs w:val="32"/>
    </w:rPr>
  </w:style>
  <w:style w:type="paragraph" w:customStyle="1" w:styleId="942">
    <w:name w:val="标题4"/>
    <w:basedOn w:val="4"/>
    <w:next w:val="44"/>
    <w:link w:val="941"/>
    <w:qFormat/>
    <w:uiPriority w:val="0"/>
    <w:pPr>
      <w:spacing w:before="260" w:after="260" w:line="413" w:lineRule="auto"/>
    </w:pPr>
    <w:rPr>
      <w:kern w:val="0"/>
    </w:rPr>
  </w:style>
  <w:style w:type="character" w:customStyle="1" w:styleId="943">
    <w:name w:val="Intense Reference"/>
    <w:qFormat/>
    <w:uiPriority w:val="0"/>
    <w:rPr>
      <w:b/>
      <w:bCs/>
      <w:smallCaps/>
      <w:color w:val="C0504D"/>
      <w:spacing w:val="5"/>
      <w:u w:val="single"/>
    </w:rPr>
  </w:style>
  <w:style w:type="character" w:customStyle="1" w:styleId="944">
    <w:name w:val="Book Title"/>
    <w:qFormat/>
    <w:uiPriority w:val="0"/>
    <w:rPr>
      <w:b/>
      <w:bCs/>
      <w:smallCaps/>
      <w:spacing w:val="5"/>
    </w:rPr>
  </w:style>
  <w:style w:type="character" w:customStyle="1" w:styleId="945">
    <w:name w:val="正文文本 Char1"/>
    <w:qFormat/>
    <w:uiPriority w:val="0"/>
    <w:rPr>
      <w:kern w:val="2"/>
      <w:sz w:val="21"/>
      <w:szCs w:val="22"/>
    </w:rPr>
  </w:style>
  <w:style w:type="character" w:customStyle="1" w:styleId="946">
    <w:name w:val="Subtle Emphasis"/>
    <w:qFormat/>
    <w:uiPriority w:val="0"/>
    <w:rPr>
      <w:i/>
      <w:iCs/>
      <w:color w:val="808080"/>
    </w:rPr>
  </w:style>
  <w:style w:type="character" w:customStyle="1" w:styleId="947">
    <w:name w:val="Intense Emphasis"/>
    <w:qFormat/>
    <w:uiPriority w:val="0"/>
    <w:rPr>
      <w:b/>
      <w:bCs/>
      <w:i/>
      <w:iCs/>
      <w:color w:val="4F81BD"/>
    </w:rPr>
  </w:style>
  <w:style w:type="character" w:customStyle="1" w:styleId="948">
    <w:name w:val="textcontents"/>
    <w:qFormat/>
    <w:uiPriority w:val="0"/>
    <w:rPr>
      <w:rFonts w:cs="Times New Roman"/>
    </w:rPr>
  </w:style>
  <w:style w:type="character" w:customStyle="1" w:styleId="949">
    <w:name w:val="Subtle Reference"/>
    <w:qFormat/>
    <w:uiPriority w:val="0"/>
    <w:rPr>
      <w:smallCaps/>
      <w:color w:val="C0504D"/>
      <w:u w:val="single"/>
    </w:rPr>
  </w:style>
  <w:style w:type="paragraph" w:customStyle="1" w:styleId="950">
    <w:name w:val="Normal_2_1"/>
    <w:semiHidden/>
    <w:qFormat/>
    <w:uiPriority w:val="0"/>
    <w:pPr>
      <w:widowControl w:val="0"/>
      <w:jc w:val="both"/>
    </w:pPr>
    <w:rPr>
      <w:rFonts w:ascii="等线" w:hAnsi="等线" w:eastAsia="等线" w:cs="Times New Roman"/>
      <w:lang w:val="en-US" w:eastAsia="en-US" w:bidi="ar-SA"/>
    </w:rPr>
  </w:style>
  <w:style w:type="paragraph" w:customStyle="1" w:styleId="951">
    <w:name w:val="Normal_22"/>
    <w:semiHidden/>
    <w:qFormat/>
    <w:uiPriority w:val="0"/>
    <w:rPr>
      <w:rFonts w:ascii="Times New Roman" w:hAnsi="Times New Roman" w:eastAsia="Times New Roman" w:cs="Times New Roman"/>
      <w:sz w:val="24"/>
      <w:szCs w:val="24"/>
      <w:lang w:val="en-US" w:eastAsia="en-US" w:bidi="ar-SA"/>
    </w:rPr>
  </w:style>
  <w:style w:type="paragraph" w:customStyle="1" w:styleId="952">
    <w:name w:val="pa-53"/>
    <w:basedOn w:val="1"/>
    <w:semiHidden/>
    <w:qFormat/>
    <w:uiPriority w:val="0"/>
    <w:pPr>
      <w:widowControl/>
      <w:spacing w:before="150" w:after="150" w:line="480" w:lineRule="atLeast"/>
      <w:ind w:firstLine="480"/>
    </w:pPr>
    <w:rPr>
      <w:rFonts w:ascii="宋体" w:hAnsi="宋体" w:cs="宋体"/>
      <w:kern w:val="0"/>
      <w:sz w:val="24"/>
    </w:rPr>
  </w:style>
  <w:style w:type="paragraph" w:customStyle="1" w:styleId="953">
    <w:name w:val="Normal_4_6"/>
    <w:semiHidden/>
    <w:qFormat/>
    <w:uiPriority w:val="0"/>
    <w:pPr>
      <w:widowControl w:val="0"/>
      <w:jc w:val="both"/>
    </w:pPr>
    <w:rPr>
      <w:rFonts w:ascii="等线" w:hAnsi="等线" w:eastAsia="等线" w:cs="Times New Roman"/>
      <w:lang w:val="en-US" w:eastAsia="en-US" w:bidi="ar-SA"/>
    </w:rPr>
  </w:style>
  <w:style w:type="paragraph" w:customStyle="1" w:styleId="954">
    <w:name w:val="Normal_4_39"/>
    <w:semiHidden/>
    <w:qFormat/>
    <w:uiPriority w:val="0"/>
    <w:pPr>
      <w:widowControl w:val="0"/>
      <w:jc w:val="both"/>
    </w:pPr>
    <w:rPr>
      <w:rFonts w:ascii="等线" w:hAnsi="等线" w:eastAsia="等线" w:cs="Times New Roman"/>
      <w:lang w:val="en-US" w:eastAsia="en-US" w:bidi="ar-SA"/>
    </w:rPr>
  </w:style>
  <w:style w:type="paragraph" w:customStyle="1" w:styleId="955">
    <w:name w:val="正文_10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7">
    <w:name w:val="正文_4_2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8">
    <w:name w:val="Normal_35"/>
    <w:semiHidden/>
    <w:qFormat/>
    <w:uiPriority w:val="0"/>
    <w:rPr>
      <w:rFonts w:ascii="Times New Roman" w:hAnsi="Times New Roman" w:eastAsia="Times New Roman" w:cs="Times New Roman"/>
      <w:sz w:val="24"/>
      <w:szCs w:val="24"/>
      <w:lang w:val="en-US" w:eastAsia="en-US" w:bidi="ar-SA"/>
    </w:rPr>
  </w:style>
  <w:style w:type="paragraph" w:customStyle="1" w:styleId="959">
    <w:name w:val="正文_10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Normal_2_7"/>
    <w:semiHidden/>
    <w:qFormat/>
    <w:uiPriority w:val="0"/>
    <w:pPr>
      <w:widowControl w:val="0"/>
      <w:jc w:val="both"/>
    </w:pPr>
    <w:rPr>
      <w:rFonts w:ascii="等线" w:hAnsi="等线" w:eastAsia="等线" w:cs="Times New Roman"/>
      <w:lang w:val="en-US" w:eastAsia="en-US" w:bidi="ar-SA"/>
    </w:rPr>
  </w:style>
  <w:style w:type="paragraph" w:customStyle="1" w:styleId="963">
    <w:name w:val="Normal_23_3"/>
    <w:semiHidden/>
    <w:qFormat/>
    <w:uiPriority w:val="0"/>
    <w:pPr>
      <w:widowControl w:val="0"/>
      <w:jc w:val="both"/>
    </w:pPr>
    <w:rPr>
      <w:rFonts w:ascii="等线" w:hAnsi="等线" w:eastAsia="等线" w:cs="Times New Roman"/>
      <w:lang w:val="en-US" w:eastAsia="en-US" w:bidi="ar-SA"/>
    </w:rPr>
  </w:style>
  <w:style w:type="paragraph" w:customStyle="1" w:styleId="964">
    <w:name w:val="Normal_4_32"/>
    <w:semiHidden/>
    <w:qFormat/>
    <w:uiPriority w:val="0"/>
    <w:pPr>
      <w:widowControl w:val="0"/>
      <w:jc w:val="both"/>
    </w:pPr>
    <w:rPr>
      <w:rFonts w:ascii="等线" w:hAnsi="等线" w:eastAsia="等线" w:cs="Times New Roman"/>
      <w:lang w:val="en-US" w:eastAsia="en-US" w:bidi="ar-SA"/>
    </w:rPr>
  </w:style>
  <w:style w:type="paragraph" w:customStyle="1" w:styleId="965">
    <w:name w:val="Normal_15_3"/>
    <w:semiHidden/>
    <w:qFormat/>
    <w:uiPriority w:val="0"/>
    <w:pPr>
      <w:widowControl w:val="0"/>
      <w:jc w:val="both"/>
    </w:pPr>
    <w:rPr>
      <w:rFonts w:ascii="等线" w:hAnsi="等线" w:eastAsia="等线" w:cs="Times New Roman"/>
      <w:lang w:val="en-US" w:eastAsia="en-US" w:bidi="ar-SA"/>
    </w:rPr>
  </w:style>
  <w:style w:type="paragraph" w:customStyle="1" w:styleId="966">
    <w:name w:val="Normal_9_0"/>
    <w:semiHidden/>
    <w:qFormat/>
    <w:uiPriority w:val="0"/>
    <w:rPr>
      <w:rFonts w:ascii="Times New Roman" w:hAnsi="Times New Roman" w:eastAsia="Times New Roman" w:cs="Times New Roman"/>
      <w:sz w:val="24"/>
      <w:szCs w:val="24"/>
      <w:lang w:val="en-US" w:eastAsia="en-US" w:bidi="ar-SA"/>
    </w:rPr>
  </w:style>
  <w:style w:type="paragraph" w:customStyle="1" w:styleId="967">
    <w:name w:val="正文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8">
    <w:name w:val="Normal_4_9"/>
    <w:semiHidden/>
    <w:qFormat/>
    <w:uiPriority w:val="0"/>
    <w:pPr>
      <w:widowControl w:val="0"/>
      <w:jc w:val="both"/>
    </w:pPr>
    <w:rPr>
      <w:rFonts w:ascii="等线" w:hAnsi="等线" w:eastAsia="等线" w:cs="Times New Roman"/>
      <w:lang w:val="en-US" w:eastAsia="en-US" w:bidi="ar-SA"/>
    </w:rPr>
  </w:style>
  <w:style w:type="paragraph" w:customStyle="1" w:styleId="969">
    <w:name w:val="Normal_24"/>
    <w:semiHidden/>
    <w:qFormat/>
    <w:uiPriority w:val="0"/>
    <w:rPr>
      <w:rFonts w:ascii="Times New Roman" w:hAnsi="Times New Roman" w:eastAsia="Times New Roman" w:cs="Times New Roman"/>
      <w:sz w:val="24"/>
      <w:szCs w:val="24"/>
      <w:lang w:val="en-US" w:eastAsia="en-US" w:bidi="ar-SA"/>
    </w:rPr>
  </w:style>
  <w:style w:type="paragraph" w:customStyle="1" w:styleId="970">
    <w:name w:val="正文_22_0"/>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Normal_10_2"/>
    <w:semiHidden/>
    <w:qFormat/>
    <w:uiPriority w:val="0"/>
    <w:pPr>
      <w:widowControl w:val="0"/>
      <w:jc w:val="both"/>
    </w:pPr>
    <w:rPr>
      <w:rFonts w:ascii="等线" w:hAnsi="等线" w:eastAsia="等线" w:cs="Times New Roman"/>
      <w:lang w:val="en-US" w:eastAsia="en-US" w:bidi="ar-SA"/>
    </w:rPr>
  </w:style>
  <w:style w:type="paragraph" w:customStyle="1" w:styleId="972">
    <w:name w:val="正文_6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3">
    <w:name w:val="正文_6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4">
    <w:name w:val="Normal_26"/>
    <w:semiHidden/>
    <w:qFormat/>
    <w:uiPriority w:val="0"/>
    <w:rPr>
      <w:rFonts w:ascii="Times New Roman" w:hAnsi="Times New Roman" w:eastAsia="Times New Roman" w:cs="Times New Roman"/>
      <w:sz w:val="24"/>
      <w:szCs w:val="24"/>
      <w:lang w:val="en-US" w:eastAsia="en-US" w:bidi="ar-SA"/>
    </w:rPr>
  </w:style>
  <w:style w:type="paragraph" w:customStyle="1" w:styleId="975">
    <w:name w:val="正文_5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6">
    <w:name w:val="正文_6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7">
    <w:name w:val="正文_4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8">
    <w:name w:val="正文_9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9">
    <w:name w:val="Normal_4_26"/>
    <w:semiHidden/>
    <w:qFormat/>
    <w:uiPriority w:val="0"/>
    <w:pPr>
      <w:widowControl w:val="0"/>
      <w:jc w:val="both"/>
    </w:pPr>
    <w:rPr>
      <w:rFonts w:ascii="等线" w:hAnsi="等线" w:eastAsia="等线" w:cs="Times New Roman"/>
      <w:lang w:val="en-US" w:eastAsia="en-US" w:bidi="ar-SA"/>
    </w:rPr>
  </w:style>
  <w:style w:type="paragraph" w:customStyle="1" w:styleId="980">
    <w:name w:val="正文_2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1">
    <w:name w:val="正文_6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2">
    <w:name w:val="正文_1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3">
    <w:name w:val="Normal_31"/>
    <w:semiHidden/>
    <w:qFormat/>
    <w:uiPriority w:val="0"/>
    <w:rPr>
      <w:rFonts w:ascii="Times New Roman" w:hAnsi="Times New Roman" w:eastAsia="Times New Roman" w:cs="Times New Roman"/>
      <w:sz w:val="24"/>
      <w:szCs w:val="24"/>
      <w:lang w:val="en-US" w:eastAsia="en-US" w:bidi="ar-SA"/>
    </w:rPr>
  </w:style>
  <w:style w:type="paragraph" w:customStyle="1" w:styleId="984">
    <w:name w:val="正文_3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5">
    <w:name w:val="Normal_13_0"/>
    <w:semiHidden/>
    <w:qFormat/>
    <w:uiPriority w:val="0"/>
    <w:pPr>
      <w:widowControl w:val="0"/>
      <w:jc w:val="both"/>
    </w:pPr>
    <w:rPr>
      <w:rFonts w:ascii="等线" w:hAnsi="等线" w:eastAsia="等线" w:cs="Times New Roman"/>
      <w:lang w:val="en-US" w:eastAsia="en-US" w:bidi="ar-SA"/>
    </w:rPr>
  </w:style>
  <w:style w:type="paragraph" w:customStyle="1" w:styleId="986">
    <w:name w:val="Normal_4_23"/>
    <w:semiHidden/>
    <w:qFormat/>
    <w:uiPriority w:val="0"/>
    <w:pPr>
      <w:widowControl w:val="0"/>
      <w:jc w:val="both"/>
    </w:pPr>
    <w:rPr>
      <w:rFonts w:ascii="等线" w:hAnsi="等线" w:eastAsia="等线" w:cs="Times New Roman"/>
      <w:lang w:val="en-US" w:eastAsia="en-US" w:bidi="ar-SA"/>
    </w:rPr>
  </w:style>
  <w:style w:type="paragraph" w:customStyle="1" w:styleId="987">
    <w:name w:val="正文_1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8">
    <w:name w:val="正文_2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9">
    <w:name w:val="Normal_4_33"/>
    <w:semiHidden/>
    <w:qFormat/>
    <w:uiPriority w:val="0"/>
    <w:pPr>
      <w:widowControl w:val="0"/>
      <w:jc w:val="both"/>
    </w:pPr>
    <w:rPr>
      <w:rFonts w:ascii="等线" w:hAnsi="等线" w:eastAsia="等线" w:cs="Times New Roman"/>
      <w:lang w:val="en-US" w:eastAsia="en-US" w:bidi="ar-SA"/>
    </w:rPr>
  </w:style>
  <w:style w:type="paragraph" w:customStyle="1" w:styleId="990">
    <w:name w:val="Normal_2"/>
    <w:semiHidden/>
    <w:qFormat/>
    <w:uiPriority w:val="0"/>
    <w:pPr>
      <w:widowControl w:val="0"/>
      <w:jc w:val="both"/>
    </w:pPr>
    <w:rPr>
      <w:rFonts w:ascii="Times New Roman" w:hAnsi="Times New Roman" w:eastAsia="宋体" w:cs="Times New Roman"/>
      <w:lang w:val="en-US" w:eastAsia="zh-CN" w:bidi="ar-SA"/>
    </w:rPr>
  </w:style>
  <w:style w:type="paragraph" w:customStyle="1" w:styleId="991">
    <w:name w:val="正文_8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2">
    <w:name w:val="正文_0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3">
    <w:name w:val="Normal_4_21"/>
    <w:semiHidden/>
    <w:qFormat/>
    <w:uiPriority w:val="0"/>
    <w:pPr>
      <w:widowControl w:val="0"/>
      <w:jc w:val="both"/>
    </w:pPr>
    <w:rPr>
      <w:rFonts w:ascii="等线" w:hAnsi="等线" w:eastAsia="等线" w:cs="Times New Roman"/>
      <w:lang w:val="en-US" w:eastAsia="en-US" w:bidi="ar-SA"/>
    </w:rPr>
  </w:style>
  <w:style w:type="paragraph" w:customStyle="1" w:styleId="994">
    <w:name w:val="正文_5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5">
    <w:name w:val="Normal_8_10"/>
    <w:semiHidden/>
    <w:qFormat/>
    <w:uiPriority w:val="0"/>
    <w:pPr>
      <w:widowControl w:val="0"/>
      <w:jc w:val="both"/>
    </w:pPr>
    <w:rPr>
      <w:rFonts w:ascii="等线" w:hAnsi="等线" w:eastAsia="等线" w:cs="Times New Roman"/>
      <w:lang w:val="en-US" w:eastAsia="en-US" w:bidi="ar-SA"/>
    </w:rPr>
  </w:style>
  <w:style w:type="paragraph" w:customStyle="1" w:styleId="996">
    <w:name w:val="正文_3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7">
    <w:name w:val="Normal_5_0"/>
    <w:semiHidden/>
    <w:qFormat/>
    <w:uiPriority w:val="0"/>
    <w:rPr>
      <w:rFonts w:ascii="Times New Roman" w:hAnsi="Times New Roman" w:eastAsia="Times New Roman" w:cs="Times New Roman"/>
      <w:sz w:val="24"/>
      <w:szCs w:val="24"/>
      <w:lang w:val="en-US" w:eastAsia="en-US" w:bidi="ar-SA"/>
    </w:rPr>
  </w:style>
  <w:style w:type="paragraph" w:customStyle="1" w:styleId="998">
    <w:name w:val="正文_8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9">
    <w:name w:val="正文_0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0">
    <w:name w:val="正文_1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1">
    <w:name w:val="Normal_4_16"/>
    <w:semiHidden/>
    <w:qFormat/>
    <w:uiPriority w:val="0"/>
    <w:pPr>
      <w:widowControl w:val="0"/>
      <w:jc w:val="both"/>
    </w:pPr>
    <w:rPr>
      <w:rFonts w:ascii="等线" w:hAnsi="等线" w:eastAsia="等线" w:cs="Times New Roman"/>
      <w:lang w:val="en-US" w:eastAsia="en-US" w:bidi="ar-SA"/>
    </w:rPr>
  </w:style>
  <w:style w:type="paragraph" w:customStyle="1" w:styleId="1002">
    <w:name w:val="Normal_2_9"/>
    <w:semiHidden/>
    <w:qFormat/>
    <w:uiPriority w:val="0"/>
    <w:pPr>
      <w:widowControl w:val="0"/>
      <w:jc w:val="both"/>
    </w:pPr>
    <w:rPr>
      <w:rFonts w:ascii="等线" w:hAnsi="等线" w:eastAsia="等线" w:cs="Times New Roman"/>
      <w:lang w:val="en-US" w:eastAsia="en-US" w:bidi="ar-SA"/>
    </w:rPr>
  </w:style>
  <w:style w:type="paragraph" w:customStyle="1" w:styleId="1003">
    <w:name w:val="11111正式正文"/>
    <w:semiHidden/>
    <w:qFormat/>
    <w:uiPriority w:val="0"/>
    <w:pPr>
      <w:spacing w:line="520" w:lineRule="exact"/>
      <w:ind w:firstLine="200" w:firstLineChars="200"/>
    </w:pPr>
    <w:rPr>
      <w:rFonts w:ascii="宋体" w:hAnsi="宋体" w:eastAsia="宋体" w:cs="Times New Roman"/>
      <w:sz w:val="26"/>
      <w:szCs w:val="28"/>
      <w:lang w:val="en-US" w:eastAsia="zh-CN" w:bidi="ar-SA"/>
    </w:rPr>
  </w:style>
  <w:style w:type="paragraph" w:customStyle="1" w:styleId="1004">
    <w:name w:val="正文_7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5">
    <w:name w:val="Normal_15"/>
    <w:semiHidden/>
    <w:qFormat/>
    <w:uiPriority w:val="0"/>
    <w:pPr>
      <w:widowControl w:val="0"/>
      <w:jc w:val="both"/>
    </w:pPr>
    <w:rPr>
      <w:rFonts w:ascii="等线" w:hAnsi="等线" w:eastAsia="等线" w:cs="Times New Roman"/>
      <w:lang w:val="en-US" w:eastAsia="en-US" w:bidi="ar-SA"/>
    </w:rPr>
  </w:style>
  <w:style w:type="paragraph" w:customStyle="1" w:styleId="1006">
    <w:name w:val="Normal_8_11"/>
    <w:semiHidden/>
    <w:qFormat/>
    <w:uiPriority w:val="0"/>
    <w:pPr>
      <w:widowControl w:val="0"/>
      <w:jc w:val="both"/>
    </w:pPr>
    <w:rPr>
      <w:rFonts w:ascii="等线" w:hAnsi="等线" w:eastAsia="等线" w:cs="Times New Roman"/>
      <w:lang w:val="en-US" w:eastAsia="en-US" w:bidi="ar-SA"/>
    </w:rPr>
  </w:style>
  <w:style w:type="paragraph" w:customStyle="1" w:styleId="1007">
    <w:name w:val="正文_3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8">
    <w:name w:val="Normal_23_5"/>
    <w:semiHidden/>
    <w:qFormat/>
    <w:uiPriority w:val="0"/>
    <w:pPr>
      <w:widowControl w:val="0"/>
      <w:jc w:val="both"/>
    </w:pPr>
    <w:rPr>
      <w:rFonts w:ascii="等线" w:hAnsi="等线" w:eastAsia="等线" w:cs="Times New Roman"/>
      <w:lang w:val="en-US" w:eastAsia="en-US" w:bidi="ar-SA"/>
    </w:rPr>
  </w:style>
  <w:style w:type="paragraph" w:customStyle="1" w:styleId="1009">
    <w:name w:val="正文_2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0">
    <w:name w:val="Normal_8_2"/>
    <w:semiHidden/>
    <w:qFormat/>
    <w:uiPriority w:val="0"/>
    <w:pPr>
      <w:widowControl w:val="0"/>
      <w:jc w:val="both"/>
    </w:pPr>
    <w:rPr>
      <w:rFonts w:ascii="等线" w:hAnsi="等线" w:eastAsia="等线" w:cs="Times New Roman"/>
      <w:lang w:val="en-US" w:eastAsia="en-US" w:bidi="ar-SA"/>
    </w:rPr>
  </w:style>
  <w:style w:type="paragraph" w:customStyle="1" w:styleId="1011">
    <w:name w:val="Normal_4_0"/>
    <w:semiHidden/>
    <w:qFormat/>
    <w:uiPriority w:val="0"/>
    <w:pPr>
      <w:widowControl w:val="0"/>
      <w:jc w:val="both"/>
    </w:pPr>
    <w:rPr>
      <w:rFonts w:ascii="等线" w:hAnsi="等线" w:eastAsia="等线" w:cs="Times New Roman"/>
      <w:lang w:val="en-US" w:eastAsia="en-US" w:bidi="ar-SA"/>
    </w:rPr>
  </w:style>
  <w:style w:type="paragraph" w:customStyle="1" w:styleId="1012">
    <w:name w:val="Normal_23_1"/>
    <w:semiHidden/>
    <w:qFormat/>
    <w:uiPriority w:val="0"/>
    <w:pPr>
      <w:widowControl w:val="0"/>
      <w:jc w:val="both"/>
    </w:pPr>
    <w:rPr>
      <w:rFonts w:ascii="等线" w:hAnsi="等线" w:eastAsia="等线" w:cs="Times New Roman"/>
      <w:lang w:val="en-US" w:eastAsia="en-US" w:bidi="ar-SA"/>
    </w:rPr>
  </w:style>
  <w:style w:type="paragraph" w:customStyle="1" w:styleId="1013">
    <w:name w:val="Normal_5"/>
    <w:semiHidden/>
    <w:qFormat/>
    <w:uiPriority w:val="0"/>
    <w:pPr>
      <w:widowControl w:val="0"/>
      <w:jc w:val="both"/>
    </w:pPr>
    <w:rPr>
      <w:rFonts w:ascii="Times New Roman" w:hAnsi="Times New Roman" w:eastAsia="宋体" w:cs="Times New Roman"/>
      <w:lang w:val="en-US" w:eastAsia="zh-CN" w:bidi="ar-SA"/>
    </w:rPr>
  </w:style>
  <w:style w:type="paragraph" w:customStyle="1" w:styleId="1014">
    <w:name w:val="Normal_2_10"/>
    <w:semiHidden/>
    <w:qFormat/>
    <w:uiPriority w:val="0"/>
    <w:pPr>
      <w:widowControl w:val="0"/>
      <w:jc w:val="both"/>
    </w:pPr>
    <w:rPr>
      <w:rFonts w:ascii="等线" w:hAnsi="等线" w:eastAsia="等线" w:cs="Times New Roman"/>
      <w:lang w:val="en-US" w:eastAsia="en-US" w:bidi="ar-SA"/>
    </w:rPr>
  </w:style>
  <w:style w:type="paragraph" w:customStyle="1" w:styleId="1015">
    <w:name w:val="正文_0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6">
    <w:name w:val="Normal_37"/>
    <w:semiHidden/>
    <w:qFormat/>
    <w:uiPriority w:val="0"/>
    <w:rPr>
      <w:rFonts w:ascii="Times New Roman" w:hAnsi="Times New Roman" w:eastAsia="Times New Roman" w:cs="Times New Roman"/>
      <w:sz w:val="24"/>
      <w:szCs w:val="24"/>
      <w:lang w:val="en-US" w:eastAsia="en-US" w:bidi="ar-SA"/>
    </w:rPr>
  </w:style>
  <w:style w:type="paragraph" w:customStyle="1" w:styleId="1017">
    <w:name w:val="正文_2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8">
    <w:name w:val="正文 + 仿宋_GB2312"/>
    <w:basedOn w:val="1"/>
    <w:semiHidden/>
    <w:qFormat/>
    <w:uiPriority w:val="0"/>
    <w:pPr>
      <w:spacing w:line="360" w:lineRule="auto"/>
      <w:ind w:firstLine="57"/>
    </w:pPr>
    <w:rPr>
      <w:rFonts w:ascii="Calibri" w:hAnsi="Calibri"/>
      <w:sz w:val="24"/>
      <w:szCs w:val="22"/>
    </w:rPr>
  </w:style>
  <w:style w:type="paragraph" w:customStyle="1" w:styleId="1019">
    <w:name w:val="正文_3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0">
    <w:name w:val="Normal_4_25"/>
    <w:semiHidden/>
    <w:qFormat/>
    <w:uiPriority w:val="0"/>
    <w:pPr>
      <w:widowControl w:val="0"/>
      <w:jc w:val="both"/>
    </w:pPr>
    <w:rPr>
      <w:rFonts w:ascii="等线" w:hAnsi="等线" w:eastAsia="等线" w:cs="Times New Roman"/>
      <w:lang w:val="en-US" w:eastAsia="en-US" w:bidi="ar-SA"/>
    </w:rPr>
  </w:style>
  <w:style w:type="paragraph" w:customStyle="1" w:styleId="1021">
    <w:name w:val="Normal_4_37"/>
    <w:semiHidden/>
    <w:qFormat/>
    <w:uiPriority w:val="0"/>
    <w:pPr>
      <w:widowControl w:val="0"/>
      <w:jc w:val="both"/>
    </w:pPr>
    <w:rPr>
      <w:rFonts w:ascii="等线" w:hAnsi="等线" w:eastAsia="等线" w:cs="Times New Roman"/>
      <w:lang w:val="en-US" w:eastAsia="en-US" w:bidi="ar-SA"/>
    </w:rPr>
  </w:style>
  <w:style w:type="paragraph" w:customStyle="1" w:styleId="1022">
    <w:name w:val="Normal_2_13"/>
    <w:semiHidden/>
    <w:qFormat/>
    <w:uiPriority w:val="0"/>
    <w:pPr>
      <w:widowControl w:val="0"/>
      <w:jc w:val="both"/>
    </w:pPr>
    <w:rPr>
      <w:rFonts w:ascii="等线" w:hAnsi="等线" w:eastAsia="等线" w:cs="Times New Roman"/>
      <w:lang w:val="en-US" w:eastAsia="en-US" w:bidi="ar-SA"/>
    </w:rPr>
  </w:style>
  <w:style w:type="paragraph" w:customStyle="1" w:styleId="1023">
    <w:name w:val="Normal_2_3"/>
    <w:semiHidden/>
    <w:qFormat/>
    <w:uiPriority w:val="0"/>
    <w:pPr>
      <w:widowControl w:val="0"/>
      <w:jc w:val="both"/>
    </w:pPr>
    <w:rPr>
      <w:rFonts w:ascii="等线" w:hAnsi="等线" w:eastAsia="等线" w:cs="Times New Roman"/>
      <w:lang w:val="en-US" w:eastAsia="en-US" w:bidi="ar-SA"/>
    </w:rPr>
  </w:style>
  <w:style w:type="paragraph" w:customStyle="1" w:styleId="1024">
    <w:name w:val="Normal_10_10"/>
    <w:semiHidden/>
    <w:qFormat/>
    <w:uiPriority w:val="0"/>
    <w:pPr>
      <w:widowControl w:val="0"/>
      <w:jc w:val="both"/>
    </w:pPr>
    <w:rPr>
      <w:rFonts w:ascii="等线" w:hAnsi="等线" w:eastAsia="等线" w:cs="Times New Roman"/>
      <w:lang w:val="en-US" w:eastAsia="en-US" w:bidi="ar-SA"/>
    </w:rPr>
  </w:style>
  <w:style w:type="paragraph" w:customStyle="1" w:styleId="1025">
    <w:name w:val="正文_4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6">
    <w:name w:val="正文_3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7">
    <w:name w:val="正文_0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8">
    <w:name w:val="Normal_10_4"/>
    <w:semiHidden/>
    <w:qFormat/>
    <w:uiPriority w:val="0"/>
    <w:pPr>
      <w:widowControl w:val="0"/>
      <w:jc w:val="both"/>
    </w:pPr>
    <w:rPr>
      <w:rFonts w:ascii="等线" w:hAnsi="等线" w:eastAsia="等线" w:cs="Times New Roman"/>
      <w:lang w:val="en-US" w:eastAsia="en-US" w:bidi="ar-SA"/>
    </w:rPr>
  </w:style>
  <w:style w:type="paragraph" w:customStyle="1" w:styleId="1029">
    <w:name w:val="正文_4_1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0">
    <w:name w:val="正文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1">
    <w:name w:val="Normal_4_28"/>
    <w:semiHidden/>
    <w:qFormat/>
    <w:uiPriority w:val="0"/>
    <w:pPr>
      <w:widowControl w:val="0"/>
      <w:jc w:val="both"/>
    </w:pPr>
    <w:rPr>
      <w:rFonts w:ascii="等线" w:hAnsi="等线" w:eastAsia="等线" w:cs="Times New Roman"/>
      <w:lang w:val="en-US" w:eastAsia="en-US" w:bidi="ar-SA"/>
    </w:rPr>
  </w:style>
  <w:style w:type="paragraph" w:customStyle="1" w:styleId="1032">
    <w:name w:val="Normal_8_6"/>
    <w:semiHidden/>
    <w:qFormat/>
    <w:uiPriority w:val="0"/>
    <w:pPr>
      <w:widowControl w:val="0"/>
      <w:jc w:val="both"/>
    </w:pPr>
    <w:rPr>
      <w:rFonts w:ascii="等线" w:hAnsi="等线" w:eastAsia="等线" w:cs="Times New Roman"/>
      <w:lang w:val="en-US" w:eastAsia="en-US" w:bidi="ar-SA"/>
    </w:rPr>
  </w:style>
  <w:style w:type="paragraph" w:customStyle="1" w:styleId="1033">
    <w:name w:val="正文_8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4">
    <w:name w:val="Normal_33"/>
    <w:semiHidden/>
    <w:qFormat/>
    <w:uiPriority w:val="0"/>
    <w:rPr>
      <w:rFonts w:ascii="Times New Roman" w:hAnsi="Times New Roman" w:eastAsia="Times New Roman" w:cs="Times New Roman"/>
      <w:sz w:val="24"/>
      <w:szCs w:val="24"/>
      <w:lang w:val="en-US" w:eastAsia="en-US" w:bidi="ar-SA"/>
    </w:rPr>
  </w:style>
  <w:style w:type="paragraph" w:customStyle="1" w:styleId="1035">
    <w:name w:val="Normal_27_0"/>
    <w:semiHidden/>
    <w:qFormat/>
    <w:uiPriority w:val="0"/>
    <w:pPr>
      <w:widowControl w:val="0"/>
      <w:jc w:val="both"/>
    </w:pPr>
    <w:rPr>
      <w:rFonts w:ascii="等线" w:hAnsi="等线" w:eastAsia="等线" w:cs="Times New Roman"/>
      <w:lang w:val="en-US" w:eastAsia="en-US" w:bidi="ar-SA"/>
    </w:rPr>
  </w:style>
  <w:style w:type="paragraph" w:customStyle="1" w:styleId="1036">
    <w:name w:val="Normal_4_12"/>
    <w:semiHidden/>
    <w:qFormat/>
    <w:uiPriority w:val="0"/>
    <w:pPr>
      <w:widowControl w:val="0"/>
      <w:jc w:val="both"/>
    </w:pPr>
    <w:rPr>
      <w:rFonts w:ascii="等线" w:hAnsi="等线" w:eastAsia="等线" w:cs="Times New Roman"/>
      <w:lang w:val="en-US" w:eastAsia="en-US" w:bidi="ar-SA"/>
    </w:rPr>
  </w:style>
  <w:style w:type="paragraph" w:customStyle="1" w:styleId="1037">
    <w:name w:val="Normal_8_4"/>
    <w:semiHidden/>
    <w:qFormat/>
    <w:uiPriority w:val="0"/>
    <w:pPr>
      <w:widowControl w:val="0"/>
      <w:jc w:val="both"/>
    </w:pPr>
    <w:rPr>
      <w:rFonts w:ascii="等线" w:hAnsi="等线" w:eastAsia="等线" w:cs="Times New Roman"/>
      <w:lang w:val="en-US" w:eastAsia="en-US" w:bidi="ar-SA"/>
    </w:rPr>
  </w:style>
  <w:style w:type="paragraph" w:customStyle="1" w:styleId="1038">
    <w:name w:val="正文_8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9">
    <w:name w:val="正文_1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0">
    <w:name w:val="Normal_4_34"/>
    <w:semiHidden/>
    <w:qFormat/>
    <w:uiPriority w:val="0"/>
    <w:pPr>
      <w:widowControl w:val="0"/>
      <w:jc w:val="both"/>
    </w:pPr>
    <w:rPr>
      <w:rFonts w:ascii="等线" w:hAnsi="等线" w:eastAsia="等线" w:cs="Times New Roman"/>
      <w:lang w:val="en-US" w:eastAsia="en-US" w:bidi="ar-SA"/>
    </w:rPr>
  </w:style>
  <w:style w:type="paragraph" w:customStyle="1" w:styleId="1041">
    <w:name w:val="正文_2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2">
    <w:name w:val="Normal_2_5"/>
    <w:semiHidden/>
    <w:qFormat/>
    <w:uiPriority w:val="0"/>
    <w:pPr>
      <w:widowControl w:val="0"/>
      <w:jc w:val="both"/>
    </w:pPr>
    <w:rPr>
      <w:rFonts w:ascii="等线" w:hAnsi="等线" w:eastAsia="等线" w:cs="Times New Roman"/>
      <w:lang w:val="en-US" w:eastAsia="en-US" w:bidi="ar-SA"/>
    </w:rPr>
  </w:style>
  <w:style w:type="paragraph" w:customStyle="1" w:styleId="1043">
    <w:name w:val="正文_5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4">
    <w:name w:val="Normal_4_30"/>
    <w:semiHidden/>
    <w:qFormat/>
    <w:uiPriority w:val="0"/>
    <w:pPr>
      <w:widowControl w:val="0"/>
      <w:jc w:val="both"/>
    </w:pPr>
    <w:rPr>
      <w:rFonts w:ascii="等线" w:hAnsi="等线" w:eastAsia="等线" w:cs="Times New Roman"/>
      <w:lang w:val="en-US" w:eastAsia="en-US" w:bidi="ar-SA"/>
    </w:rPr>
  </w:style>
  <w:style w:type="paragraph" w:customStyle="1" w:styleId="1045">
    <w:name w:val="Normal_10_3"/>
    <w:semiHidden/>
    <w:qFormat/>
    <w:uiPriority w:val="0"/>
    <w:pPr>
      <w:widowControl w:val="0"/>
      <w:jc w:val="both"/>
    </w:pPr>
    <w:rPr>
      <w:rFonts w:ascii="等线" w:hAnsi="等线" w:eastAsia="等线" w:cs="Times New Roman"/>
      <w:lang w:val="en-US" w:eastAsia="en-US" w:bidi="ar-SA"/>
    </w:rPr>
  </w:style>
  <w:style w:type="paragraph" w:customStyle="1" w:styleId="1046">
    <w:name w:val="正文_4_2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7">
    <w:name w:val="正文_8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8">
    <w:name w:val="Normal_39"/>
    <w:semiHidden/>
    <w:qFormat/>
    <w:uiPriority w:val="0"/>
    <w:rPr>
      <w:rFonts w:ascii="Times New Roman" w:hAnsi="Times New Roman" w:eastAsia="Times New Roman" w:cs="Times New Roman"/>
      <w:sz w:val="24"/>
      <w:szCs w:val="24"/>
      <w:lang w:val="en-US" w:eastAsia="en-US" w:bidi="ar-SA"/>
    </w:rPr>
  </w:style>
  <w:style w:type="paragraph" w:customStyle="1" w:styleId="1049">
    <w:name w:val="Normal_303"/>
    <w:next w:val="1"/>
    <w:qFormat/>
    <w:uiPriority w:val="0"/>
    <w:pPr>
      <w:widowControl w:val="0"/>
      <w:jc w:val="both"/>
    </w:pPr>
    <w:rPr>
      <w:rFonts w:ascii="Calibri" w:hAnsi="Calibri" w:eastAsia="宋体" w:cs="Times New Roman"/>
      <w:lang w:val="en-US" w:eastAsia="zh-CN" w:bidi="ar-SA"/>
    </w:rPr>
  </w:style>
  <w:style w:type="paragraph" w:customStyle="1" w:styleId="1050">
    <w:name w:val="正文_6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1">
    <w:name w:val="正文_10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2">
    <w:name w:val="正文_4_1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3">
    <w:name w:val="正文_2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4">
    <w:name w:val="Normal_4_5"/>
    <w:semiHidden/>
    <w:qFormat/>
    <w:uiPriority w:val="0"/>
    <w:pPr>
      <w:widowControl w:val="0"/>
      <w:jc w:val="both"/>
    </w:pPr>
    <w:rPr>
      <w:rFonts w:ascii="等线" w:hAnsi="等线" w:eastAsia="等线" w:cs="Times New Roman"/>
      <w:lang w:val="en-US" w:eastAsia="en-US" w:bidi="ar-SA"/>
    </w:rPr>
  </w:style>
  <w:style w:type="paragraph" w:customStyle="1" w:styleId="1055">
    <w:name w:val="正文_7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6">
    <w:name w:val="正文_4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7">
    <w:name w:val="Normal_10_11"/>
    <w:semiHidden/>
    <w:qFormat/>
    <w:uiPriority w:val="0"/>
    <w:pPr>
      <w:widowControl w:val="0"/>
      <w:jc w:val="both"/>
    </w:pPr>
    <w:rPr>
      <w:rFonts w:ascii="等线" w:hAnsi="等线" w:eastAsia="等线" w:cs="Times New Roman"/>
      <w:lang w:val="en-US" w:eastAsia="en-US" w:bidi="ar-SA"/>
    </w:rPr>
  </w:style>
  <w:style w:type="paragraph" w:customStyle="1" w:styleId="1058">
    <w:name w:val="Normal_4_15"/>
    <w:semiHidden/>
    <w:qFormat/>
    <w:uiPriority w:val="0"/>
    <w:pPr>
      <w:widowControl w:val="0"/>
      <w:jc w:val="both"/>
    </w:pPr>
    <w:rPr>
      <w:rFonts w:ascii="等线" w:hAnsi="等线" w:eastAsia="等线" w:cs="Times New Roman"/>
      <w:lang w:val="en-US" w:eastAsia="en-US" w:bidi="ar-SA"/>
    </w:rPr>
  </w:style>
  <w:style w:type="paragraph" w:customStyle="1" w:styleId="1059">
    <w:name w:val="正文_4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0">
    <w:name w:val="正文_5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1">
    <w:name w:val="Normal_4_1"/>
    <w:semiHidden/>
    <w:qFormat/>
    <w:uiPriority w:val="0"/>
    <w:pPr>
      <w:widowControl w:val="0"/>
      <w:jc w:val="both"/>
    </w:pPr>
    <w:rPr>
      <w:rFonts w:ascii="等线" w:hAnsi="等线" w:eastAsia="等线" w:cs="Times New Roman"/>
      <w:lang w:val="en-US" w:eastAsia="en-US" w:bidi="ar-SA"/>
    </w:rPr>
  </w:style>
  <w:style w:type="paragraph" w:customStyle="1" w:styleId="1062">
    <w:name w:val="正文_2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3">
    <w:name w:val="目录文字"/>
    <w:basedOn w:val="1"/>
    <w:semiHidden/>
    <w:qFormat/>
    <w:uiPriority w:val="0"/>
    <w:pPr>
      <w:widowControl/>
      <w:spacing w:line="480" w:lineRule="auto"/>
      <w:jc w:val="left"/>
    </w:pPr>
    <w:rPr>
      <w:rFonts w:ascii="宋体" w:hAnsi="宋体"/>
      <w:kern w:val="0"/>
      <w:sz w:val="24"/>
      <w:szCs w:val="20"/>
    </w:rPr>
  </w:style>
  <w:style w:type="paragraph" w:customStyle="1" w:styleId="1064">
    <w:name w:val="正文_1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5">
    <w:name w:val="正文_1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6">
    <w:name w:val="正文_4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7">
    <w:name w:val="正文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8">
    <w:name w:val="正文_9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9">
    <w:name w:val="正文_5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0">
    <w:name w:val="正文_3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1">
    <w:name w:val="正文_8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2">
    <w:name w:val="content"/>
    <w:basedOn w:val="1"/>
    <w:semiHidden/>
    <w:qFormat/>
    <w:uiPriority w:val="0"/>
    <w:pPr>
      <w:widowControl/>
      <w:spacing w:before="100" w:beforeAutospacing="1" w:after="100" w:afterAutospacing="1"/>
      <w:jc w:val="left"/>
    </w:pPr>
    <w:rPr>
      <w:rFonts w:ascii="Calibri" w:hAnsi="Calibri"/>
      <w:kern w:val="0"/>
      <w:sz w:val="24"/>
      <w:lang w:eastAsia="en-US" w:bidi="en-US"/>
    </w:rPr>
  </w:style>
  <w:style w:type="paragraph" w:customStyle="1" w:styleId="1073">
    <w:name w:val="正文_8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4">
    <w:name w:val="正文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5">
    <w:name w:val="Normal_3"/>
    <w:semiHidden/>
    <w:qFormat/>
    <w:uiPriority w:val="0"/>
    <w:pPr>
      <w:widowControl w:val="0"/>
      <w:jc w:val="both"/>
    </w:pPr>
    <w:rPr>
      <w:rFonts w:ascii="Times New Roman" w:hAnsi="Times New Roman" w:eastAsia="宋体" w:cs="Times New Roman"/>
      <w:lang w:val="en-US" w:eastAsia="zh-CN" w:bidi="ar-SA"/>
    </w:rPr>
  </w:style>
  <w:style w:type="paragraph" w:customStyle="1" w:styleId="1076">
    <w:name w:val="Normal_14"/>
    <w:semiHidden/>
    <w:qFormat/>
    <w:uiPriority w:val="0"/>
    <w:rPr>
      <w:rFonts w:ascii="Times New Roman" w:hAnsi="Times New Roman" w:eastAsia="Times New Roman" w:cs="Times New Roman"/>
      <w:sz w:val="24"/>
      <w:szCs w:val="24"/>
      <w:lang w:val="en-US" w:eastAsia="en-US" w:bidi="ar-SA"/>
    </w:rPr>
  </w:style>
  <w:style w:type="paragraph" w:customStyle="1" w:styleId="1077">
    <w:name w:val="Normal_4_35"/>
    <w:semiHidden/>
    <w:qFormat/>
    <w:uiPriority w:val="0"/>
    <w:pPr>
      <w:widowControl w:val="0"/>
      <w:jc w:val="both"/>
    </w:pPr>
    <w:rPr>
      <w:rFonts w:ascii="等线" w:hAnsi="等线" w:eastAsia="等线" w:cs="Times New Roman"/>
      <w:lang w:val="en-US" w:eastAsia="en-US" w:bidi="ar-SA"/>
    </w:rPr>
  </w:style>
  <w:style w:type="paragraph" w:customStyle="1" w:styleId="1078">
    <w:name w:val="Normal_8_1"/>
    <w:semiHidden/>
    <w:qFormat/>
    <w:uiPriority w:val="0"/>
    <w:pPr>
      <w:widowControl w:val="0"/>
      <w:jc w:val="both"/>
    </w:pPr>
    <w:rPr>
      <w:rFonts w:ascii="等线" w:hAnsi="等线" w:eastAsia="等线" w:cs="Times New Roman"/>
      <w:lang w:val="en-US" w:eastAsia="en-US" w:bidi="ar-SA"/>
    </w:rPr>
  </w:style>
  <w:style w:type="paragraph" w:customStyle="1" w:styleId="1079">
    <w:name w:val="Normal_10_0"/>
    <w:semiHidden/>
    <w:qFormat/>
    <w:uiPriority w:val="0"/>
    <w:pPr>
      <w:widowControl w:val="0"/>
      <w:jc w:val="both"/>
    </w:pPr>
    <w:rPr>
      <w:rFonts w:ascii="等线" w:hAnsi="等线" w:eastAsia="等线" w:cs="Times New Roman"/>
      <w:lang w:val="en-US" w:eastAsia="en-US" w:bidi="ar-SA"/>
    </w:rPr>
  </w:style>
  <w:style w:type="paragraph" w:customStyle="1" w:styleId="1080">
    <w:name w:val="Normal_4_10"/>
    <w:semiHidden/>
    <w:qFormat/>
    <w:uiPriority w:val="0"/>
    <w:pPr>
      <w:widowControl w:val="0"/>
      <w:jc w:val="both"/>
    </w:pPr>
    <w:rPr>
      <w:rFonts w:ascii="等线" w:hAnsi="等线" w:eastAsia="等线" w:cs="Times New Roman"/>
      <w:lang w:val="en-US" w:eastAsia="en-US" w:bidi="ar-SA"/>
    </w:rPr>
  </w:style>
  <w:style w:type="paragraph" w:customStyle="1" w:styleId="1081">
    <w:name w:val="正文_2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2">
    <w:name w:val="Normal_7_0"/>
    <w:semiHidden/>
    <w:qFormat/>
    <w:uiPriority w:val="0"/>
    <w:rPr>
      <w:rFonts w:ascii="Times New Roman" w:hAnsi="Times New Roman" w:eastAsia="Times New Roman" w:cs="Times New Roman"/>
      <w:sz w:val="24"/>
      <w:szCs w:val="24"/>
      <w:lang w:val="en-US" w:eastAsia="en-US" w:bidi="ar-SA"/>
    </w:rPr>
  </w:style>
  <w:style w:type="paragraph" w:customStyle="1" w:styleId="1083">
    <w:name w:val="正文_1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4">
    <w:name w:val="正文_2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5">
    <w:name w:val="Normal_4_14"/>
    <w:semiHidden/>
    <w:qFormat/>
    <w:uiPriority w:val="0"/>
    <w:pPr>
      <w:widowControl w:val="0"/>
      <w:jc w:val="both"/>
    </w:pPr>
    <w:rPr>
      <w:rFonts w:ascii="等线" w:hAnsi="等线" w:eastAsia="等线" w:cs="Times New Roman"/>
      <w:lang w:val="en-US" w:eastAsia="en-US" w:bidi="ar-SA"/>
    </w:rPr>
  </w:style>
  <w:style w:type="paragraph" w:customStyle="1" w:styleId="1086">
    <w:name w:val="Normal_2_18"/>
    <w:semiHidden/>
    <w:qFormat/>
    <w:uiPriority w:val="0"/>
    <w:pPr>
      <w:widowControl w:val="0"/>
      <w:jc w:val="both"/>
    </w:pPr>
    <w:rPr>
      <w:rFonts w:ascii="等线" w:hAnsi="等线" w:eastAsia="等线" w:cs="Times New Roman"/>
      <w:lang w:val="en-US" w:eastAsia="en-US" w:bidi="ar-SA"/>
    </w:rPr>
  </w:style>
  <w:style w:type="paragraph" w:customStyle="1" w:styleId="1087">
    <w:name w:val="Normal_2_0"/>
    <w:semiHidden/>
    <w:qFormat/>
    <w:uiPriority w:val="0"/>
    <w:pPr>
      <w:widowControl w:val="0"/>
      <w:jc w:val="both"/>
    </w:pPr>
    <w:rPr>
      <w:rFonts w:ascii="等线" w:hAnsi="等线" w:eastAsia="等线" w:cs="Times New Roman"/>
      <w:lang w:val="en-US" w:eastAsia="en-US" w:bidi="ar-SA"/>
    </w:rPr>
  </w:style>
  <w:style w:type="paragraph" w:customStyle="1" w:styleId="1088">
    <w:name w:val="Normal_38"/>
    <w:semiHidden/>
    <w:qFormat/>
    <w:uiPriority w:val="0"/>
    <w:rPr>
      <w:rFonts w:ascii="Times New Roman" w:hAnsi="Times New Roman" w:eastAsia="Times New Roman" w:cs="Times New Roman"/>
      <w:sz w:val="24"/>
      <w:szCs w:val="24"/>
      <w:lang w:val="en-US" w:eastAsia="en-US" w:bidi="ar-SA"/>
    </w:rPr>
  </w:style>
  <w:style w:type="paragraph" w:customStyle="1" w:styleId="1089">
    <w:name w:val="Normal_34"/>
    <w:semiHidden/>
    <w:qFormat/>
    <w:uiPriority w:val="0"/>
    <w:rPr>
      <w:rFonts w:ascii="Times New Roman" w:hAnsi="Times New Roman" w:eastAsia="Times New Roman" w:cs="Times New Roman"/>
      <w:sz w:val="24"/>
      <w:szCs w:val="24"/>
      <w:lang w:val="en-US" w:eastAsia="en-US" w:bidi="ar-SA"/>
    </w:rPr>
  </w:style>
  <w:style w:type="paragraph" w:customStyle="1" w:styleId="1090">
    <w:name w:val="Normal_4_17"/>
    <w:semiHidden/>
    <w:qFormat/>
    <w:uiPriority w:val="0"/>
    <w:pPr>
      <w:widowControl w:val="0"/>
      <w:jc w:val="both"/>
    </w:pPr>
    <w:rPr>
      <w:rFonts w:ascii="等线" w:hAnsi="等线" w:eastAsia="等线" w:cs="Times New Roman"/>
      <w:lang w:val="en-US" w:eastAsia="en-US" w:bidi="ar-SA"/>
    </w:rPr>
  </w:style>
  <w:style w:type="paragraph" w:customStyle="1" w:styleId="1091">
    <w:name w:val="正文_4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2">
    <w:name w:val="正文_4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3">
    <w:name w:val="Normal_42"/>
    <w:semiHidden/>
    <w:qFormat/>
    <w:uiPriority w:val="0"/>
    <w:rPr>
      <w:rFonts w:ascii="Times New Roman" w:hAnsi="Times New Roman" w:eastAsia="Times New Roman" w:cs="Times New Roman"/>
      <w:sz w:val="24"/>
      <w:szCs w:val="24"/>
      <w:lang w:val="en-US" w:eastAsia="en-US" w:bidi="ar-SA"/>
    </w:rPr>
  </w:style>
  <w:style w:type="paragraph" w:customStyle="1" w:styleId="1094">
    <w:name w:val="Normal_8_7"/>
    <w:semiHidden/>
    <w:qFormat/>
    <w:uiPriority w:val="0"/>
    <w:pPr>
      <w:widowControl w:val="0"/>
      <w:jc w:val="both"/>
    </w:pPr>
    <w:rPr>
      <w:rFonts w:ascii="等线" w:hAnsi="等线" w:eastAsia="等线" w:cs="Times New Roman"/>
      <w:lang w:val="en-US" w:eastAsia="en-US" w:bidi="ar-SA"/>
    </w:rPr>
  </w:style>
  <w:style w:type="paragraph" w:customStyle="1" w:styleId="1095">
    <w:name w:val="正文_4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6">
    <w:name w:val="Normal_3_0"/>
    <w:semiHidden/>
    <w:qFormat/>
    <w:uiPriority w:val="0"/>
    <w:rPr>
      <w:rFonts w:ascii="Times New Roman" w:hAnsi="Times New Roman" w:eastAsia="Times New Roman" w:cs="Times New Roman"/>
      <w:sz w:val="24"/>
      <w:szCs w:val="24"/>
      <w:lang w:val="en-US" w:eastAsia="en-US" w:bidi="ar-SA"/>
    </w:rPr>
  </w:style>
  <w:style w:type="paragraph" w:customStyle="1" w:styleId="1097">
    <w:name w:val="Normal_10_5"/>
    <w:semiHidden/>
    <w:qFormat/>
    <w:uiPriority w:val="0"/>
    <w:pPr>
      <w:widowControl w:val="0"/>
      <w:jc w:val="both"/>
    </w:pPr>
    <w:rPr>
      <w:rFonts w:ascii="等线" w:hAnsi="等线" w:eastAsia="等线" w:cs="Times New Roman"/>
      <w:lang w:val="en-US" w:eastAsia="en-US" w:bidi="ar-SA"/>
    </w:rPr>
  </w:style>
  <w:style w:type="paragraph" w:customStyle="1" w:styleId="1098">
    <w:name w:val="Normal_30"/>
    <w:semiHidden/>
    <w:qFormat/>
    <w:uiPriority w:val="0"/>
    <w:rPr>
      <w:rFonts w:ascii="Times New Roman" w:hAnsi="Times New Roman" w:eastAsia="Times New Roman" w:cs="Times New Roman"/>
      <w:sz w:val="24"/>
      <w:szCs w:val="24"/>
      <w:lang w:val="en-US" w:eastAsia="en-US" w:bidi="ar-SA"/>
    </w:rPr>
  </w:style>
  <w:style w:type="paragraph" w:customStyle="1" w:styleId="1099">
    <w:name w:val="Normal_6_0"/>
    <w:semiHidden/>
    <w:qFormat/>
    <w:uiPriority w:val="0"/>
    <w:rPr>
      <w:rFonts w:ascii="Times New Roman" w:hAnsi="Times New Roman" w:eastAsia="Times New Roman" w:cs="Times New Roman"/>
      <w:sz w:val="24"/>
      <w:szCs w:val="24"/>
      <w:lang w:val="en-US" w:eastAsia="en-US" w:bidi="ar-SA"/>
    </w:rPr>
  </w:style>
  <w:style w:type="paragraph" w:customStyle="1" w:styleId="1100">
    <w:name w:val="Normal_20"/>
    <w:semiHidden/>
    <w:qFormat/>
    <w:uiPriority w:val="0"/>
    <w:rPr>
      <w:rFonts w:ascii="Times New Roman" w:hAnsi="Times New Roman" w:eastAsia="Times New Roman" w:cs="Times New Roman"/>
      <w:sz w:val="24"/>
      <w:szCs w:val="24"/>
      <w:lang w:val="en-US" w:eastAsia="en-US" w:bidi="ar-SA"/>
    </w:rPr>
  </w:style>
  <w:style w:type="paragraph" w:customStyle="1" w:styleId="1101">
    <w:name w:val="Normal_2_17"/>
    <w:semiHidden/>
    <w:qFormat/>
    <w:uiPriority w:val="0"/>
    <w:pPr>
      <w:widowControl w:val="0"/>
      <w:jc w:val="both"/>
    </w:pPr>
    <w:rPr>
      <w:rFonts w:ascii="等线" w:hAnsi="等线" w:eastAsia="等线" w:cs="Times New Roman"/>
      <w:lang w:val="en-US" w:eastAsia="en-US" w:bidi="ar-SA"/>
    </w:rPr>
  </w:style>
  <w:style w:type="paragraph" w:customStyle="1" w:styleId="1102">
    <w:name w:val="Normal_21_0"/>
    <w:semiHidden/>
    <w:qFormat/>
    <w:uiPriority w:val="0"/>
    <w:pPr>
      <w:widowControl w:val="0"/>
      <w:jc w:val="both"/>
    </w:pPr>
    <w:rPr>
      <w:rFonts w:ascii="等线" w:hAnsi="等线" w:eastAsia="等线" w:cs="Times New Roman"/>
      <w:lang w:val="en-US" w:eastAsia="en-US" w:bidi="ar-SA"/>
    </w:rPr>
  </w:style>
  <w:style w:type="paragraph" w:customStyle="1" w:styleId="1103">
    <w:name w:val="正文_2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4">
    <w:name w:val="Normal_32"/>
    <w:semiHidden/>
    <w:qFormat/>
    <w:uiPriority w:val="0"/>
    <w:rPr>
      <w:rFonts w:ascii="Times New Roman" w:hAnsi="Times New Roman" w:eastAsia="Times New Roman" w:cs="Times New Roman"/>
      <w:sz w:val="24"/>
      <w:szCs w:val="24"/>
      <w:lang w:val="en-US" w:eastAsia="en-US" w:bidi="ar-SA"/>
    </w:rPr>
  </w:style>
  <w:style w:type="paragraph" w:customStyle="1" w:styleId="1105">
    <w:name w:val="Normal_23_0"/>
    <w:semiHidden/>
    <w:qFormat/>
    <w:uiPriority w:val="0"/>
    <w:pPr>
      <w:widowControl w:val="0"/>
      <w:jc w:val="both"/>
    </w:pPr>
    <w:rPr>
      <w:rFonts w:ascii="等线" w:hAnsi="等线" w:eastAsia="等线" w:cs="Times New Roman"/>
      <w:lang w:val="en-US" w:eastAsia="en-US" w:bidi="ar-SA"/>
    </w:rPr>
  </w:style>
  <w:style w:type="paragraph" w:customStyle="1" w:styleId="1106">
    <w:name w:val="Normal_0_0"/>
    <w:semiHidden/>
    <w:qFormat/>
    <w:uiPriority w:val="0"/>
    <w:rPr>
      <w:rFonts w:ascii="Times New Roman" w:hAnsi="Times New Roman" w:eastAsia="Times New Roman" w:cs="Times New Roman"/>
      <w:sz w:val="24"/>
      <w:szCs w:val="24"/>
      <w:lang w:val="en-US" w:eastAsia="en-US" w:bidi="ar-SA"/>
    </w:rPr>
  </w:style>
  <w:style w:type="paragraph" w:customStyle="1" w:styleId="1107">
    <w:name w:val="Normal_40"/>
    <w:semiHidden/>
    <w:qFormat/>
    <w:uiPriority w:val="0"/>
    <w:rPr>
      <w:rFonts w:ascii="Times New Roman" w:hAnsi="Times New Roman" w:eastAsia="Times New Roman" w:cs="Times New Roman"/>
      <w:sz w:val="24"/>
      <w:szCs w:val="24"/>
      <w:lang w:val="en-US" w:eastAsia="en-US" w:bidi="ar-SA"/>
    </w:rPr>
  </w:style>
  <w:style w:type="paragraph" w:customStyle="1" w:styleId="1108">
    <w:name w:val="Normal_21_1"/>
    <w:semiHidden/>
    <w:qFormat/>
    <w:uiPriority w:val="0"/>
    <w:pPr>
      <w:widowControl w:val="0"/>
      <w:jc w:val="both"/>
    </w:pPr>
    <w:rPr>
      <w:rFonts w:ascii="等线" w:hAnsi="等线" w:eastAsia="等线" w:cs="Times New Roman"/>
      <w:lang w:val="en-US" w:eastAsia="en-US" w:bidi="ar-SA"/>
    </w:rPr>
  </w:style>
  <w:style w:type="paragraph" w:customStyle="1" w:styleId="1109">
    <w:name w:val="Normal_4_11"/>
    <w:semiHidden/>
    <w:qFormat/>
    <w:uiPriority w:val="0"/>
    <w:pPr>
      <w:widowControl w:val="0"/>
      <w:jc w:val="both"/>
    </w:pPr>
    <w:rPr>
      <w:rFonts w:ascii="等线" w:hAnsi="等线" w:eastAsia="等线" w:cs="Times New Roman"/>
      <w:lang w:val="en-US" w:eastAsia="en-US" w:bidi="ar-SA"/>
    </w:rPr>
  </w:style>
  <w:style w:type="paragraph" w:customStyle="1" w:styleId="1110">
    <w:name w:val="Normal_4_38"/>
    <w:semiHidden/>
    <w:qFormat/>
    <w:uiPriority w:val="0"/>
    <w:pPr>
      <w:widowControl w:val="0"/>
      <w:jc w:val="both"/>
    </w:pPr>
    <w:rPr>
      <w:rFonts w:ascii="等线" w:hAnsi="等线" w:eastAsia="等线" w:cs="Times New Roman"/>
      <w:lang w:val="en-US" w:eastAsia="en-US" w:bidi="ar-SA"/>
    </w:rPr>
  </w:style>
  <w:style w:type="paragraph" w:customStyle="1" w:styleId="1111">
    <w:name w:val="_Style 4"/>
    <w:basedOn w:val="1"/>
    <w:semiHidden/>
    <w:qFormat/>
    <w:uiPriority w:val="0"/>
    <w:pPr>
      <w:widowControl/>
      <w:spacing w:after="160" w:line="240" w:lineRule="exact"/>
      <w:jc w:val="left"/>
    </w:pPr>
    <w:rPr>
      <w:szCs w:val="20"/>
    </w:rPr>
  </w:style>
  <w:style w:type="paragraph" w:customStyle="1" w:styleId="1112">
    <w:name w:val="正文_9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3">
    <w:name w:val="正文_7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4">
    <w:name w:val="Normal_2_11"/>
    <w:semiHidden/>
    <w:qFormat/>
    <w:uiPriority w:val="0"/>
    <w:pPr>
      <w:widowControl w:val="0"/>
      <w:jc w:val="both"/>
    </w:pPr>
    <w:rPr>
      <w:rFonts w:ascii="等线" w:hAnsi="等线" w:eastAsia="等线" w:cs="Times New Roman"/>
      <w:lang w:val="en-US" w:eastAsia="en-US" w:bidi="ar-SA"/>
    </w:rPr>
  </w:style>
  <w:style w:type="paragraph" w:customStyle="1" w:styleId="1115">
    <w:name w:val="正文_7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6">
    <w:name w:val="正文_7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7">
    <w:name w:val="目录"/>
    <w:basedOn w:val="1"/>
    <w:semiHidden/>
    <w:qFormat/>
    <w:uiPriority w:val="0"/>
    <w:pPr>
      <w:widowControl/>
      <w:jc w:val="center"/>
    </w:pPr>
    <w:rPr>
      <w:rFonts w:ascii="宋体"/>
      <w:b/>
      <w:kern w:val="0"/>
      <w:sz w:val="36"/>
      <w:szCs w:val="20"/>
    </w:rPr>
  </w:style>
  <w:style w:type="paragraph" w:customStyle="1" w:styleId="1118">
    <w:name w:val="正文_4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9">
    <w:name w:val="Normal_10_6"/>
    <w:semiHidden/>
    <w:qFormat/>
    <w:uiPriority w:val="0"/>
    <w:pPr>
      <w:widowControl w:val="0"/>
      <w:jc w:val="both"/>
    </w:pPr>
    <w:rPr>
      <w:rFonts w:ascii="等线" w:hAnsi="等线" w:eastAsia="等线" w:cs="Times New Roman"/>
      <w:lang w:val="en-US" w:eastAsia="en-US" w:bidi="ar-SA"/>
    </w:rPr>
  </w:style>
  <w:style w:type="paragraph" w:customStyle="1" w:styleId="1120">
    <w:name w:val="正文_1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1">
    <w:name w:val="Normal_11"/>
    <w:semiHidden/>
    <w:qFormat/>
    <w:uiPriority w:val="0"/>
    <w:rPr>
      <w:rFonts w:ascii="Times New Roman" w:hAnsi="Times New Roman" w:eastAsia="Times New Roman" w:cs="Times New Roman"/>
      <w:sz w:val="24"/>
      <w:szCs w:val="24"/>
      <w:lang w:val="en-US" w:eastAsia="en-US" w:bidi="ar-SA"/>
    </w:rPr>
  </w:style>
  <w:style w:type="paragraph" w:customStyle="1" w:styleId="1122">
    <w:name w:val="Normal_43"/>
    <w:semiHidden/>
    <w:qFormat/>
    <w:uiPriority w:val="0"/>
    <w:rPr>
      <w:rFonts w:ascii="Times New Roman" w:hAnsi="Times New Roman" w:eastAsia="Times New Roman" w:cs="Times New Roman"/>
      <w:sz w:val="24"/>
      <w:szCs w:val="24"/>
      <w:lang w:val="en-US" w:eastAsia="en-US" w:bidi="ar-SA"/>
    </w:rPr>
  </w:style>
  <w:style w:type="paragraph" w:customStyle="1" w:styleId="1123">
    <w:name w:val="Normal_4_36"/>
    <w:semiHidden/>
    <w:qFormat/>
    <w:uiPriority w:val="0"/>
    <w:pPr>
      <w:widowControl w:val="0"/>
      <w:jc w:val="both"/>
    </w:pPr>
    <w:rPr>
      <w:rFonts w:ascii="等线" w:hAnsi="等线" w:eastAsia="等线" w:cs="Times New Roman"/>
      <w:lang w:val="en-US" w:eastAsia="en-US" w:bidi="ar-SA"/>
    </w:rPr>
  </w:style>
  <w:style w:type="paragraph" w:customStyle="1" w:styleId="1124">
    <w:name w:val="正文_4_2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5">
    <w:name w:val="Normal_36"/>
    <w:semiHidden/>
    <w:qFormat/>
    <w:uiPriority w:val="0"/>
    <w:rPr>
      <w:rFonts w:ascii="Times New Roman" w:hAnsi="Times New Roman" w:eastAsia="Times New Roman" w:cs="Times New Roman"/>
      <w:sz w:val="24"/>
      <w:szCs w:val="24"/>
      <w:lang w:val="en-US" w:eastAsia="en-US" w:bidi="ar-SA"/>
    </w:rPr>
  </w:style>
  <w:style w:type="paragraph" w:customStyle="1" w:styleId="1126">
    <w:name w:val="Normal_19_0"/>
    <w:semiHidden/>
    <w:qFormat/>
    <w:uiPriority w:val="0"/>
    <w:pPr>
      <w:widowControl w:val="0"/>
      <w:jc w:val="both"/>
    </w:pPr>
    <w:rPr>
      <w:rFonts w:ascii="等线" w:hAnsi="等线" w:eastAsia="等线" w:cs="Times New Roman"/>
      <w:lang w:val="en-US" w:eastAsia="en-US" w:bidi="ar-SA"/>
    </w:rPr>
  </w:style>
  <w:style w:type="paragraph" w:customStyle="1" w:styleId="1127">
    <w:name w:val="Normal_4_31"/>
    <w:semiHidden/>
    <w:qFormat/>
    <w:uiPriority w:val="0"/>
    <w:pPr>
      <w:widowControl w:val="0"/>
      <w:jc w:val="both"/>
    </w:pPr>
    <w:rPr>
      <w:rFonts w:ascii="等线" w:hAnsi="等线" w:eastAsia="等线" w:cs="Times New Roman"/>
      <w:lang w:val="en-US" w:eastAsia="en-US" w:bidi="ar-SA"/>
    </w:rPr>
  </w:style>
  <w:style w:type="paragraph" w:customStyle="1" w:styleId="1128">
    <w:name w:val="正文_4_2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9">
    <w:name w:val="正文_10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0">
    <w:name w:val="Normal_44"/>
    <w:semiHidden/>
    <w:qFormat/>
    <w:uiPriority w:val="0"/>
    <w:rPr>
      <w:rFonts w:ascii="Times New Roman" w:hAnsi="Times New Roman" w:eastAsia="Times New Roman" w:cs="Times New Roman"/>
      <w:sz w:val="24"/>
      <w:szCs w:val="24"/>
      <w:lang w:val="en-US" w:eastAsia="en-US" w:bidi="ar-SA"/>
    </w:rPr>
  </w:style>
  <w:style w:type="paragraph" w:customStyle="1" w:styleId="1131">
    <w:name w:val="Normal_15_2"/>
    <w:semiHidden/>
    <w:qFormat/>
    <w:uiPriority w:val="0"/>
    <w:pPr>
      <w:widowControl w:val="0"/>
      <w:jc w:val="both"/>
    </w:pPr>
    <w:rPr>
      <w:rFonts w:ascii="等线" w:hAnsi="等线" w:eastAsia="等线" w:cs="Times New Roman"/>
      <w:lang w:val="en-US" w:eastAsia="en-US" w:bidi="ar-SA"/>
    </w:rPr>
  </w:style>
  <w:style w:type="paragraph" w:customStyle="1" w:styleId="1132">
    <w:name w:val="正文_0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3">
    <w:name w:val="正文_10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4">
    <w:name w:val="Normal_4_41"/>
    <w:semiHidden/>
    <w:qFormat/>
    <w:uiPriority w:val="0"/>
    <w:pPr>
      <w:widowControl w:val="0"/>
      <w:jc w:val="both"/>
    </w:pPr>
    <w:rPr>
      <w:rFonts w:ascii="等线" w:hAnsi="等线" w:eastAsia="等线" w:cs="Times New Roman"/>
      <w:lang w:val="en-US" w:eastAsia="en-US" w:bidi="ar-SA"/>
    </w:rPr>
  </w:style>
  <w:style w:type="paragraph" w:customStyle="1" w:styleId="1135">
    <w:name w:val="Normal_4_20"/>
    <w:semiHidden/>
    <w:qFormat/>
    <w:uiPriority w:val="0"/>
    <w:pPr>
      <w:widowControl w:val="0"/>
      <w:jc w:val="both"/>
    </w:pPr>
    <w:rPr>
      <w:rFonts w:ascii="等线" w:hAnsi="等线" w:eastAsia="等线" w:cs="Times New Roman"/>
      <w:lang w:val="en-US" w:eastAsia="en-US" w:bidi="ar-SA"/>
    </w:rPr>
  </w:style>
  <w:style w:type="paragraph" w:customStyle="1" w:styleId="1136">
    <w:name w:val="正文_9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7">
    <w:name w:val="正文_3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8">
    <w:name w:val="Normal_8_9"/>
    <w:semiHidden/>
    <w:qFormat/>
    <w:uiPriority w:val="0"/>
    <w:pPr>
      <w:widowControl w:val="0"/>
      <w:jc w:val="both"/>
    </w:pPr>
    <w:rPr>
      <w:rFonts w:ascii="等线" w:hAnsi="等线" w:eastAsia="等线" w:cs="Times New Roman"/>
      <w:lang w:val="en-US" w:eastAsia="en-US" w:bidi="ar-SA"/>
    </w:rPr>
  </w:style>
  <w:style w:type="paragraph" w:customStyle="1" w:styleId="1139">
    <w:name w:val="正文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0">
    <w:name w:val="正文_1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1">
    <w:name w:val="正文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2">
    <w:name w:val="正文_1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3">
    <w:name w:val="正文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4">
    <w:name w:val="正文_4_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5">
    <w:name w:val="正文_10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Normal_2_6"/>
    <w:semiHidden/>
    <w:qFormat/>
    <w:uiPriority w:val="0"/>
    <w:pPr>
      <w:widowControl w:val="0"/>
      <w:jc w:val="both"/>
    </w:pPr>
    <w:rPr>
      <w:rFonts w:ascii="等线" w:hAnsi="等线" w:eastAsia="等线" w:cs="Times New Roman"/>
      <w:lang w:val="en-US" w:eastAsia="en-US" w:bidi="ar-SA"/>
    </w:rPr>
  </w:style>
  <w:style w:type="paragraph" w:customStyle="1" w:styleId="1147">
    <w:name w:val="Normal_4_3"/>
    <w:semiHidden/>
    <w:qFormat/>
    <w:uiPriority w:val="0"/>
    <w:pPr>
      <w:widowControl w:val="0"/>
      <w:jc w:val="both"/>
    </w:pPr>
    <w:rPr>
      <w:rFonts w:ascii="等线" w:hAnsi="等线" w:eastAsia="等线" w:cs="Times New Roman"/>
      <w:lang w:val="en-US" w:eastAsia="en-US" w:bidi="ar-SA"/>
    </w:rPr>
  </w:style>
  <w:style w:type="paragraph" w:customStyle="1" w:styleId="1148">
    <w:name w:val="Normal_2_19"/>
    <w:semiHidden/>
    <w:qFormat/>
    <w:uiPriority w:val="0"/>
    <w:pPr>
      <w:widowControl w:val="0"/>
      <w:jc w:val="both"/>
    </w:pPr>
    <w:rPr>
      <w:rFonts w:ascii="等线" w:hAnsi="等线" w:eastAsia="等线" w:cs="Times New Roman"/>
      <w:lang w:val="en-US" w:eastAsia="en-US" w:bidi="ar-SA"/>
    </w:rPr>
  </w:style>
  <w:style w:type="paragraph" w:customStyle="1" w:styleId="1149">
    <w:name w:val="正文_7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0">
    <w:name w:val="正文_5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1">
    <w:name w:val="正文_1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2">
    <w:name w:val="pa-22"/>
    <w:basedOn w:val="1"/>
    <w:semiHidden/>
    <w:qFormat/>
    <w:uiPriority w:val="0"/>
    <w:pPr>
      <w:widowControl/>
      <w:spacing w:before="150" w:after="150" w:line="210" w:lineRule="atLeast"/>
      <w:jc w:val="left"/>
    </w:pPr>
    <w:rPr>
      <w:rFonts w:ascii="宋体" w:hAnsi="宋体" w:cs="宋体"/>
      <w:kern w:val="0"/>
      <w:sz w:val="24"/>
    </w:rPr>
  </w:style>
  <w:style w:type="paragraph" w:customStyle="1" w:styleId="1153">
    <w:name w:val="正文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4">
    <w:name w:val="正文_0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5">
    <w:name w:val="正文_1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6">
    <w:name w:val="Normal_4_29"/>
    <w:semiHidden/>
    <w:qFormat/>
    <w:uiPriority w:val="0"/>
    <w:pPr>
      <w:widowControl w:val="0"/>
      <w:jc w:val="both"/>
    </w:pPr>
    <w:rPr>
      <w:rFonts w:ascii="等线" w:hAnsi="等线" w:eastAsia="等线" w:cs="Times New Roman"/>
      <w:lang w:val="en-US" w:eastAsia="en-US" w:bidi="ar-SA"/>
    </w:rPr>
  </w:style>
  <w:style w:type="paragraph" w:customStyle="1" w:styleId="1157">
    <w:name w:val="Normal_1"/>
    <w:semiHidden/>
    <w:qFormat/>
    <w:uiPriority w:val="0"/>
    <w:pPr>
      <w:widowControl w:val="0"/>
      <w:jc w:val="both"/>
    </w:pPr>
    <w:rPr>
      <w:rFonts w:ascii="Times New Roman" w:hAnsi="Times New Roman" w:eastAsia="宋体" w:cs="Times New Roman"/>
      <w:lang w:val="en-US" w:eastAsia="zh-CN" w:bidi="ar-SA"/>
    </w:rPr>
  </w:style>
  <w:style w:type="paragraph" w:customStyle="1" w:styleId="1158">
    <w:name w:val="正文_4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9">
    <w:name w:val="Normal_8_5"/>
    <w:semiHidden/>
    <w:qFormat/>
    <w:uiPriority w:val="0"/>
    <w:pPr>
      <w:widowControl w:val="0"/>
      <w:jc w:val="both"/>
    </w:pPr>
    <w:rPr>
      <w:rFonts w:ascii="等线" w:hAnsi="等线" w:eastAsia="等线" w:cs="Times New Roman"/>
      <w:lang w:val="en-US" w:eastAsia="en-US" w:bidi="ar-SA"/>
    </w:rPr>
  </w:style>
  <w:style w:type="paragraph" w:customStyle="1" w:styleId="1160">
    <w:name w:val="正文_9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1">
    <w:name w:val="正文_3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2">
    <w:name w:val="正文_7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3">
    <w:name w:val="正文_1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4">
    <w:name w:val="Normal_8_3"/>
    <w:semiHidden/>
    <w:qFormat/>
    <w:uiPriority w:val="0"/>
    <w:pPr>
      <w:widowControl w:val="0"/>
      <w:jc w:val="both"/>
    </w:pPr>
    <w:rPr>
      <w:rFonts w:ascii="等线" w:hAnsi="等线" w:eastAsia="等线" w:cs="Times New Roman"/>
      <w:lang w:val="en-US" w:eastAsia="en-US" w:bidi="ar-SA"/>
    </w:rPr>
  </w:style>
  <w:style w:type="paragraph" w:customStyle="1" w:styleId="1165">
    <w:name w:val="Normal_8_8"/>
    <w:semiHidden/>
    <w:qFormat/>
    <w:uiPriority w:val="0"/>
    <w:pPr>
      <w:widowControl w:val="0"/>
      <w:jc w:val="both"/>
    </w:pPr>
    <w:rPr>
      <w:rFonts w:ascii="等线" w:hAnsi="等线" w:eastAsia="等线" w:cs="Times New Roman"/>
      <w:lang w:val="en-US" w:eastAsia="en-US" w:bidi="ar-SA"/>
    </w:rPr>
  </w:style>
  <w:style w:type="paragraph" w:customStyle="1" w:styleId="1166">
    <w:name w:val="Normal_2_16"/>
    <w:semiHidden/>
    <w:qFormat/>
    <w:uiPriority w:val="0"/>
    <w:pPr>
      <w:widowControl w:val="0"/>
      <w:jc w:val="both"/>
    </w:pPr>
    <w:rPr>
      <w:rFonts w:ascii="等线" w:hAnsi="等线" w:eastAsia="等线" w:cs="Times New Roman"/>
      <w:lang w:val="en-US" w:eastAsia="en-US" w:bidi="ar-SA"/>
    </w:rPr>
  </w:style>
  <w:style w:type="paragraph" w:customStyle="1" w:styleId="1167">
    <w:name w:val="Normal_15_0"/>
    <w:semiHidden/>
    <w:qFormat/>
    <w:uiPriority w:val="0"/>
    <w:pPr>
      <w:widowControl w:val="0"/>
      <w:jc w:val="both"/>
    </w:pPr>
    <w:rPr>
      <w:rFonts w:ascii="等线" w:hAnsi="等线" w:eastAsia="等线" w:cs="Times New Roman"/>
      <w:lang w:val="en-US" w:eastAsia="en-US" w:bidi="ar-SA"/>
    </w:rPr>
  </w:style>
  <w:style w:type="paragraph" w:customStyle="1" w:styleId="1168">
    <w:name w:val="Normal_12"/>
    <w:semiHidden/>
    <w:qFormat/>
    <w:uiPriority w:val="0"/>
    <w:rPr>
      <w:rFonts w:ascii="Times New Roman" w:hAnsi="Times New Roman" w:eastAsia="Times New Roman" w:cs="Times New Roman"/>
      <w:sz w:val="24"/>
      <w:szCs w:val="24"/>
      <w:lang w:val="en-US" w:eastAsia="en-US" w:bidi="ar-SA"/>
    </w:rPr>
  </w:style>
  <w:style w:type="paragraph" w:customStyle="1" w:styleId="1169">
    <w:name w:val="正文_7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0">
    <w:name w:val="正文_0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1">
    <w:name w:val="正文_1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2">
    <w:name w:val="正文_5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3">
    <w:name w:val="正文_10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4">
    <w:name w:val="正文_4_1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5">
    <w:name w:val="正文_4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6">
    <w:name w:val="正文_1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7">
    <w:name w:val="正文_4_1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8">
    <w:name w:val="正文_4_1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9">
    <w:name w:val="Normal_9"/>
    <w:semiHidden/>
    <w:qFormat/>
    <w:uiPriority w:val="0"/>
    <w:rPr>
      <w:rFonts w:ascii="Times New Roman" w:hAnsi="Times New Roman" w:eastAsia="Times New Roman" w:cs="Times New Roman"/>
      <w:sz w:val="24"/>
      <w:szCs w:val="24"/>
      <w:lang w:val="en-US" w:eastAsia="en-US" w:bidi="ar-SA"/>
    </w:rPr>
  </w:style>
  <w:style w:type="paragraph" w:customStyle="1" w:styleId="1180">
    <w:name w:val="正文_10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1">
    <w:name w:val="Normal_13"/>
    <w:semiHidden/>
    <w:qFormat/>
    <w:uiPriority w:val="0"/>
    <w:pPr>
      <w:widowControl w:val="0"/>
      <w:jc w:val="both"/>
    </w:pPr>
    <w:rPr>
      <w:rFonts w:ascii="等线" w:hAnsi="等线" w:eastAsia="等线" w:cs="Times New Roman"/>
      <w:lang w:val="en-US" w:eastAsia="en-US" w:bidi="ar-SA"/>
    </w:rPr>
  </w:style>
  <w:style w:type="paragraph" w:customStyle="1" w:styleId="1182">
    <w:name w:val="正文_7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3">
    <w:name w:val="Normal_23"/>
    <w:semiHidden/>
    <w:qFormat/>
    <w:uiPriority w:val="0"/>
    <w:pPr>
      <w:widowControl w:val="0"/>
      <w:jc w:val="both"/>
    </w:pPr>
    <w:rPr>
      <w:rFonts w:ascii="等线" w:hAnsi="等线" w:eastAsia="等线" w:cs="Times New Roman"/>
      <w:lang w:val="en-US" w:eastAsia="en-US" w:bidi="ar-SA"/>
    </w:rPr>
  </w:style>
  <w:style w:type="paragraph" w:customStyle="1" w:styleId="1184">
    <w:name w:val="Normal_2_14"/>
    <w:semiHidden/>
    <w:qFormat/>
    <w:uiPriority w:val="0"/>
    <w:pPr>
      <w:widowControl w:val="0"/>
      <w:jc w:val="both"/>
    </w:pPr>
    <w:rPr>
      <w:rFonts w:ascii="等线" w:hAnsi="等线" w:eastAsia="等线" w:cs="Times New Roman"/>
      <w:lang w:val="en-US" w:eastAsia="en-US" w:bidi="ar-SA"/>
    </w:rPr>
  </w:style>
  <w:style w:type="paragraph" w:customStyle="1" w:styleId="1185">
    <w:name w:val="正文_2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6">
    <w:name w:val="Normal_4_19"/>
    <w:semiHidden/>
    <w:qFormat/>
    <w:uiPriority w:val="0"/>
    <w:pPr>
      <w:widowControl w:val="0"/>
      <w:jc w:val="both"/>
    </w:pPr>
    <w:rPr>
      <w:rFonts w:ascii="等线" w:hAnsi="等线" w:eastAsia="等线" w:cs="Times New Roman"/>
      <w:lang w:val="en-US" w:eastAsia="en-US" w:bidi="ar-SA"/>
    </w:rPr>
  </w:style>
  <w:style w:type="paragraph" w:customStyle="1" w:styleId="1187">
    <w:name w:val="Normal_4_8"/>
    <w:semiHidden/>
    <w:qFormat/>
    <w:uiPriority w:val="0"/>
    <w:pPr>
      <w:widowControl w:val="0"/>
      <w:jc w:val="both"/>
    </w:pPr>
    <w:rPr>
      <w:rFonts w:ascii="等线" w:hAnsi="等线" w:eastAsia="等线" w:cs="Times New Roman"/>
      <w:lang w:val="en-US" w:eastAsia="en-US" w:bidi="ar-SA"/>
    </w:rPr>
  </w:style>
  <w:style w:type="paragraph" w:customStyle="1" w:styleId="1188">
    <w:name w:val="正文_1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9">
    <w:name w:val="Normal_4_40"/>
    <w:semiHidden/>
    <w:qFormat/>
    <w:uiPriority w:val="0"/>
    <w:pPr>
      <w:widowControl w:val="0"/>
      <w:jc w:val="both"/>
    </w:pPr>
    <w:rPr>
      <w:rFonts w:ascii="等线" w:hAnsi="等线" w:eastAsia="等线" w:cs="Times New Roman"/>
      <w:lang w:val="en-US" w:eastAsia="en-US" w:bidi="ar-SA"/>
    </w:rPr>
  </w:style>
  <w:style w:type="paragraph" w:customStyle="1" w:styleId="1190">
    <w:name w:val="正文_4_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Normal_23_2"/>
    <w:semiHidden/>
    <w:qFormat/>
    <w:uiPriority w:val="0"/>
    <w:pPr>
      <w:widowControl w:val="0"/>
      <w:jc w:val="both"/>
    </w:pPr>
    <w:rPr>
      <w:rFonts w:ascii="等线" w:hAnsi="等线" w:eastAsia="等线" w:cs="Times New Roman"/>
      <w:lang w:val="en-US" w:eastAsia="en-US" w:bidi="ar-SA"/>
    </w:rPr>
  </w:style>
  <w:style w:type="paragraph" w:customStyle="1" w:styleId="1192">
    <w:name w:val="正文_10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3">
    <w:name w:val="Normal_4_2"/>
    <w:semiHidden/>
    <w:qFormat/>
    <w:uiPriority w:val="0"/>
    <w:pPr>
      <w:widowControl w:val="0"/>
      <w:jc w:val="both"/>
    </w:pPr>
    <w:rPr>
      <w:rFonts w:ascii="等线" w:hAnsi="等线" w:eastAsia="等线" w:cs="Times New Roman"/>
      <w:lang w:val="en-US" w:eastAsia="en-US" w:bidi="ar-SA"/>
    </w:rPr>
  </w:style>
  <w:style w:type="paragraph" w:customStyle="1" w:styleId="1194">
    <w:name w:val="正文_3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5">
    <w:name w:val="Normal_16"/>
    <w:semiHidden/>
    <w:qFormat/>
    <w:uiPriority w:val="0"/>
    <w:rPr>
      <w:rFonts w:ascii="Times New Roman" w:hAnsi="Times New Roman" w:eastAsia="Times New Roman" w:cs="Times New Roman"/>
      <w:sz w:val="24"/>
      <w:szCs w:val="24"/>
      <w:lang w:val="en-US" w:eastAsia="en-US" w:bidi="ar-SA"/>
    </w:rPr>
  </w:style>
  <w:style w:type="paragraph" w:customStyle="1" w:styleId="1196">
    <w:name w:val="正文_7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7">
    <w:name w:val="正文_8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8">
    <w:name w:val="Normal_4_7"/>
    <w:semiHidden/>
    <w:qFormat/>
    <w:uiPriority w:val="0"/>
    <w:pPr>
      <w:widowControl w:val="0"/>
      <w:jc w:val="both"/>
    </w:pPr>
    <w:rPr>
      <w:rFonts w:ascii="等线" w:hAnsi="等线" w:eastAsia="等线" w:cs="Times New Roman"/>
      <w:lang w:val="en-US" w:eastAsia="en-US" w:bidi="ar-SA"/>
    </w:rPr>
  </w:style>
  <w:style w:type="paragraph" w:customStyle="1" w:styleId="1199">
    <w:name w:val="正文_4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0">
    <w:name w:val="正文_0_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1">
    <w:name w:val="正文_9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2">
    <w:name w:val="Normal_380"/>
    <w:qFormat/>
    <w:uiPriority w:val="0"/>
    <w:rPr>
      <w:rFonts w:ascii="Times New Roman" w:hAnsi="Times New Roman" w:eastAsia="Times New Roman" w:cs="Times New Roman"/>
      <w:sz w:val="24"/>
      <w:szCs w:val="24"/>
      <w:lang w:val="en-US" w:eastAsia="zh-CN" w:bidi="ar-SA"/>
    </w:rPr>
  </w:style>
  <w:style w:type="paragraph" w:customStyle="1" w:styleId="120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val="en-US" w:eastAsia="zh-CN"/>
    </w:rPr>
  </w:style>
  <w:style w:type="paragraph" w:customStyle="1" w:styleId="1204">
    <w:name w:val="正文_4_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5">
    <w:name w:val="正文_4_2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6">
    <w:name w:val="Normal_15_1"/>
    <w:semiHidden/>
    <w:qFormat/>
    <w:uiPriority w:val="0"/>
    <w:pPr>
      <w:widowControl w:val="0"/>
      <w:jc w:val="both"/>
    </w:pPr>
    <w:rPr>
      <w:rFonts w:ascii="等线" w:hAnsi="等线" w:eastAsia="等线" w:cs="Times New Roman"/>
      <w:lang w:val="en-US" w:eastAsia="en-US" w:bidi="ar-SA"/>
    </w:rPr>
  </w:style>
  <w:style w:type="paragraph" w:customStyle="1" w:styleId="120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08">
    <w:name w:val="Normal_2_8"/>
    <w:semiHidden/>
    <w:qFormat/>
    <w:uiPriority w:val="0"/>
    <w:pPr>
      <w:widowControl w:val="0"/>
      <w:jc w:val="both"/>
    </w:pPr>
    <w:rPr>
      <w:rFonts w:ascii="等线" w:hAnsi="等线" w:eastAsia="等线" w:cs="Times New Roman"/>
      <w:lang w:val="en-US" w:eastAsia="en-US" w:bidi="ar-SA"/>
    </w:rPr>
  </w:style>
  <w:style w:type="paragraph" w:customStyle="1" w:styleId="1209">
    <w:name w:val="正文_1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0">
    <w:name w:val="Normal_7"/>
    <w:semiHidden/>
    <w:qFormat/>
    <w:uiPriority w:val="0"/>
    <w:rPr>
      <w:rFonts w:ascii="Times New Roman" w:hAnsi="Times New Roman" w:eastAsia="Times New Roman" w:cs="Times New Roman"/>
      <w:sz w:val="24"/>
      <w:szCs w:val="24"/>
      <w:lang w:val="en-US" w:eastAsia="en-US" w:bidi="ar-SA"/>
    </w:rPr>
  </w:style>
  <w:style w:type="paragraph" w:customStyle="1" w:styleId="1211">
    <w:name w:val="Normal_4_22"/>
    <w:semiHidden/>
    <w:qFormat/>
    <w:uiPriority w:val="0"/>
    <w:pPr>
      <w:widowControl w:val="0"/>
      <w:jc w:val="both"/>
    </w:pPr>
    <w:rPr>
      <w:rFonts w:ascii="等线" w:hAnsi="等线" w:eastAsia="等线" w:cs="Times New Roman"/>
      <w:lang w:val="en-US" w:eastAsia="en-US" w:bidi="ar-SA"/>
    </w:rPr>
  </w:style>
  <w:style w:type="paragraph" w:customStyle="1" w:styleId="1212">
    <w:name w:val="正文_2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3">
    <w:name w:val="正文_9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4">
    <w:name w:val="正文_2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5">
    <w:name w:val="正文_4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6">
    <w:name w:val="正文_4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7">
    <w:name w:val="Normal_10_1"/>
    <w:semiHidden/>
    <w:qFormat/>
    <w:uiPriority w:val="0"/>
    <w:pPr>
      <w:widowControl w:val="0"/>
      <w:jc w:val="both"/>
    </w:pPr>
    <w:rPr>
      <w:rFonts w:ascii="等线" w:hAnsi="等线" w:eastAsia="等线" w:cs="Times New Roman"/>
      <w:lang w:val="en-US" w:eastAsia="en-US" w:bidi="ar-SA"/>
    </w:rPr>
  </w:style>
  <w:style w:type="paragraph" w:customStyle="1" w:styleId="1218">
    <w:name w:val="正文_68"/>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9">
    <w:name w:val="Normal_6"/>
    <w:semiHidden/>
    <w:qFormat/>
    <w:uiPriority w:val="0"/>
    <w:pPr>
      <w:widowControl w:val="0"/>
      <w:jc w:val="both"/>
    </w:pPr>
    <w:rPr>
      <w:rFonts w:ascii="Times New Roman" w:hAnsi="Times New Roman" w:eastAsia="宋体" w:cs="Times New Roman"/>
      <w:lang w:val="en-US" w:eastAsia="zh-CN" w:bidi="ar-SA"/>
    </w:rPr>
  </w:style>
  <w:style w:type="paragraph" w:customStyle="1" w:styleId="1220">
    <w:name w:val="Normal_4_4"/>
    <w:semiHidden/>
    <w:qFormat/>
    <w:uiPriority w:val="0"/>
    <w:pPr>
      <w:widowControl w:val="0"/>
      <w:jc w:val="both"/>
    </w:pPr>
    <w:rPr>
      <w:rFonts w:ascii="等线" w:hAnsi="等线" w:eastAsia="等线" w:cs="Times New Roman"/>
      <w:lang w:val="en-US" w:eastAsia="en-US" w:bidi="ar-SA"/>
    </w:rPr>
  </w:style>
  <w:style w:type="paragraph" w:customStyle="1" w:styleId="1221">
    <w:name w:val="Normal_12_0"/>
    <w:semiHidden/>
    <w:qFormat/>
    <w:uiPriority w:val="0"/>
    <w:rPr>
      <w:rFonts w:ascii="Times New Roman" w:hAnsi="Times New Roman" w:eastAsia="Times New Roman" w:cs="Times New Roman"/>
      <w:sz w:val="24"/>
      <w:szCs w:val="24"/>
      <w:lang w:val="en-US" w:eastAsia="en-US" w:bidi="ar-SA"/>
    </w:rPr>
  </w:style>
  <w:style w:type="paragraph" w:customStyle="1" w:styleId="1222">
    <w:name w:val="正文_4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3">
    <w:name w:val="Normal_2_4"/>
    <w:semiHidden/>
    <w:qFormat/>
    <w:uiPriority w:val="0"/>
    <w:pPr>
      <w:widowControl w:val="0"/>
      <w:jc w:val="both"/>
    </w:pPr>
    <w:rPr>
      <w:rFonts w:ascii="等线" w:hAnsi="等线" w:eastAsia="等线" w:cs="Times New Roman"/>
      <w:lang w:val="en-US" w:eastAsia="en-US" w:bidi="ar-SA"/>
    </w:rPr>
  </w:style>
  <w:style w:type="paragraph" w:customStyle="1" w:styleId="1224">
    <w:name w:val="正文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5">
    <w:name w:val="Normal_4_27"/>
    <w:semiHidden/>
    <w:qFormat/>
    <w:uiPriority w:val="0"/>
    <w:pPr>
      <w:widowControl w:val="0"/>
      <w:jc w:val="both"/>
    </w:pPr>
    <w:rPr>
      <w:rFonts w:ascii="等线" w:hAnsi="等线" w:eastAsia="等线" w:cs="Times New Roman"/>
      <w:lang w:val="en-US" w:eastAsia="en-US" w:bidi="ar-SA"/>
    </w:rPr>
  </w:style>
  <w:style w:type="paragraph" w:customStyle="1" w:styleId="1226">
    <w:name w:val="Normal_29"/>
    <w:semiHidden/>
    <w:qFormat/>
    <w:uiPriority w:val="0"/>
    <w:rPr>
      <w:rFonts w:ascii="Times New Roman" w:hAnsi="Times New Roman" w:eastAsia="Times New Roman" w:cs="Times New Roman"/>
      <w:sz w:val="24"/>
      <w:szCs w:val="24"/>
      <w:lang w:val="en-US" w:eastAsia="en-US" w:bidi="ar-SA"/>
    </w:rPr>
  </w:style>
  <w:style w:type="paragraph" w:customStyle="1" w:styleId="1227">
    <w:name w:val="Normal_10"/>
    <w:semiHidden/>
    <w:qFormat/>
    <w:uiPriority w:val="0"/>
    <w:rPr>
      <w:rFonts w:ascii="Times New Roman" w:hAnsi="Times New Roman" w:eastAsia="Times New Roman" w:cs="Times New Roman"/>
      <w:sz w:val="24"/>
      <w:szCs w:val="24"/>
      <w:lang w:val="en-US" w:eastAsia="en-US" w:bidi="ar-SA"/>
    </w:rPr>
  </w:style>
  <w:style w:type="paragraph" w:customStyle="1" w:styleId="1228">
    <w:name w:val="Normal_25_0"/>
    <w:semiHidden/>
    <w:qFormat/>
    <w:uiPriority w:val="0"/>
    <w:pPr>
      <w:widowControl w:val="0"/>
      <w:jc w:val="both"/>
    </w:pPr>
    <w:rPr>
      <w:rFonts w:ascii="等线" w:hAnsi="等线" w:eastAsia="等线" w:cs="Times New Roman"/>
      <w:lang w:val="en-US" w:eastAsia="en-US" w:bidi="ar-SA"/>
    </w:rPr>
  </w:style>
  <w:style w:type="paragraph" w:customStyle="1" w:styleId="1229">
    <w:name w:val="正文_5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0">
    <w:name w:val="Normal_17_1"/>
    <w:semiHidden/>
    <w:qFormat/>
    <w:uiPriority w:val="0"/>
    <w:pPr>
      <w:widowControl w:val="0"/>
      <w:jc w:val="both"/>
    </w:pPr>
    <w:rPr>
      <w:rFonts w:ascii="等线" w:hAnsi="等线" w:eastAsia="等线" w:cs="Times New Roman"/>
      <w:lang w:val="en-US" w:eastAsia="en-US" w:bidi="ar-SA"/>
    </w:rPr>
  </w:style>
  <w:style w:type="paragraph" w:customStyle="1" w:styleId="1231">
    <w:name w:val="正文_6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2">
    <w:name w:val="正文_6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3">
    <w:name w:val="Normal_28"/>
    <w:semiHidden/>
    <w:qFormat/>
    <w:uiPriority w:val="0"/>
    <w:rPr>
      <w:rFonts w:ascii="Times New Roman" w:hAnsi="Times New Roman" w:eastAsia="Times New Roman" w:cs="Times New Roman"/>
      <w:sz w:val="24"/>
      <w:szCs w:val="24"/>
      <w:lang w:val="en-US" w:eastAsia="en-US" w:bidi="ar-SA"/>
    </w:rPr>
  </w:style>
  <w:style w:type="paragraph" w:customStyle="1" w:styleId="1234">
    <w:name w:val="正文_3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5">
    <w:name w:val="Normal_17_0"/>
    <w:semiHidden/>
    <w:qFormat/>
    <w:uiPriority w:val="0"/>
    <w:pPr>
      <w:widowControl w:val="0"/>
      <w:jc w:val="both"/>
    </w:pPr>
    <w:rPr>
      <w:rFonts w:ascii="等线" w:hAnsi="等线" w:eastAsia="等线" w:cs="Times New Roman"/>
      <w:lang w:val="en-US" w:eastAsia="en-US" w:bidi="ar-SA"/>
    </w:rPr>
  </w:style>
  <w:style w:type="paragraph" w:customStyle="1" w:styleId="1236">
    <w:name w:val="Normal_18"/>
    <w:semiHidden/>
    <w:qFormat/>
    <w:uiPriority w:val="0"/>
    <w:rPr>
      <w:rFonts w:ascii="Times New Roman" w:hAnsi="Times New Roman" w:eastAsia="Times New Roman" w:cs="Times New Roman"/>
      <w:sz w:val="24"/>
      <w:szCs w:val="24"/>
      <w:lang w:val="en-US" w:eastAsia="en-US" w:bidi="ar-SA"/>
    </w:rPr>
  </w:style>
  <w:style w:type="paragraph" w:customStyle="1" w:styleId="1237">
    <w:name w:val="正文_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8">
    <w:name w:val="正文_2_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9">
    <w:name w:val="正文_2_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0">
    <w:name w:val="正文_9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1">
    <w:name w:val="Normal_11_0"/>
    <w:semiHidden/>
    <w:qFormat/>
    <w:uiPriority w:val="0"/>
    <w:rPr>
      <w:rFonts w:ascii="Times New Roman" w:hAnsi="Times New Roman" w:eastAsia="Times New Roman" w:cs="Times New Roman"/>
      <w:sz w:val="24"/>
      <w:szCs w:val="24"/>
      <w:lang w:val="en-US" w:eastAsia="en-US" w:bidi="ar-SA"/>
    </w:rPr>
  </w:style>
  <w:style w:type="paragraph" w:customStyle="1" w:styleId="1242">
    <w:name w:val="正文_4_1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3">
    <w:name w:val="正文_4_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4">
    <w:name w:val="Normal_41"/>
    <w:semiHidden/>
    <w:qFormat/>
    <w:uiPriority w:val="0"/>
    <w:rPr>
      <w:rFonts w:ascii="Times New Roman" w:hAnsi="Times New Roman" w:eastAsia="Times New Roman" w:cs="Times New Roman"/>
      <w:sz w:val="24"/>
      <w:szCs w:val="24"/>
      <w:lang w:val="en-US" w:eastAsia="en-US" w:bidi="ar-SA"/>
    </w:rPr>
  </w:style>
  <w:style w:type="paragraph" w:customStyle="1" w:styleId="1245">
    <w:name w:val="Normal_8_0"/>
    <w:semiHidden/>
    <w:qFormat/>
    <w:uiPriority w:val="0"/>
    <w:pPr>
      <w:widowControl w:val="0"/>
      <w:jc w:val="both"/>
    </w:pPr>
    <w:rPr>
      <w:rFonts w:ascii="等线" w:hAnsi="等线" w:eastAsia="等线" w:cs="Times New Roman"/>
      <w:lang w:val="en-US" w:eastAsia="en-US" w:bidi="ar-SA"/>
    </w:rPr>
  </w:style>
  <w:style w:type="paragraph" w:customStyle="1" w:styleId="1246">
    <w:name w:val="Normal_23_4"/>
    <w:semiHidden/>
    <w:qFormat/>
    <w:uiPriority w:val="0"/>
    <w:pPr>
      <w:widowControl w:val="0"/>
      <w:jc w:val="both"/>
    </w:pPr>
    <w:rPr>
      <w:rFonts w:ascii="等线" w:hAnsi="等线" w:eastAsia="等线" w:cs="Times New Roman"/>
      <w:lang w:val="en-US" w:eastAsia="en-US" w:bidi="ar-SA"/>
    </w:rPr>
  </w:style>
  <w:style w:type="paragraph" w:customStyle="1" w:styleId="1247">
    <w:name w:val="正文_1_3"/>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8">
    <w:name w:val="正文_4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9">
    <w:name w:val="正文_2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0">
    <w:name w:val="正文_6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1">
    <w:name w:val="正文_1_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2">
    <w:name w:val="正文_1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3">
    <w:name w:val="正文_95"/>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4">
    <w:name w:val="Normal_4_13"/>
    <w:semiHidden/>
    <w:qFormat/>
    <w:uiPriority w:val="0"/>
    <w:pPr>
      <w:widowControl w:val="0"/>
      <w:jc w:val="both"/>
    </w:pPr>
    <w:rPr>
      <w:rFonts w:ascii="等线" w:hAnsi="等线" w:eastAsia="等线" w:cs="Times New Roman"/>
      <w:lang w:val="en-US" w:eastAsia="en-US" w:bidi="ar-SA"/>
    </w:rPr>
  </w:style>
  <w:style w:type="paragraph" w:customStyle="1" w:styleId="1255">
    <w:name w:val="正文_14"/>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6">
    <w:name w:val="Normal_4_24"/>
    <w:semiHidden/>
    <w:qFormat/>
    <w:uiPriority w:val="0"/>
    <w:pPr>
      <w:widowControl w:val="0"/>
      <w:jc w:val="both"/>
    </w:pPr>
    <w:rPr>
      <w:rFonts w:ascii="等线" w:hAnsi="等线" w:eastAsia="等线" w:cs="Times New Roman"/>
      <w:lang w:val="en-US" w:eastAsia="en-US" w:bidi="ar-SA"/>
    </w:rPr>
  </w:style>
  <w:style w:type="paragraph" w:customStyle="1" w:styleId="1257">
    <w:name w:val="Normal_2_12"/>
    <w:semiHidden/>
    <w:qFormat/>
    <w:uiPriority w:val="0"/>
    <w:pPr>
      <w:widowControl w:val="0"/>
      <w:jc w:val="both"/>
    </w:pPr>
    <w:rPr>
      <w:rFonts w:ascii="等线" w:hAnsi="等线" w:eastAsia="等线" w:cs="Times New Roman"/>
      <w:lang w:val="en-US" w:eastAsia="en-US" w:bidi="ar-SA"/>
    </w:rPr>
  </w:style>
  <w:style w:type="paragraph" w:customStyle="1" w:styleId="1258">
    <w:name w:val="Normal_10_8"/>
    <w:semiHidden/>
    <w:qFormat/>
    <w:uiPriority w:val="0"/>
    <w:pPr>
      <w:widowControl w:val="0"/>
      <w:jc w:val="both"/>
    </w:pPr>
    <w:rPr>
      <w:rFonts w:ascii="等线" w:hAnsi="等线" w:eastAsia="等线" w:cs="Times New Roman"/>
      <w:lang w:val="en-US" w:eastAsia="en-US" w:bidi="ar-SA"/>
    </w:rPr>
  </w:style>
  <w:style w:type="paragraph" w:customStyle="1" w:styleId="1259">
    <w:name w:val="Normal_1_0"/>
    <w:semiHidden/>
    <w:qFormat/>
    <w:uiPriority w:val="0"/>
    <w:rPr>
      <w:rFonts w:ascii="Times New Roman" w:hAnsi="Times New Roman" w:eastAsia="Times New Roman" w:cs="Times New Roman"/>
      <w:sz w:val="24"/>
      <w:szCs w:val="24"/>
      <w:lang w:val="en-US" w:eastAsia="en-US" w:bidi="ar-SA"/>
    </w:rPr>
  </w:style>
  <w:style w:type="paragraph" w:customStyle="1" w:styleId="1260">
    <w:name w:val="Normal_0"/>
    <w:semiHidden/>
    <w:qFormat/>
    <w:uiPriority w:val="0"/>
    <w:pPr>
      <w:widowControl w:val="0"/>
      <w:jc w:val="both"/>
    </w:pPr>
    <w:rPr>
      <w:rFonts w:ascii="Times New Roman" w:hAnsi="Times New Roman" w:eastAsia="宋体" w:cs="Times New Roman"/>
      <w:lang w:val="en-US" w:eastAsia="zh-CN" w:bidi="ar-SA"/>
    </w:rPr>
  </w:style>
  <w:style w:type="paragraph" w:customStyle="1" w:styleId="1261">
    <w:name w:val="正文_8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2">
    <w:name w:val="正文_4_1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3">
    <w:name w:val="Normal_19"/>
    <w:semiHidden/>
    <w:qFormat/>
    <w:uiPriority w:val="0"/>
    <w:pPr>
      <w:widowControl w:val="0"/>
      <w:jc w:val="both"/>
    </w:pPr>
    <w:rPr>
      <w:rFonts w:ascii="等线" w:hAnsi="等线" w:eastAsia="等线" w:cs="Times New Roman"/>
      <w:lang w:val="en-US" w:eastAsia="en-US" w:bidi="ar-SA"/>
    </w:rPr>
  </w:style>
  <w:style w:type="paragraph" w:customStyle="1" w:styleId="1264">
    <w:name w:val="Normal_4"/>
    <w:semiHidden/>
    <w:qFormat/>
    <w:uiPriority w:val="0"/>
    <w:pPr>
      <w:widowControl w:val="0"/>
      <w:jc w:val="both"/>
    </w:pPr>
    <w:rPr>
      <w:rFonts w:ascii="Times New Roman" w:hAnsi="Times New Roman" w:eastAsia="宋体" w:cs="Times New Roman"/>
      <w:lang w:val="en-US" w:eastAsia="zh-CN" w:bidi="ar-SA"/>
    </w:rPr>
  </w:style>
  <w:style w:type="paragraph" w:customStyle="1" w:styleId="1265">
    <w:name w:val="Normal_4_18"/>
    <w:semiHidden/>
    <w:qFormat/>
    <w:uiPriority w:val="0"/>
    <w:pPr>
      <w:widowControl w:val="0"/>
      <w:jc w:val="both"/>
    </w:pPr>
    <w:rPr>
      <w:rFonts w:ascii="等线" w:hAnsi="等线" w:eastAsia="等线" w:cs="Times New Roman"/>
      <w:lang w:val="en-US" w:eastAsia="en-US" w:bidi="ar-SA"/>
    </w:rPr>
  </w:style>
  <w:style w:type="paragraph" w:customStyle="1" w:styleId="1266">
    <w:name w:val="Normal_21"/>
    <w:semiHidden/>
    <w:qFormat/>
    <w:uiPriority w:val="0"/>
    <w:pPr>
      <w:widowControl w:val="0"/>
      <w:jc w:val="both"/>
    </w:pPr>
    <w:rPr>
      <w:rFonts w:ascii="等线" w:hAnsi="等线" w:eastAsia="等线" w:cs="Times New Roman"/>
      <w:lang w:val="en-US" w:eastAsia="en-US" w:bidi="ar-SA"/>
    </w:rPr>
  </w:style>
  <w:style w:type="paragraph" w:customStyle="1" w:styleId="1267">
    <w:name w:val="正文_10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8">
    <w:name w:val="Normal_17"/>
    <w:semiHidden/>
    <w:qFormat/>
    <w:uiPriority w:val="0"/>
    <w:pPr>
      <w:widowControl w:val="0"/>
      <w:jc w:val="both"/>
    </w:pPr>
    <w:rPr>
      <w:rFonts w:ascii="等线" w:hAnsi="等线" w:eastAsia="等线" w:cs="Times New Roman"/>
      <w:lang w:val="en-US" w:eastAsia="en-US" w:bidi="ar-SA"/>
    </w:rPr>
  </w:style>
  <w:style w:type="paragraph" w:customStyle="1" w:styleId="1269">
    <w:name w:val="正文_4_12"/>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0">
    <w:name w:val="正文_30"/>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1">
    <w:name w:val="Preformatted"/>
    <w:basedOn w:val="1"/>
    <w:semiHidden/>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72">
    <w:name w:val="Normal_10_9"/>
    <w:semiHidden/>
    <w:qFormat/>
    <w:uiPriority w:val="0"/>
    <w:pPr>
      <w:widowControl w:val="0"/>
      <w:jc w:val="both"/>
    </w:pPr>
    <w:rPr>
      <w:rFonts w:ascii="等线" w:hAnsi="等线" w:eastAsia="等线" w:cs="Times New Roman"/>
      <w:lang w:val="en-US" w:eastAsia="en-US" w:bidi="ar-SA"/>
    </w:rPr>
  </w:style>
  <w:style w:type="paragraph" w:customStyle="1" w:styleId="1273">
    <w:name w:val="正文_66"/>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4">
    <w:name w:val="正文_3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5">
    <w:name w:val="正文_4_17"/>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6">
    <w:name w:val="Normal_2_15"/>
    <w:semiHidden/>
    <w:qFormat/>
    <w:uiPriority w:val="0"/>
    <w:pPr>
      <w:widowControl w:val="0"/>
      <w:jc w:val="both"/>
    </w:pPr>
    <w:rPr>
      <w:rFonts w:ascii="等线" w:hAnsi="等线" w:eastAsia="等线" w:cs="Times New Roman"/>
      <w:lang w:val="en-US" w:eastAsia="en-US" w:bidi="ar-SA"/>
    </w:rPr>
  </w:style>
  <w:style w:type="paragraph" w:customStyle="1" w:styleId="1277">
    <w:name w:val="Normal_2_2"/>
    <w:semiHidden/>
    <w:qFormat/>
    <w:uiPriority w:val="0"/>
    <w:pPr>
      <w:widowControl w:val="0"/>
      <w:jc w:val="both"/>
    </w:pPr>
    <w:rPr>
      <w:rFonts w:ascii="等线" w:hAnsi="等线" w:eastAsia="等线" w:cs="Times New Roman"/>
      <w:lang w:val="en-US" w:eastAsia="en-US" w:bidi="ar-SA"/>
    </w:rPr>
  </w:style>
  <w:style w:type="paragraph" w:customStyle="1" w:styleId="1278">
    <w:name w:val="Normal_10_7"/>
    <w:semiHidden/>
    <w:qFormat/>
    <w:uiPriority w:val="0"/>
    <w:pPr>
      <w:widowControl w:val="0"/>
      <w:jc w:val="both"/>
    </w:pPr>
    <w:rPr>
      <w:rFonts w:ascii="等线" w:hAnsi="等线" w:eastAsia="等线" w:cs="Times New Roman"/>
      <w:lang w:val="en-US" w:eastAsia="en-US" w:bidi="ar-SA"/>
    </w:rPr>
  </w:style>
  <w:style w:type="paragraph" w:customStyle="1" w:styleId="1279">
    <w:name w:val="正文_89"/>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0">
    <w:name w:val="正文_91"/>
    <w:semiHidden/>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1">
    <w:name w:val="首行缩进"/>
    <w:qFormat/>
    <w:uiPriority w:val="0"/>
    <w:pPr>
      <w:widowControl w:val="0"/>
      <w:ind w:firstLine="720"/>
      <w:jc w:val="left"/>
    </w:pPr>
    <w:rPr>
      <w:rFonts w:ascii="Calibri"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03E90-3600-4477-9983-EB487DC6503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45</Pages>
  <Words>22237</Words>
  <Characters>23141</Characters>
  <Lines>166</Lines>
  <Paragraphs>46</Paragraphs>
  <TotalTime>16</TotalTime>
  <ScaleCrop>false</ScaleCrop>
  <LinksUpToDate>false</LinksUpToDate>
  <CharactersWithSpaces>24477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2024-10-08T10:17:00Z</dcterms:created>
  <dc:creator>admin</dc:creator>
  <cp:lastModifiedBy>姣</cp:lastModifiedBy>
  <cp:lastPrinted>2024-05-30T01:29:00Z</cp:lastPrinted>
  <dcterms:modified xsi:type="dcterms:W3CDTF">2026-02-04T02:55:03Z</dcterms:modified>
  <dc:title>附件十一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F576BA844B894FA3BA964E641F3A9E2E</vt:lpwstr>
  </property>
  <property fmtid="{D5CDD505-2E9C-101B-9397-08002B2CF9AE}" pid="4" name="KSOTemplateDocerSaveRecord">
    <vt:lpwstr>eyJoZGlkIjoiYTY0NTg0NjhjYjUwY2IyZTNiNzhjZjBhNjQ2MDA1MjAiLCJ1c2VySWQiOiIxODQ1NDE4In0=</vt:lpwstr>
  </property>
</Properties>
</file>