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sz w:val="32"/>
          <w:szCs w:val="32"/>
        </w:rPr>
      </w:pPr>
      <w:bookmarkStart w:id="70" w:name="_GoBack"/>
      <w:bookmarkEnd w:id="70"/>
    </w:p>
    <w:p>
      <w:pPr>
        <w:rPr>
          <w:rFonts w:ascii="宋体" w:hAnsi="宋体" w:cs="宋体"/>
          <w:sz w:val="32"/>
          <w:szCs w:val="32"/>
        </w:rPr>
      </w:pPr>
    </w:p>
    <w:p>
      <w:pPr>
        <w:rPr>
          <w:rFonts w:ascii="宋体" w:hAnsi="宋体" w:cs="宋体"/>
          <w:sz w:val="32"/>
          <w:szCs w:val="32"/>
        </w:rPr>
      </w:pPr>
    </w:p>
    <w:p>
      <w:pPr>
        <w:rPr>
          <w:rFonts w:ascii="宋体" w:hAnsi="宋体" w:cs="宋体"/>
          <w:sz w:val="32"/>
          <w:szCs w:val="32"/>
        </w:rPr>
      </w:pPr>
    </w:p>
    <w:p>
      <w:pPr>
        <w:pStyle w:val="48"/>
        <w:adjustRightInd w:val="0"/>
        <w:snapToGrid w:val="0"/>
        <w:spacing w:line="360" w:lineRule="auto"/>
        <w:jc w:val="center"/>
        <w:rPr>
          <w:rFonts w:hAnsi="宋体" w:cs="宋体"/>
          <w:b/>
          <w:sz w:val="96"/>
          <w:szCs w:val="96"/>
        </w:rPr>
      </w:pPr>
      <w:r>
        <w:rPr>
          <w:rFonts w:hint="eastAsia" w:hAnsi="宋体" w:cs="宋体"/>
          <w:b/>
          <w:sz w:val="96"/>
          <w:szCs w:val="96"/>
        </w:rPr>
        <w:t>竞争性磋商文件</w:t>
      </w:r>
    </w:p>
    <w:p>
      <w:pPr>
        <w:pStyle w:val="48"/>
        <w:adjustRightInd w:val="0"/>
        <w:snapToGrid w:val="0"/>
        <w:spacing w:before="156" w:beforeLines="50" w:line="360" w:lineRule="auto"/>
        <w:ind w:left="846" w:leftChars="403" w:firstLine="157" w:firstLineChars="49"/>
        <w:jc w:val="both"/>
        <w:rPr>
          <w:rFonts w:hAnsi="宋体" w:cs="宋体"/>
          <w:b/>
          <w:sz w:val="32"/>
          <w:szCs w:val="32"/>
        </w:rPr>
      </w:pPr>
    </w:p>
    <w:p>
      <w:pPr>
        <w:pStyle w:val="48"/>
        <w:adjustRightInd w:val="0"/>
        <w:snapToGrid w:val="0"/>
        <w:spacing w:before="156" w:beforeLines="50" w:line="360" w:lineRule="auto"/>
        <w:ind w:left="0" w:leftChars="0" w:firstLine="0" w:firstLineChars="0"/>
        <w:jc w:val="both"/>
        <w:rPr>
          <w:rFonts w:hAnsi="宋体" w:cs="宋体"/>
          <w:b/>
          <w:sz w:val="32"/>
          <w:szCs w:val="32"/>
        </w:rPr>
      </w:pPr>
    </w:p>
    <w:p>
      <w:pPr>
        <w:pStyle w:val="48"/>
        <w:adjustRightInd w:val="0"/>
        <w:snapToGrid w:val="0"/>
        <w:spacing w:before="0" w:beforeLines="-2147483648" w:line="360" w:lineRule="auto"/>
        <w:rPr>
          <w:rFonts w:hint="eastAsia" w:ascii="宋体" w:hAnsi="宋体" w:eastAsia="宋体" w:cs="宋体"/>
          <w:b w:val="0"/>
          <w:sz w:val="32"/>
          <w:szCs w:val="32"/>
        </w:rPr>
      </w:pPr>
    </w:p>
    <w:p>
      <w:pPr>
        <w:pStyle w:val="48"/>
        <w:adjustRightInd w:val="0"/>
        <w:snapToGrid w:val="0"/>
        <w:spacing w:line="360" w:lineRule="auto"/>
        <w:ind w:left="846" w:leftChars="403" w:firstLine="1116" w:firstLineChars="349"/>
        <w:rPr>
          <w:rFonts w:hint="eastAsia" w:ascii="宋体" w:hAnsi="宋体" w:eastAsia="宋体" w:cs="宋体"/>
          <w:sz w:val="32"/>
          <w:szCs w:val="32"/>
        </w:rPr>
      </w:pPr>
    </w:p>
    <w:p>
      <w:pPr>
        <w:pStyle w:val="48"/>
        <w:adjustRightInd w:val="0"/>
        <w:snapToGrid w:val="0"/>
        <w:spacing w:line="360" w:lineRule="auto"/>
        <w:ind w:left="846" w:leftChars="403" w:firstLine="1116" w:firstLineChars="349"/>
        <w:rPr>
          <w:rFonts w:hint="eastAsia" w:ascii="宋体" w:hAnsi="宋体" w:eastAsia="宋体" w:cs="宋体"/>
          <w:sz w:val="32"/>
          <w:szCs w:val="32"/>
        </w:rPr>
      </w:pPr>
    </w:p>
    <w:p>
      <w:pPr>
        <w:pStyle w:val="48"/>
        <w:adjustRightInd w:val="0"/>
        <w:snapToGrid w:val="0"/>
        <w:spacing w:line="360" w:lineRule="auto"/>
        <w:ind w:firstLine="320" w:firstLineChars="1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采购项目名称：雨花区莲景新苑安置房项目超前钻检测工程</w:t>
      </w:r>
    </w:p>
    <w:p>
      <w:pPr>
        <w:pStyle w:val="48"/>
        <w:adjustRightInd w:val="0"/>
        <w:snapToGrid w:val="0"/>
        <w:spacing w:line="360" w:lineRule="auto"/>
        <w:ind w:firstLine="320" w:firstLineChars="1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采   购   人：长沙市雨花城市建设投资集团有限公司</w:t>
      </w:r>
    </w:p>
    <w:p>
      <w:pPr>
        <w:pStyle w:val="48"/>
        <w:adjustRightInd w:val="0"/>
        <w:snapToGrid w:val="0"/>
        <w:spacing w:line="360" w:lineRule="auto"/>
        <w:ind w:firstLine="320" w:firstLineChars="1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委托代理编号：HNYHCG-2025084</w:t>
      </w:r>
    </w:p>
    <w:p>
      <w:pPr>
        <w:pStyle w:val="48"/>
        <w:adjustRightInd w:val="0"/>
        <w:snapToGrid w:val="0"/>
        <w:spacing w:line="360" w:lineRule="auto"/>
        <w:ind w:firstLine="320" w:firstLineChars="1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采购代理机构：湖南扬航项目管理有限公司 </w:t>
      </w:r>
    </w:p>
    <w:p>
      <w:pPr>
        <w:pStyle w:val="48"/>
        <w:adjustRightInd w:val="0"/>
        <w:snapToGrid w:val="0"/>
        <w:spacing w:line="360" w:lineRule="auto"/>
        <w:ind w:left="846" w:leftChars="403" w:firstLine="156" w:firstLineChars="49"/>
        <w:rPr>
          <w:rFonts w:hAnsi="宋体" w:cs="宋体"/>
          <w:sz w:val="32"/>
          <w:szCs w:val="32"/>
        </w:rPr>
      </w:pPr>
      <w:r>
        <w:rPr>
          <w:rFonts w:hint="eastAsia" w:hAnsi="宋体" w:cs="宋体"/>
          <w:sz w:val="32"/>
          <w:szCs w:val="32"/>
        </w:rPr>
        <w:t xml:space="preserve"> </w:t>
      </w:r>
    </w:p>
    <w:p>
      <w:pPr>
        <w:pStyle w:val="48"/>
        <w:adjustRightInd w:val="0"/>
        <w:snapToGrid w:val="0"/>
        <w:spacing w:line="360" w:lineRule="auto"/>
        <w:jc w:val="both"/>
        <w:rPr>
          <w:rFonts w:hAnsi="宋体" w:cs="宋体"/>
          <w:b/>
          <w:sz w:val="32"/>
        </w:rPr>
      </w:pPr>
    </w:p>
    <w:p>
      <w:pPr>
        <w:pStyle w:val="48"/>
        <w:adjustRightInd w:val="0"/>
        <w:snapToGrid w:val="0"/>
        <w:spacing w:line="360" w:lineRule="auto"/>
        <w:jc w:val="both"/>
        <w:rPr>
          <w:rFonts w:hAnsi="宋体" w:cs="宋体"/>
          <w:b/>
          <w:sz w:val="32"/>
        </w:rPr>
      </w:pPr>
    </w:p>
    <w:p>
      <w:pPr>
        <w:pStyle w:val="48"/>
        <w:adjustRightInd w:val="0"/>
        <w:snapToGrid w:val="0"/>
        <w:spacing w:line="240" w:lineRule="exact"/>
        <w:jc w:val="center"/>
        <w:rPr>
          <w:rFonts w:hAnsi="宋体" w:cs="宋体"/>
          <w:b/>
          <w:sz w:val="32"/>
        </w:rPr>
      </w:pPr>
    </w:p>
    <w:p>
      <w:pPr>
        <w:pStyle w:val="48"/>
        <w:adjustRightInd w:val="0"/>
        <w:snapToGrid w:val="0"/>
        <w:spacing w:line="360" w:lineRule="auto"/>
        <w:jc w:val="center"/>
        <w:rPr>
          <w:rFonts w:hint="eastAsia" w:hAnsi="宋体" w:eastAsia="宋体" w:cs="宋体"/>
          <w:spacing w:val="160"/>
          <w:sz w:val="36"/>
          <w:szCs w:val="36"/>
          <w:lang w:eastAsia="zh-CN"/>
        </w:rPr>
      </w:pPr>
      <w:r>
        <w:rPr>
          <w:rFonts w:hint="eastAsia" w:hAnsi="宋体" w:cs="宋体"/>
          <w:b/>
          <w:sz w:val="32"/>
          <w:lang w:eastAsia="zh-CN"/>
        </w:rPr>
        <w:t>二〇二六年</w:t>
      </w:r>
      <w:r>
        <w:rPr>
          <w:rFonts w:hint="eastAsia" w:hAnsi="宋体" w:cs="宋体"/>
          <w:b/>
          <w:sz w:val="32"/>
          <w:lang w:val="en-US" w:eastAsia="zh-CN"/>
        </w:rPr>
        <w:t>一</w:t>
      </w:r>
      <w:r>
        <w:rPr>
          <w:rFonts w:hint="eastAsia" w:hAnsi="宋体" w:cs="宋体"/>
          <w:b/>
          <w:sz w:val="32"/>
          <w:lang w:eastAsia="zh-CN"/>
        </w:rPr>
        <w:t>月</w:t>
      </w:r>
    </w:p>
    <w:p>
      <w:pPr>
        <w:jc w:val="center"/>
        <w:rPr>
          <w:rFonts w:hint="eastAsia" w:ascii="宋体" w:hAnsi="宋体" w:cs="宋体"/>
          <w:b/>
          <w:bCs/>
          <w:sz w:val="36"/>
          <w:szCs w:val="36"/>
        </w:rPr>
      </w:pPr>
      <w:r>
        <w:rPr>
          <w:rFonts w:hint="eastAsia" w:ascii="宋体" w:hAnsi="宋体" w:cs="宋体"/>
        </w:rPr>
        <w:br w:type="page"/>
      </w:r>
      <w:r>
        <w:rPr>
          <w:rFonts w:hint="eastAsia" w:ascii="宋体" w:hAnsi="宋体" w:cs="宋体"/>
          <w:b/>
          <w:bCs/>
          <w:sz w:val="36"/>
          <w:szCs w:val="36"/>
        </w:rPr>
        <w:t>目   录</w:t>
      </w:r>
    </w:p>
    <w:p>
      <w:pPr>
        <w:pStyle w:val="108"/>
      </w:pPr>
    </w:p>
    <w:p>
      <w:pPr>
        <w:pStyle w:val="62"/>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rPr>
        <w:fldChar w:fldCharType="begin"/>
      </w:r>
      <w:r>
        <w:rPr>
          <w:rFonts w:hint="eastAsia" w:ascii="宋体" w:hAnsi="宋体" w:cs="宋体"/>
          <w:szCs w:val="21"/>
        </w:rPr>
        <w:instrText xml:space="preserve"> TOC \o "1-3" \h \z \u </w:instrText>
      </w:r>
      <w:r>
        <w:rPr>
          <w:rFonts w:hint="eastAsia" w:ascii="宋体" w:hAnsi="宋体" w:cs="宋体"/>
          <w:szCs w:val="21"/>
        </w:rPr>
        <w:fldChar w:fldCharType="separate"/>
      </w:r>
      <w:r>
        <w:rPr>
          <w:rFonts w:hint="eastAsia" w:ascii="宋体" w:hAnsi="宋体" w:cs="宋体"/>
          <w:szCs w:val="21"/>
        </w:rPr>
        <w:fldChar w:fldCharType="begin"/>
      </w:r>
      <w:r>
        <w:rPr>
          <w:rFonts w:hint="eastAsia" w:ascii="宋体" w:hAnsi="宋体" w:cs="宋体"/>
          <w:szCs w:val="21"/>
        </w:rPr>
        <w:instrText xml:space="preserve"> HYPERLINK \l _Toc11484 </w:instrText>
      </w:r>
      <w:r>
        <w:rPr>
          <w:rFonts w:hint="eastAsia" w:ascii="宋体" w:hAnsi="宋体" w:cs="宋体"/>
          <w:szCs w:val="21"/>
        </w:rPr>
        <w:fldChar w:fldCharType="separate"/>
      </w:r>
      <w:r>
        <w:rPr>
          <w:rFonts w:hint="eastAsia" w:ascii="宋体" w:hAnsi="宋体" w:cs="宋体"/>
          <w:bCs/>
          <w:szCs w:val="32"/>
        </w:rPr>
        <w:t>第一章  磋商邀请</w:t>
      </w:r>
      <w:r>
        <w:tab/>
      </w:r>
      <w:r>
        <w:fldChar w:fldCharType="begin"/>
      </w:r>
      <w:r>
        <w:instrText xml:space="preserve"> PAGEREF _Toc11484 \h </w:instrText>
      </w:r>
      <w:r>
        <w:fldChar w:fldCharType="separate"/>
      </w:r>
      <w:r>
        <w:t>1</w:t>
      </w:r>
      <w:r>
        <w:fldChar w:fldCharType="end"/>
      </w:r>
      <w:r>
        <w:rPr>
          <w:rFonts w:hint="eastAsia" w:ascii="宋体" w:hAnsi="宋体" w:cs="宋体"/>
          <w:szCs w:val="21"/>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_Toc9048 </w:instrText>
      </w:r>
      <w:r>
        <w:rPr>
          <w:rFonts w:hint="eastAsia" w:ascii="宋体" w:hAnsi="宋体" w:cs="宋体"/>
          <w:szCs w:val="21"/>
          <w:lang w:val="zh-CN"/>
        </w:rPr>
        <w:fldChar w:fldCharType="separate"/>
      </w:r>
      <w:r>
        <w:rPr>
          <w:rFonts w:hint="eastAsia" w:ascii="宋体" w:hAnsi="宋体" w:cs="宋体"/>
          <w:szCs w:val="21"/>
        </w:rPr>
        <w:t>一、采购项目基本概况</w:t>
      </w:r>
      <w:r>
        <w:tab/>
      </w:r>
      <w:r>
        <w:fldChar w:fldCharType="begin"/>
      </w:r>
      <w:r>
        <w:instrText xml:space="preserve"> PAGEREF _Toc9048 \h </w:instrText>
      </w:r>
      <w:r>
        <w:fldChar w:fldCharType="separate"/>
      </w:r>
      <w:r>
        <w:t>1</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_Toc23632 </w:instrText>
      </w:r>
      <w:r>
        <w:rPr>
          <w:rFonts w:hint="eastAsia" w:ascii="宋体" w:hAnsi="宋体" w:cs="宋体"/>
          <w:szCs w:val="21"/>
          <w:lang w:val="zh-CN"/>
        </w:rPr>
        <w:fldChar w:fldCharType="separate"/>
      </w:r>
      <w:r>
        <w:rPr>
          <w:rFonts w:hint="eastAsia" w:ascii="宋体" w:hAnsi="宋体" w:cs="宋体"/>
          <w:szCs w:val="21"/>
        </w:rPr>
        <w:t>二、采购项目标的、数量及预算</w:t>
      </w:r>
      <w:r>
        <w:tab/>
      </w:r>
      <w:r>
        <w:fldChar w:fldCharType="begin"/>
      </w:r>
      <w:r>
        <w:instrText xml:space="preserve"> PAGEREF _Toc23632 \h </w:instrText>
      </w:r>
      <w:r>
        <w:fldChar w:fldCharType="separate"/>
      </w:r>
      <w:r>
        <w:t>1</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_Toc29202 </w:instrText>
      </w:r>
      <w:r>
        <w:rPr>
          <w:rFonts w:hint="eastAsia" w:ascii="宋体" w:hAnsi="宋体" w:cs="宋体"/>
          <w:szCs w:val="21"/>
          <w:lang w:val="zh-CN"/>
        </w:rPr>
        <w:fldChar w:fldCharType="separate"/>
      </w:r>
      <w:r>
        <w:rPr>
          <w:rFonts w:hint="eastAsia" w:ascii="宋体" w:hAnsi="宋体" w:cs="宋体"/>
          <w:szCs w:val="21"/>
        </w:rPr>
        <w:t>三、供应商资格条件</w:t>
      </w:r>
      <w:r>
        <w:tab/>
      </w:r>
      <w:r>
        <w:fldChar w:fldCharType="begin"/>
      </w:r>
      <w:r>
        <w:instrText xml:space="preserve"> PAGEREF _Toc29202 \h </w:instrText>
      </w:r>
      <w:r>
        <w:fldChar w:fldCharType="separate"/>
      </w:r>
      <w:r>
        <w:t>1</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_Toc27901 </w:instrText>
      </w:r>
      <w:r>
        <w:rPr>
          <w:rFonts w:hint="eastAsia" w:ascii="宋体" w:hAnsi="宋体" w:cs="宋体"/>
          <w:szCs w:val="21"/>
          <w:lang w:val="zh-CN"/>
        </w:rPr>
        <w:fldChar w:fldCharType="separate"/>
      </w:r>
      <w:r>
        <w:rPr>
          <w:rFonts w:hint="eastAsia" w:ascii="宋体" w:hAnsi="宋体" w:cs="宋体"/>
          <w:szCs w:val="21"/>
        </w:rPr>
        <w:t>四、获取磋商文件的时间、地点、方式及磋商文件售价</w:t>
      </w:r>
      <w:r>
        <w:tab/>
      </w:r>
      <w:r>
        <w:fldChar w:fldCharType="begin"/>
      </w:r>
      <w:r>
        <w:instrText xml:space="preserve"> PAGEREF _Toc27901 \h </w:instrText>
      </w:r>
      <w:r>
        <w:fldChar w:fldCharType="separate"/>
      </w:r>
      <w:r>
        <w:t>2</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_Toc3350 </w:instrText>
      </w:r>
      <w:r>
        <w:rPr>
          <w:rFonts w:hint="eastAsia" w:ascii="宋体" w:hAnsi="宋体" w:cs="宋体"/>
          <w:szCs w:val="21"/>
          <w:lang w:val="zh-CN"/>
        </w:rPr>
        <w:fldChar w:fldCharType="separate"/>
      </w:r>
      <w:r>
        <w:rPr>
          <w:rFonts w:hint="eastAsia" w:ascii="宋体" w:hAnsi="宋体" w:cs="宋体"/>
          <w:szCs w:val="21"/>
        </w:rPr>
        <w:t>五、响应文件提交的截止时间、开启时间及地点</w:t>
      </w:r>
      <w:r>
        <w:tab/>
      </w:r>
      <w:r>
        <w:fldChar w:fldCharType="begin"/>
      </w:r>
      <w:r>
        <w:instrText xml:space="preserve"> PAGEREF _Toc3350 \h </w:instrText>
      </w:r>
      <w:r>
        <w:fldChar w:fldCharType="separate"/>
      </w:r>
      <w:r>
        <w:t>2</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_Toc27120 </w:instrText>
      </w:r>
      <w:r>
        <w:rPr>
          <w:rFonts w:hint="eastAsia" w:ascii="宋体" w:hAnsi="宋体" w:cs="宋体"/>
          <w:szCs w:val="21"/>
          <w:lang w:val="zh-CN"/>
        </w:rPr>
        <w:fldChar w:fldCharType="separate"/>
      </w:r>
      <w:r>
        <w:rPr>
          <w:rFonts w:hint="eastAsia" w:ascii="宋体" w:hAnsi="宋体" w:cs="宋体"/>
          <w:szCs w:val="21"/>
        </w:rPr>
        <w:t>六、采购项目联系人姓名和电话</w:t>
      </w:r>
      <w:r>
        <w:tab/>
      </w:r>
      <w:r>
        <w:fldChar w:fldCharType="begin"/>
      </w:r>
      <w:r>
        <w:instrText xml:space="preserve"> PAGEREF _Toc27120 \h </w:instrText>
      </w:r>
      <w:r>
        <w:fldChar w:fldCharType="separate"/>
      </w:r>
      <w:r>
        <w:t>3</w:t>
      </w:r>
      <w:r>
        <w:fldChar w:fldCharType="end"/>
      </w:r>
      <w:r>
        <w:rPr>
          <w:rFonts w:hint="eastAsia" w:ascii="宋体" w:hAnsi="宋体" w:cs="宋体"/>
          <w:szCs w:val="21"/>
          <w:lang w:val="zh-CN"/>
        </w:rPr>
        <w:fldChar w:fldCharType="end"/>
      </w:r>
    </w:p>
    <w:p>
      <w:pPr>
        <w:pStyle w:val="62"/>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_Toc3292 </w:instrText>
      </w:r>
      <w:r>
        <w:rPr>
          <w:rFonts w:hint="eastAsia" w:ascii="宋体" w:hAnsi="宋体" w:cs="宋体"/>
          <w:szCs w:val="21"/>
          <w:lang w:val="zh-CN"/>
        </w:rPr>
        <w:fldChar w:fldCharType="separate"/>
      </w:r>
      <w:r>
        <w:rPr>
          <w:rFonts w:hint="eastAsia" w:ascii="宋体" w:hAnsi="宋体" w:cs="宋体"/>
          <w:bCs/>
          <w:szCs w:val="32"/>
        </w:rPr>
        <w:t>第二章  磋商须知</w:t>
      </w:r>
      <w:r>
        <w:tab/>
      </w:r>
      <w:r>
        <w:fldChar w:fldCharType="begin"/>
      </w:r>
      <w:r>
        <w:instrText xml:space="preserve"> PAGEREF _Toc3292 \h </w:instrText>
      </w:r>
      <w:r>
        <w:fldChar w:fldCharType="separate"/>
      </w:r>
      <w:r>
        <w:t>4</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_Toc25821 </w:instrText>
      </w:r>
      <w:r>
        <w:rPr>
          <w:rFonts w:hint="eastAsia" w:ascii="宋体" w:hAnsi="宋体" w:cs="宋体"/>
          <w:szCs w:val="21"/>
          <w:lang w:val="zh-CN"/>
        </w:rPr>
        <w:fldChar w:fldCharType="separate"/>
      </w:r>
      <w:r>
        <w:rPr>
          <w:rFonts w:hint="eastAsia" w:ascii="宋体" w:hAnsi="宋体" w:cs="宋体"/>
          <w:szCs w:val="24"/>
        </w:rPr>
        <w:t>磋商须知前附表</w:t>
      </w:r>
      <w:r>
        <w:tab/>
      </w:r>
      <w:r>
        <w:fldChar w:fldCharType="begin"/>
      </w:r>
      <w:r>
        <w:instrText xml:space="preserve"> PAGEREF _Toc25821 \h </w:instrText>
      </w:r>
      <w:r>
        <w:fldChar w:fldCharType="separate"/>
      </w:r>
      <w:r>
        <w:t>4</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_Toc4862 </w:instrText>
      </w:r>
      <w:r>
        <w:rPr>
          <w:rFonts w:hint="eastAsia" w:ascii="宋体" w:hAnsi="宋体" w:cs="宋体"/>
          <w:szCs w:val="21"/>
          <w:lang w:val="zh-CN"/>
        </w:rPr>
        <w:fldChar w:fldCharType="separate"/>
      </w:r>
      <w:r>
        <w:rPr>
          <w:rFonts w:hint="eastAsia" w:ascii="宋体" w:hAnsi="宋体" w:cs="宋体"/>
          <w:szCs w:val="28"/>
          <w:highlight w:val="none"/>
        </w:rPr>
        <w:t>评审因素和标准</w:t>
      </w:r>
      <w:r>
        <w:tab/>
      </w:r>
      <w:r>
        <w:fldChar w:fldCharType="begin"/>
      </w:r>
      <w:r>
        <w:instrText xml:space="preserve"> PAGEREF _Toc4862 \h </w:instrText>
      </w:r>
      <w:r>
        <w:fldChar w:fldCharType="separate"/>
      </w:r>
      <w:r>
        <w:t>7</w:t>
      </w:r>
      <w:r>
        <w:fldChar w:fldCharType="end"/>
      </w:r>
      <w:r>
        <w:rPr>
          <w:rFonts w:hint="eastAsia" w:ascii="宋体" w:hAnsi="宋体" w:cs="宋体"/>
          <w:szCs w:val="21"/>
          <w:lang w:val="zh-CN"/>
        </w:rPr>
        <w:fldChar w:fldCharType="end"/>
      </w:r>
    </w:p>
    <w:p>
      <w:pPr>
        <w:pStyle w:val="7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_Toc15577 </w:instrText>
      </w:r>
      <w:r>
        <w:rPr>
          <w:rFonts w:hint="eastAsia" w:ascii="宋体" w:hAnsi="宋体" w:cs="宋体"/>
          <w:szCs w:val="21"/>
          <w:lang w:val="zh-CN"/>
        </w:rPr>
        <w:fldChar w:fldCharType="separate"/>
      </w:r>
      <w:r>
        <w:rPr>
          <w:rFonts w:hint="eastAsia" w:ascii="宋体" w:hAnsi="宋体" w:cs="宋体"/>
          <w:szCs w:val="28"/>
          <w:highlight w:val="none"/>
        </w:rPr>
        <w:t>磋商须知正文</w:t>
      </w:r>
      <w:r>
        <w:tab/>
      </w:r>
      <w:r>
        <w:fldChar w:fldCharType="begin"/>
      </w:r>
      <w:r>
        <w:instrText xml:space="preserve"> PAGEREF _Toc15577 \h </w:instrText>
      </w:r>
      <w:r>
        <w:fldChar w:fldCharType="separate"/>
      </w:r>
      <w:r>
        <w:t>9</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_Toc24190 </w:instrText>
      </w:r>
      <w:r>
        <w:rPr>
          <w:rFonts w:hint="eastAsia" w:ascii="宋体" w:hAnsi="宋体" w:cs="宋体"/>
          <w:szCs w:val="21"/>
          <w:lang w:val="zh-CN"/>
        </w:rPr>
        <w:fldChar w:fldCharType="separate"/>
      </w:r>
      <w:r>
        <w:rPr>
          <w:rFonts w:hint="eastAsia" w:ascii="宋体" w:hAnsi="宋体" w:cs="宋体"/>
          <w:szCs w:val="21"/>
        </w:rPr>
        <w:t>一、说明</w:t>
      </w:r>
      <w:r>
        <w:tab/>
      </w:r>
      <w:r>
        <w:fldChar w:fldCharType="begin"/>
      </w:r>
      <w:r>
        <w:instrText xml:space="preserve"> PAGEREF _Toc24190 \h </w:instrText>
      </w:r>
      <w:r>
        <w:fldChar w:fldCharType="separate"/>
      </w:r>
      <w:r>
        <w:t>9</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_Toc10272 </w:instrText>
      </w:r>
      <w:r>
        <w:rPr>
          <w:rFonts w:hint="eastAsia" w:ascii="宋体" w:hAnsi="宋体" w:cs="宋体"/>
          <w:szCs w:val="21"/>
          <w:lang w:val="zh-CN"/>
        </w:rPr>
        <w:fldChar w:fldCharType="separate"/>
      </w:r>
      <w:r>
        <w:rPr>
          <w:rFonts w:hint="eastAsia" w:ascii="宋体" w:hAnsi="宋体" w:cs="宋体"/>
          <w:szCs w:val="21"/>
        </w:rPr>
        <w:t>二、磋商文件</w:t>
      </w:r>
      <w:r>
        <w:tab/>
      </w:r>
      <w:r>
        <w:fldChar w:fldCharType="begin"/>
      </w:r>
      <w:r>
        <w:instrText xml:space="preserve"> PAGEREF _Toc10272 \h </w:instrText>
      </w:r>
      <w:r>
        <w:fldChar w:fldCharType="separate"/>
      </w:r>
      <w:r>
        <w:t>10</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_Toc23290 </w:instrText>
      </w:r>
      <w:r>
        <w:rPr>
          <w:rFonts w:hint="eastAsia" w:ascii="宋体" w:hAnsi="宋体" w:cs="宋体"/>
          <w:szCs w:val="21"/>
          <w:lang w:val="zh-CN"/>
        </w:rPr>
        <w:fldChar w:fldCharType="separate"/>
      </w:r>
      <w:r>
        <w:rPr>
          <w:rFonts w:hint="eastAsia" w:ascii="宋体" w:hAnsi="宋体" w:cs="宋体"/>
          <w:szCs w:val="21"/>
        </w:rPr>
        <w:t>三、响应文件</w:t>
      </w:r>
      <w:r>
        <w:tab/>
      </w:r>
      <w:r>
        <w:fldChar w:fldCharType="begin"/>
      </w:r>
      <w:r>
        <w:instrText xml:space="preserve"> PAGEREF _Toc23290 \h </w:instrText>
      </w:r>
      <w:r>
        <w:fldChar w:fldCharType="separate"/>
      </w:r>
      <w:r>
        <w:t>11</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_Toc220 </w:instrText>
      </w:r>
      <w:r>
        <w:rPr>
          <w:rFonts w:hint="eastAsia" w:ascii="宋体" w:hAnsi="宋体" w:cs="宋体"/>
          <w:szCs w:val="21"/>
          <w:lang w:val="zh-CN"/>
        </w:rPr>
        <w:fldChar w:fldCharType="separate"/>
      </w:r>
      <w:r>
        <w:rPr>
          <w:rFonts w:hint="eastAsia" w:ascii="宋体" w:hAnsi="宋体" w:cs="宋体"/>
          <w:szCs w:val="21"/>
        </w:rPr>
        <w:t>四、响应文件的递交</w:t>
      </w:r>
      <w:r>
        <w:tab/>
      </w:r>
      <w:r>
        <w:fldChar w:fldCharType="begin"/>
      </w:r>
      <w:r>
        <w:instrText xml:space="preserve"> PAGEREF _Toc220 \h </w:instrText>
      </w:r>
      <w:r>
        <w:fldChar w:fldCharType="separate"/>
      </w:r>
      <w:r>
        <w:t>12</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_Toc19157 </w:instrText>
      </w:r>
      <w:r>
        <w:rPr>
          <w:rFonts w:hint="eastAsia" w:ascii="宋体" w:hAnsi="宋体" w:cs="宋体"/>
          <w:szCs w:val="21"/>
          <w:lang w:val="zh-CN"/>
        </w:rPr>
        <w:fldChar w:fldCharType="separate"/>
      </w:r>
      <w:r>
        <w:rPr>
          <w:rFonts w:hint="eastAsia" w:ascii="宋体" w:hAnsi="宋体" w:cs="宋体"/>
          <w:szCs w:val="21"/>
        </w:rPr>
        <w:t>五、响应文件的磋商与评审</w:t>
      </w:r>
      <w:r>
        <w:tab/>
      </w:r>
      <w:r>
        <w:fldChar w:fldCharType="begin"/>
      </w:r>
      <w:r>
        <w:instrText xml:space="preserve"> PAGEREF _Toc19157 \h </w:instrText>
      </w:r>
      <w:r>
        <w:fldChar w:fldCharType="separate"/>
      </w:r>
      <w:r>
        <w:t>13</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_Toc5442 </w:instrText>
      </w:r>
      <w:r>
        <w:rPr>
          <w:rFonts w:hint="eastAsia" w:ascii="宋体" w:hAnsi="宋体" w:cs="宋体"/>
          <w:szCs w:val="21"/>
          <w:lang w:val="zh-CN"/>
        </w:rPr>
        <w:fldChar w:fldCharType="separate"/>
      </w:r>
      <w:r>
        <w:rPr>
          <w:rFonts w:hint="eastAsia" w:ascii="宋体" w:hAnsi="宋体" w:cs="宋体"/>
          <w:szCs w:val="21"/>
        </w:rPr>
        <w:t>六、成交结果信息公布与授予合同</w:t>
      </w:r>
      <w:r>
        <w:tab/>
      </w:r>
      <w:r>
        <w:fldChar w:fldCharType="begin"/>
      </w:r>
      <w:r>
        <w:instrText xml:space="preserve"> PAGEREF _Toc5442 \h </w:instrText>
      </w:r>
      <w:r>
        <w:fldChar w:fldCharType="separate"/>
      </w:r>
      <w:r>
        <w:t>15</w:t>
      </w:r>
      <w:r>
        <w:fldChar w:fldCharType="end"/>
      </w:r>
      <w:r>
        <w:rPr>
          <w:rFonts w:hint="eastAsia" w:ascii="宋体" w:hAnsi="宋体" w:cs="宋体"/>
          <w:szCs w:val="21"/>
          <w:lang w:val="zh-CN"/>
        </w:rPr>
        <w:fldChar w:fldCharType="end"/>
      </w:r>
    </w:p>
    <w:p>
      <w:pPr>
        <w:pStyle w:val="4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_Toc27487 </w:instrText>
      </w:r>
      <w:r>
        <w:rPr>
          <w:rFonts w:hint="eastAsia" w:ascii="宋体" w:hAnsi="宋体" w:cs="宋体"/>
          <w:szCs w:val="21"/>
          <w:lang w:val="zh-CN"/>
        </w:rPr>
        <w:fldChar w:fldCharType="separate"/>
      </w:r>
      <w:r>
        <w:rPr>
          <w:rFonts w:hint="eastAsia" w:ascii="宋体" w:hAnsi="宋体" w:cs="宋体"/>
          <w:szCs w:val="21"/>
        </w:rPr>
        <w:t>七、其他规定</w:t>
      </w:r>
      <w:r>
        <w:tab/>
      </w:r>
      <w:r>
        <w:fldChar w:fldCharType="begin"/>
      </w:r>
      <w:r>
        <w:instrText xml:space="preserve"> PAGEREF _Toc27487 \h </w:instrText>
      </w:r>
      <w:r>
        <w:fldChar w:fldCharType="separate"/>
      </w:r>
      <w:r>
        <w:t>16</w:t>
      </w:r>
      <w:r>
        <w:fldChar w:fldCharType="end"/>
      </w:r>
      <w:r>
        <w:rPr>
          <w:rFonts w:hint="eastAsia" w:ascii="宋体" w:hAnsi="宋体" w:cs="宋体"/>
          <w:szCs w:val="21"/>
          <w:lang w:val="zh-CN"/>
        </w:rPr>
        <w:fldChar w:fldCharType="end"/>
      </w:r>
    </w:p>
    <w:p>
      <w:pPr>
        <w:pStyle w:val="62"/>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_Toc32135 </w:instrText>
      </w:r>
      <w:r>
        <w:rPr>
          <w:rFonts w:hint="eastAsia" w:ascii="宋体" w:hAnsi="宋体" w:cs="宋体"/>
          <w:szCs w:val="21"/>
          <w:lang w:val="zh-CN"/>
        </w:rPr>
        <w:fldChar w:fldCharType="separate"/>
      </w:r>
      <w:r>
        <w:rPr>
          <w:rFonts w:hint="eastAsia" w:ascii="宋体" w:hAnsi="宋体" w:cs="宋体"/>
          <w:bCs/>
          <w:szCs w:val="32"/>
        </w:rPr>
        <w:t>第三章 采购合同格式</w:t>
      </w:r>
      <w:r>
        <w:tab/>
      </w:r>
      <w:r>
        <w:fldChar w:fldCharType="begin"/>
      </w:r>
      <w:r>
        <w:instrText xml:space="preserve"> PAGEREF _Toc32135 \h </w:instrText>
      </w:r>
      <w:r>
        <w:fldChar w:fldCharType="separate"/>
      </w:r>
      <w:r>
        <w:t>17</w:t>
      </w:r>
      <w:r>
        <w:fldChar w:fldCharType="end"/>
      </w:r>
      <w:r>
        <w:rPr>
          <w:rFonts w:hint="eastAsia" w:ascii="宋体" w:hAnsi="宋体" w:cs="宋体"/>
          <w:szCs w:val="21"/>
          <w:lang w:val="zh-CN"/>
        </w:rPr>
        <w:fldChar w:fldCharType="end"/>
      </w:r>
    </w:p>
    <w:p>
      <w:pPr>
        <w:pStyle w:val="62"/>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_Toc11136 </w:instrText>
      </w:r>
      <w:r>
        <w:rPr>
          <w:rFonts w:hint="eastAsia" w:ascii="宋体" w:hAnsi="宋体" w:cs="宋体"/>
          <w:szCs w:val="21"/>
          <w:lang w:val="zh-CN"/>
        </w:rPr>
        <w:fldChar w:fldCharType="separate"/>
      </w:r>
      <w:r>
        <w:rPr>
          <w:rFonts w:hint="eastAsia"/>
          <w:bCs/>
          <w:szCs w:val="36"/>
          <w:lang w:val="en-US" w:eastAsia="zh-CN"/>
        </w:rPr>
        <w:t xml:space="preserve">第四章 </w:t>
      </w:r>
      <w:r>
        <w:rPr>
          <w:rFonts w:hint="default" w:ascii="Times New Roman" w:hAnsi="Times New Roman" w:eastAsia="宋体" w:cs="Times New Roman"/>
          <w:bCs/>
          <w:szCs w:val="36"/>
        </w:rPr>
        <w:t>采购需求</w:t>
      </w:r>
      <w:r>
        <w:tab/>
      </w:r>
      <w:r>
        <w:fldChar w:fldCharType="begin"/>
      </w:r>
      <w:r>
        <w:instrText xml:space="preserve"> PAGEREF _Toc11136 \h </w:instrText>
      </w:r>
      <w:r>
        <w:fldChar w:fldCharType="separate"/>
      </w:r>
      <w:r>
        <w:t>37</w:t>
      </w:r>
      <w:r>
        <w:fldChar w:fldCharType="end"/>
      </w:r>
      <w:r>
        <w:rPr>
          <w:rFonts w:hint="eastAsia" w:ascii="宋体" w:hAnsi="宋体" w:cs="宋体"/>
          <w:szCs w:val="21"/>
          <w:lang w:val="zh-CN"/>
        </w:rPr>
        <w:fldChar w:fldCharType="end"/>
      </w:r>
    </w:p>
    <w:p>
      <w:pPr>
        <w:pStyle w:val="62"/>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宋体" w:hAnsi="宋体" w:cs="宋体"/>
          <w:szCs w:val="21"/>
          <w:lang w:val="zh-CN"/>
        </w:rPr>
        <w:fldChar w:fldCharType="begin"/>
      </w:r>
      <w:r>
        <w:rPr>
          <w:rFonts w:hint="eastAsia" w:ascii="宋体" w:hAnsi="宋体" w:cs="宋体"/>
          <w:szCs w:val="21"/>
          <w:lang w:val="zh-CN"/>
        </w:rPr>
        <w:instrText xml:space="preserve"> HYPERLINK \l _Toc20083 </w:instrText>
      </w:r>
      <w:r>
        <w:rPr>
          <w:rFonts w:hint="eastAsia" w:ascii="宋体" w:hAnsi="宋体" w:cs="宋体"/>
          <w:szCs w:val="21"/>
          <w:lang w:val="zh-CN"/>
        </w:rPr>
        <w:fldChar w:fldCharType="separate"/>
      </w:r>
      <w:r>
        <w:rPr>
          <w:rFonts w:hint="eastAsia" w:ascii="宋体" w:hAnsi="宋体" w:cs="宋体"/>
          <w:bCs/>
          <w:szCs w:val="32"/>
          <w:lang w:val="en-US" w:eastAsia="zh-CN"/>
        </w:rPr>
        <w:t>第五章</w:t>
      </w:r>
      <w:r>
        <w:rPr>
          <w:rFonts w:hint="eastAsia" w:ascii="宋体" w:hAnsi="宋体" w:cs="宋体"/>
          <w:bCs/>
          <w:szCs w:val="32"/>
        </w:rPr>
        <w:t xml:space="preserve"> 响应文件组成</w:t>
      </w:r>
      <w:r>
        <w:tab/>
      </w:r>
      <w:r>
        <w:fldChar w:fldCharType="begin"/>
      </w:r>
      <w:r>
        <w:instrText xml:space="preserve"> PAGEREF _Toc20083 \h </w:instrText>
      </w:r>
      <w:r>
        <w:fldChar w:fldCharType="separate"/>
      </w:r>
      <w:r>
        <w:t>42</w:t>
      </w:r>
      <w:r>
        <w:fldChar w:fldCharType="end"/>
      </w:r>
      <w:r>
        <w:rPr>
          <w:rFonts w:hint="eastAsia" w:ascii="宋体" w:hAnsi="宋体" w:cs="宋体"/>
          <w:szCs w:val="21"/>
          <w:lang w:val="zh-CN"/>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ascii="宋体" w:hAnsi="宋体" w:cs="宋体"/>
          <w:sz w:val="22"/>
          <w:szCs w:val="22"/>
        </w:rPr>
      </w:pPr>
      <w:r>
        <w:rPr>
          <w:rFonts w:hint="eastAsia" w:ascii="宋体" w:hAnsi="宋体" w:cs="宋体"/>
          <w:szCs w:val="21"/>
          <w:lang w:val="zh-CN"/>
        </w:rPr>
        <w:fldChar w:fldCharType="end"/>
      </w:r>
    </w:p>
    <w:p>
      <w:pPr>
        <w:spacing w:line="320" w:lineRule="exact"/>
        <w:jc w:val="center"/>
        <w:rPr>
          <w:rFonts w:ascii="宋体" w:hAnsi="宋体" w:cs="宋体"/>
          <w:sz w:val="22"/>
          <w:szCs w:val="22"/>
        </w:rPr>
        <w:sectPr>
          <w:headerReference r:id="rId3" w:type="default"/>
          <w:headerReference r:id="rId4" w:type="even"/>
          <w:footerReference r:id="rId5" w:type="even"/>
          <w:pgSz w:w="11906" w:h="16838"/>
          <w:pgMar w:top="1440" w:right="1531" w:bottom="1440" w:left="1531" w:header="851" w:footer="992" w:gutter="0"/>
          <w:cols w:space="720" w:num="1"/>
          <w:docGrid w:type="lines" w:linePitch="312" w:charSpace="0"/>
        </w:sectPr>
      </w:pPr>
    </w:p>
    <w:p>
      <w:pPr>
        <w:spacing w:after="156" w:afterLines="50"/>
        <w:jc w:val="center"/>
        <w:outlineLvl w:val="0"/>
        <w:rPr>
          <w:rFonts w:ascii="宋体" w:hAnsi="宋体" w:cs="宋体"/>
          <w:b/>
          <w:bCs/>
          <w:color w:val="auto"/>
          <w:sz w:val="32"/>
          <w:szCs w:val="32"/>
        </w:rPr>
      </w:pPr>
      <w:bookmarkStart w:id="0" w:name="_Toc26145"/>
      <w:bookmarkStart w:id="1" w:name="_Toc11484"/>
      <w:r>
        <w:rPr>
          <w:rFonts w:hint="eastAsia" w:ascii="宋体" w:hAnsi="宋体" w:cs="宋体"/>
          <w:b/>
          <w:bCs/>
          <w:color w:val="auto"/>
          <w:sz w:val="32"/>
          <w:szCs w:val="32"/>
        </w:rPr>
        <w:t>第一章  磋商邀请</w:t>
      </w:r>
      <w:bookmarkEnd w:id="0"/>
      <w:bookmarkEnd w:id="1"/>
    </w:p>
    <w:p>
      <w:pPr>
        <w:adjustRightInd w:val="0"/>
        <w:snapToGrid w:val="0"/>
        <w:spacing w:line="360" w:lineRule="auto"/>
        <w:ind w:firstLine="525" w:firstLineChars="250"/>
        <w:rPr>
          <w:rFonts w:hint="eastAsia" w:ascii="宋体" w:hAnsi="宋体" w:eastAsia="宋体" w:cs="宋体"/>
          <w:color w:val="auto"/>
          <w:sz w:val="21"/>
          <w:szCs w:val="21"/>
          <w:lang w:val="en-US" w:eastAsia="zh-CN"/>
        </w:rPr>
      </w:pPr>
      <w:r>
        <w:rPr>
          <w:rFonts w:hint="eastAsia" w:ascii="宋体" w:hAnsi="宋体" w:cs="宋体"/>
          <w:sz w:val="21"/>
          <w:szCs w:val="21"/>
          <w:u w:val="single"/>
          <w:lang w:val="en-US" w:eastAsia="zh-CN"/>
        </w:rPr>
        <w:t xml:space="preserve">湖南扬航项目管理有限公司 </w:t>
      </w:r>
      <w:r>
        <w:rPr>
          <w:rFonts w:hint="eastAsia" w:ascii="宋体" w:hAnsi="宋体" w:eastAsia="宋体" w:cs="宋体"/>
          <w:sz w:val="21"/>
          <w:szCs w:val="21"/>
          <w:lang w:val="en-US" w:eastAsia="zh-CN"/>
        </w:rPr>
        <w:t>受</w:t>
      </w:r>
      <w:r>
        <w:rPr>
          <w:rFonts w:hint="eastAsia" w:ascii="宋体" w:hAnsi="宋体" w:eastAsia="宋体" w:cs="宋体"/>
          <w:sz w:val="21"/>
          <w:szCs w:val="21"/>
          <w:u w:val="single"/>
          <w:lang w:val="en-US" w:eastAsia="zh-CN"/>
        </w:rPr>
        <w:t>长沙市雨花城市建设投资集团有限公司</w:t>
      </w:r>
      <w:r>
        <w:rPr>
          <w:rFonts w:hint="eastAsia" w:ascii="宋体" w:hAnsi="宋体" w:eastAsia="宋体" w:cs="宋体"/>
          <w:sz w:val="21"/>
          <w:szCs w:val="21"/>
          <w:lang w:val="en-US" w:eastAsia="zh-CN"/>
        </w:rPr>
        <w:t>的委托，对</w:t>
      </w:r>
      <w:r>
        <w:rPr>
          <w:rFonts w:hint="eastAsia" w:ascii="宋体" w:hAnsi="宋体" w:cs="宋体"/>
          <w:sz w:val="21"/>
          <w:szCs w:val="21"/>
          <w:lang w:val="en-US" w:eastAsia="zh-CN"/>
        </w:rPr>
        <w:t>雨花区莲景新苑安置房项目超前钻检测工程</w:t>
      </w:r>
      <w:r>
        <w:rPr>
          <w:rFonts w:hint="eastAsia" w:ascii="宋体" w:hAnsi="宋体" w:eastAsia="宋体" w:cs="宋体"/>
          <w:sz w:val="21"/>
          <w:szCs w:val="21"/>
          <w:lang w:val="en-US" w:eastAsia="zh-CN"/>
        </w:rPr>
        <w:t>进行竞争性磋商采购，现采用发布公告的方式，邀请符合资格条件的</w:t>
      </w:r>
      <w:r>
        <w:rPr>
          <w:rFonts w:hint="eastAsia" w:ascii="宋体" w:hAnsi="宋体" w:eastAsia="宋体" w:cs="宋体"/>
          <w:color w:val="auto"/>
          <w:sz w:val="21"/>
          <w:szCs w:val="21"/>
          <w:lang w:val="en-US" w:eastAsia="zh-CN"/>
        </w:rPr>
        <w:t>供应商参与竞争性磋商采购活动。</w:t>
      </w:r>
    </w:p>
    <w:p>
      <w:pPr>
        <w:spacing w:after="156" w:afterLines="50" w:line="360" w:lineRule="auto"/>
        <w:jc w:val="left"/>
        <w:outlineLvl w:val="1"/>
        <w:rPr>
          <w:rFonts w:hint="eastAsia" w:ascii="宋体" w:hAnsi="宋体" w:cs="宋体"/>
          <w:b/>
          <w:color w:val="auto"/>
          <w:sz w:val="21"/>
          <w:szCs w:val="21"/>
        </w:rPr>
      </w:pPr>
      <w:bookmarkStart w:id="2" w:name="_Toc9048"/>
      <w:bookmarkStart w:id="3" w:name="_Toc27241"/>
      <w:r>
        <w:rPr>
          <w:rFonts w:hint="eastAsia" w:ascii="宋体" w:hAnsi="宋体" w:cs="宋体"/>
          <w:b/>
          <w:color w:val="auto"/>
          <w:sz w:val="21"/>
          <w:szCs w:val="21"/>
        </w:rPr>
        <w:t>一、采购项目基本概况</w:t>
      </w:r>
      <w:bookmarkEnd w:id="2"/>
      <w:bookmarkEnd w:id="3"/>
    </w:p>
    <w:p>
      <w:pPr>
        <w:adjustRightInd w:val="0"/>
        <w:snapToGrid w:val="0"/>
        <w:spacing w:line="360" w:lineRule="auto"/>
        <w:ind w:firstLine="420" w:firstLineChars="200"/>
        <w:rPr>
          <w:rFonts w:hint="eastAsia" w:ascii="宋体" w:hAnsi="宋体" w:cs="宋体"/>
          <w:color w:val="auto"/>
          <w:kern w:val="0"/>
          <w:sz w:val="21"/>
          <w:szCs w:val="21"/>
        </w:rPr>
      </w:pPr>
      <w:r>
        <w:rPr>
          <w:rFonts w:hint="eastAsia" w:ascii="宋体" w:hAnsi="宋体" w:cs="宋体"/>
          <w:color w:val="auto"/>
          <w:sz w:val="21"/>
          <w:szCs w:val="21"/>
          <w:lang w:val="en-US" w:eastAsia="zh-CN"/>
        </w:rPr>
        <w:t>1、</w:t>
      </w:r>
      <w:r>
        <w:rPr>
          <w:rFonts w:hint="eastAsia" w:ascii="宋体" w:hAnsi="宋体" w:cs="宋体"/>
          <w:color w:val="auto"/>
          <w:sz w:val="21"/>
          <w:szCs w:val="21"/>
        </w:rPr>
        <w:t>项目名称：</w:t>
      </w:r>
      <w:r>
        <w:rPr>
          <w:rFonts w:hint="eastAsia" w:ascii="宋体" w:hAnsi="宋体" w:cs="宋体"/>
          <w:color w:val="auto"/>
          <w:sz w:val="21"/>
          <w:szCs w:val="21"/>
          <w:lang w:val="en-US" w:eastAsia="zh-CN"/>
        </w:rPr>
        <w:t>雨花区莲景新苑安置房项目超前钻检测工程</w:t>
      </w:r>
    </w:p>
    <w:p>
      <w:pPr>
        <w:adjustRightInd w:val="0"/>
        <w:snapToGrid w:val="0"/>
        <w:spacing w:line="360" w:lineRule="auto"/>
        <w:ind w:firstLine="420" w:firstLineChars="200"/>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采购代理编号：</w:t>
      </w:r>
      <w:r>
        <w:rPr>
          <w:rFonts w:hint="eastAsia" w:ascii="宋体" w:hAnsi="宋体" w:cs="宋体"/>
          <w:color w:val="auto"/>
          <w:kern w:val="0"/>
          <w:sz w:val="21"/>
          <w:szCs w:val="21"/>
          <w:lang w:val="en-US" w:eastAsia="zh-CN"/>
        </w:rPr>
        <w:t>HNYHCG-2025084</w:t>
      </w:r>
    </w:p>
    <w:p>
      <w:pPr>
        <w:adjustRightInd w:val="0"/>
        <w:snapToGrid w:val="0"/>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3、服务期限</w:t>
      </w:r>
      <w:r>
        <w:rPr>
          <w:rFonts w:hint="eastAsia" w:ascii="宋体" w:hAnsi="宋体" w:eastAsia="宋体" w:cs="宋体"/>
          <w:color w:val="auto"/>
          <w:kern w:val="0"/>
          <w:sz w:val="21"/>
          <w:szCs w:val="21"/>
        </w:rPr>
        <w:t>：工期共计为</w:t>
      </w:r>
      <w:r>
        <w:rPr>
          <w:rFonts w:hint="eastAsia" w:ascii="宋体" w:hAnsi="宋体" w:eastAsia="宋体" w:cs="宋体"/>
          <w:color w:val="auto"/>
          <w:kern w:val="0"/>
          <w:sz w:val="21"/>
          <w:szCs w:val="21"/>
          <w:lang w:val="en-US" w:eastAsia="zh-CN"/>
        </w:rPr>
        <w:t>30</w:t>
      </w:r>
      <w:r>
        <w:rPr>
          <w:rFonts w:hint="eastAsia" w:ascii="宋体" w:hAnsi="宋体" w:eastAsia="宋体" w:cs="宋体"/>
          <w:color w:val="auto"/>
          <w:kern w:val="0"/>
          <w:sz w:val="21"/>
          <w:szCs w:val="21"/>
        </w:rPr>
        <w:t>日历天，</w:t>
      </w:r>
      <w:r>
        <w:rPr>
          <w:rFonts w:hint="eastAsia" w:ascii="宋体" w:hAnsi="宋体" w:eastAsia="宋体" w:cs="宋体"/>
          <w:color w:val="auto"/>
          <w:kern w:val="0"/>
          <w:sz w:val="21"/>
          <w:szCs w:val="21"/>
          <w:lang w:val="en-US" w:eastAsia="zh-CN"/>
        </w:rPr>
        <w:t>工期自签订合同之日起开始计算，超前钻检测工程及</w:t>
      </w:r>
      <w:r>
        <w:rPr>
          <w:rFonts w:hint="eastAsia" w:ascii="宋体" w:hAnsi="宋体" w:eastAsia="宋体" w:cs="宋体"/>
          <w:color w:val="auto"/>
          <w:kern w:val="0"/>
          <w:sz w:val="21"/>
          <w:szCs w:val="21"/>
        </w:rPr>
        <w:t>其他后续服务进度应满足项目建设时序要求，具体实施中再根据委托人批准计划落实。</w:t>
      </w:r>
    </w:p>
    <w:p>
      <w:pPr>
        <w:spacing w:after="156" w:afterLines="50" w:line="360" w:lineRule="auto"/>
        <w:jc w:val="left"/>
        <w:outlineLvl w:val="1"/>
        <w:rPr>
          <w:rFonts w:hint="eastAsia" w:ascii="宋体" w:hAnsi="宋体" w:cs="宋体"/>
          <w:b/>
          <w:color w:val="auto"/>
          <w:sz w:val="21"/>
          <w:szCs w:val="21"/>
        </w:rPr>
      </w:pPr>
      <w:bookmarkStart w:id="4" w:name="_Toc23632"/>
      <w:bookmarkStart w:id="5" w:name="_Toc15956"/>
      <w:r>
        <w:rPr>
          <w:rFonts w:hint="eastAsia" w:ascii="宋体" w:hAnsi="宋体" w:cs="宋体"/>
          <w:b/>
          <w:color w:val="auto"/>
          <w:sz w:val="21"/>
          <w:szCs w:val="21"/>
        </w:rPr>
        <w:t>二、采购项目标的、数量及预算</w:t>
      </w:r>
      <w:bookmarkEnd w:id="4"/>
      <w:bookmarkEnd w:id="5"/>
    </w:p>
    <w:p>
      <w:pPr>
        <w:adjustRightInd w:val="0"/>
        <w:snapToGrid w:val="0"/>
        <w:spacing w:line="360" w:lineRule="auto"/>
        <w:ind w:firstLine="420" w:firstLineChars="200"/>
        <w:rPr>
          <w:rFonts w:hint="eastAsia" w:ascii="宋体" w:hAnsi="宋体" w:cs="宋体"/>
          <w:color w:val="auto"/>
          <w:sz w:val="21"/>
          <w:szCs w:val="21"/>
        </w:rPr>
      </w:pPr>
      <w:r>
        <w:rPr>
          <w:rFonts w:hint="eastAsia" w:ascii="宋体" w:hAnsi="宋体" w:cs="宋体"/>
          <w:color w:val="auto"/>
          <w:kern w:val="0"/>
          <w:sz w:val="21"/>
          <w:szCs w:val="21"/>
          <w:lang w:val="en-US" w:eastAsia="zh-CN"/>
        </w:rPr>
        <w:t>1、</w:t>
      </w:r>
      <w:r>
        <w:rPr>
          <w:rFonts w:hint="eastAsia" w:ascii="宋体" w:hAnsi="宋体" w:cs="宋体"/>
          <w:color w:val="auto"/>
          <w:kern w:val="0"/>
          <w:sz w:val="21"/>
          <w:szCs w:val="21"/>
        </w:rPr>
        <w:t>项目预算：</w:t>
      </w:r>
      <w:r>
        <w:rPr>
          <w:rFonts w:hint="eastAsia" w:ascii="宋体" w:hAnsi="宋体" w:cs="宋体"/>
          <w:color w:val="auto"/>
          <w:kern w:val="0"/>
          <w:sz w:val="21"/>
          <w:szCs w:val="21"/>
          <w:lang w:val="en-US" w:eastAsia="zh-CN"/>
        </w:rPr>
        <w:t>697200.00</w:t>
      </w:r>
      <w:r>
        <w:rPr>
          <w:rFonts w:hint="eastAsia" w:ascii="宋体" w:hAnsi="宋体" w:cs="宋体"/>
          <w:color w:val="auto"/>
          <w:kern w:val="0"/>
          <w:sz w:val="21"/>
          <w:szCs w:val="21"/>
        </w:rPr>
        <w:t>元</w:t>
      </w:r>
      <w:r>
        <w:rPr>
          <w:rFonts w:hint="eastAsia" w:ascii="宋体" w:hAnsi="宋体" w:cs="宋体"/>
          <w:color w:val="auto"/>
          <w:sz w:val="21"/>
          <w:szCs w:val="21"/>
        </w:rPr>
        <w:t>。</w:t>
      </w:r>
    </w:p>
    <w:p>
      <w:pPr>
        <w:adjustRightInd w:val="0"/>
        <w:snapToGrid w:val="0"/>
        <w:spacing w:line="360" w:lineRule="auto"/>
        <w:ind w:firstLine="420" w:firstLineChars="200"/>
        <w:rPr>
          <w:rFonts w:hint="eastAsia" w:ascii="宋体" w:hAnsi="宋体" w:cs="宋体"/>
          <w:kern w:val="0"/>
          <w:sz w:val="21"/>
          <w:szCs w:val="21"/>
        </w:rPr>
      </w:pP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本项目</w:t>
      </w:r>
      <w:r>
        <w:rPr>
          <w:rFonts w:hint="eastAsia" w:ascii="宋体" w:hAnsi="宋体" w:cs="宋体"/>
          <w:color w:val="auto"/>
          <w:kern w:val="0"/>
          <w:sz w:val="21"/>
          <w:szCs w:val="21"/>
          <w:lang w:val="en-US" w:eastAsia="zh-CN"/>
        </w:rPr>
        <w:t>为</w:t>
      </w:r>
      <w:r>
        <w:rPr>
          <w:rFonts w:hint="eastAsia" w:ascii="宋体" w:hAnsi="宋体" w:cs="宋体"/>
          <w:color w:val="auto"/>
          <w:sz w:val="21"/>
          <w:szCs w:val="21"/>
          <w:lang w:val="en-US" w:eastAsia="zh-CN"/>
        </w:rPr>
        <w:t>雨花区莲景新苑安置房项目超前钻检测工程</w:t>
      </w:r>
      <w:r>
        <w:rPr>
          <w:rFonts w:hint="eastAsia" w:ascii="宋体" w:hAnsi="宋体" w:cs="宋体"/>
          <w:color w:val="auto"/>
          <w:kern w:val="0"/>
          <w:sz w:val="21"/>
          <w:szCs w:val="21"/>
        </w:rPr>
        <w:t>，具体详见磋</w:t>
      </w:r>
      <w:r>
        <w:rPr>
          <w:rFonts w:hint="eastAsia" w:ascii="宋体" w:hAnsi="宋体" w:cs="宋体"/>
          <w:kern w:val="0"/>
          <w:sz w:val="21"/>
          <w:szCs w:val="21"/>
        </w:rPr>
        <w:t>商文件第四章采购需求。</w:t>
      </w:r>
    </w:p>
    <w:p>
      <w:pPr>
        <w:spacing w:after="156" w:afterLines="50" w:line="360" w:lineRule="auto"/>
        <w:jc w:val="left"/>
        <w:outlineLvl w:val="1"/>
        <w:rPr>
          <w:rFonts w:hint="eastAsia" w:ascii="宋体" w:hAnsi="宋体" w:cs="宋体"/>
          <w:b/>
          <w:color w:val="auto"/>
          <w:sz w:val="21"/>
          <w:szCs w:val="21"/>
        </w:rPr>
      </w:pPr>
      <w:bookmarkStart w:id="6" w:name="_Toc29202"/>
      <w:bookmarkStart w:id="7" w:name="_Toc30397"/>
      <w:r>
        <w:rPr>
          <w:rFonts w:hint="eastAsia" w:ascii="宋体" w:hAnsi="宋体" w:cs="宋体"/>
          <w:b/>
          <w:sz w:val="21"/>
          <w:szCs w:val="21"/>
        </w:rPr>
        <w:t>三、</w:t>
      </w:r>
      <w:r>
        <w:rPr>
          <w:rFonts w:hint="eastAsia" w:ascii="宋体" w:hAnsi="宋体" w:cs="宋体"/>
          <w:b/>
          <w:color w:val="auto"/>
          <w:sz w:val="21"/>
          <w:szCs w:val="21"/>
        </w:rPr>
        <w:t>供应商资格条件</w:t>
      </w:r>
      <w:bookmarkEnd w:id="6"/>
      <w:bookmarkEnd w:id="7"/>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bookmarkStart w:id="8" w:name="OLE_LINK14"/>
      <w:r>
        <w:rPr>
          <w:rFonts w:hint="eastAsia" w:ascii="宋体" w:hAnsi="宋体" w:cs="宋体"/>
          <w:color w:val="auto"/>
          <w:szCs w:val="21"/>
          <w:highlight w:val="none"/>
        </w:rPr>
        <w:t>1、供应商基本资格条件：参照符合《中华人民共和国政府采购法》第二十二条规定的供应商条件；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法人</w:t>
      </w:r>
      <w:r>
        <w:rPr>
          <w:rFonts w:hint="eastAsia" w:ascii="宋体" w:hAnsi="宋体" w:cs="宋体"/>
          <w:color w:val="auto"/>
          <w:szCs w:val="21"/>
          <w:highlight w:val="none"/>
        </w:rPr>
        <w:t xml:space="preserve">提交企业营业执照副本(或者法人登记证书)以及组织机构代码证副本复印件；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（2）《依法缴纳税收和社会保险费的证明材料》,各提供下列材料之一</w:t>
      </w:r>
      <w:r>
        <w:rPr>
          <w:rFonts w:hint="eastAsia" w:ascii="宋体" w:hAnsi="宋体" w:cs="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①缴纳税收证明资料</w:t>
      </w:r>
      <w:r>
        <w:rPr>
          <w:rFonts w:hint="eastAsia" w:ascii="宋体" w:hAnsi="宋体" w:cs="宋体"/>
          <w:color w:val="auto"/>
          <w:szCs w:val="21"/>
          <w:highlight w:val="none"/>
          <w:lang w:eastAsia="zh-CN"/>
        </w:rPr>
        <w:t>：</w:t>
      </w:r>
      <w:r>
        <w:rPr>
          <w:rFonts w:hint="eastAsia" w:ascii="宋体" w:hAnsi="宋体" w:cs="宋体"/>
          <w:color w:val="auto"/>
          <w:szCs w:val="21"/>
          <w:highlight w:val="none"/>
        </w:rPr>
        <w:t>《税务登记证》复印件，或者近三个月依法缴纳税收的证明（纳税凭证复印件），或者委托他人缴纳的委托代办协议和近三个月的缴纳证明（收据复印件），或者法定征收机关出具的依法免缴税收的证明原件。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②缴纳社会保险证明资料：《社会保险登记证》复印件，或者近三个月依法缴纳社会保险的证明（缴费凭证复印件），或者委托他人缴纳的委托代办协议和近三个月的缴纳证明（收据复印件），或者法定征收机关出具的依法免缴保险费的证明原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（3）法定代表人提交法定代表人身份证明原件，或者法定代表人授权委托人提交法定代表人授权委托书原件及提供被授权代表人在</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 xml:space="preserve">单位近三个月的社保证明并附法定代表人身份证明原件，自然人提交身份证复印件；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（4）提供</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年度</w:t>
      </w:r>
      <w:r>
        <w:rPr>
          <w:rFonts w:hint="eastAsia" w:ascii="宋体" w:hAnsi="宋体" w:cs="宋体"/>
          <w:color w:val="auto"/>
          <w:szCs w:val="21"/>
          <w:highlight w:val="none"/>
        </w:rPr>
        <w:t>经会计师事务所审计的财务报告复印件</w:t>
      </w:r>
      <w:r>
        <w:rPr>
          <w:rFonts w:hint="eastAsia" w:cs="仿宋_GB2312" w:asciiTheme="minorEastAsia" w:hAnsiTheme="minorEastAsia"/>
          <w:color w:val="auto"/>
          <w:highlight w:val="none"/>
        </w:rPr>
        <w:t>（至少包含资产负债表、利润表和现金流量表）</w:t>
      </w:r>
      <w:r>
        <w:rPr>
          <w:rFonts w:hint="eastAsia" w:ascii="宋体" w:hAnsi="宋体" w:cs="宋体"/>
          <w:color w:val="auto"/>
          <w:szCs w:val="21"/>
          <w:highlight w:val="none"/>
        </w:rPr>
        <w:t>，或银行出具的资信证明。</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 注：近三个月是指</w:t>
      </w:r>
      <w:r>
        <w:rPr>
          <w:rFonts w:hint="eastAsia" w:ascii="宋体" w:hAnsi="宋体" w:cs="宋体"/>
          <w:color w:val="auto"/>
          <w:szCs w:val="21"/>
          <w:highlight w:val="none"/>
          <w:lang w:eastAsia="zh-CN"/>
        </w:rPr>
        <w:t>2025年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月至202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月任意连续三个月。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2、其他说明：</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供应商具有实行了“三证合一”登记制度改革的新证，视同为持有工商营业执照、组织机构代码证和税务登记证，符合基本资格条件的相关条款，供应商具有实行了“五证合一”登记制度改革的新证，视同为持有工商营业执照、组织机构代码证和税务登记证和社会保险登记证，符合基本资格条件的相关条款，供应商如是“三证合一或五证合一”请自行说明。</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bCs/>
          <w:color w:val="auto"/>
          <w:szCs w:val="21"/>
          <w:highlight w:val="none"/>
        </w:rPr>
      </w:pPr>
      <w:r>
        <w:rPr>
          <w:rFonts w:hint="eastAsia" w:ascii="宋体" w:hAnsi="宋体" w:cs="宋体"/>
          <w:bCs/>
          <w:color w:val="auto"/>
          <w:szCs w:val="21"/>
          <w:highlight w:val="none"/>
        </w:rPr>
        <w:t>供应商</w:t>
      </w:r>
      <w:r>
        <w:rPr>
          <w:rFonts w:hint="eastAsia" w:ascii="宋体" w:hAnsi="宋体" w:cs="宋体"/>
          <w:color w:val="auto"/>
          <w:kern w:val="0"/>
          <w:szCs w:val="21"/>
          <w:highlight w:val="none"/>
        </w:rPr>
        <w:t>法定代表人</w:t>
      </w:r>
      <w:r>
        <w:rPr>
          <w:rFonts w:hint="eastAsia" w:ascii="宋体" w:hAnsi="宋体" w:cs="宋体"/>
          <w:bCs/>
          <w:color w:val="auto"/>
          <w:szCs w:val="21"/>
          <w:highlight w:val="none"/>
        </w:rPr>
        <w:t>授权委托书要求：①无供应商行政公章及</w:t>
      </w:r>
      <w:r>
        <w:rPr>
          <w:rFonts w:hint="eastAsia" w:ascii="宋体" w:hAnsi="宋体" w:cs="宋体"/>
          <w:color w:val="auto"/>
          <w:kern w:val="0"/>
          <w:szCs w:val="21"/>
          <w:highlight w:val="none"/>
        </w:rPr>
        <w:t>法定代表人</w:t>
      </w:r>
      <w:r>
        <w:rPr>
          <w:rFonts w:hint="eastAsia" w:ascii="宋体" w:hAnsi="宋体" w:cs="宋体"/>
          <w:bCs/>
          <w:color w:val="auto"/>
          <w:szCs w:val="21"/>
          <w:highlight w:val="none"/>
        </w:rPr>
        <w:t xml:space="preserve">签字（或盖章）的视为无效授权。②授权范围应包括本文件涉及的全部内容而不得有缺项。 </w:t>
      </w:r>
    </w:p>
    <w:bookmarkEnd w:id="8"/>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b w:val="0"/>
          <w:bCs w:val="0"/>
          <w:i w:val="0"/>
          <w:iCs w:val="0"/>
          <w:caps w:val="0"/>
          <w:color w:val="auto"/>
          <w:spacing w:val="0"/>
          <w:kern w:val="0"/>
          <w:sz w:val="21"/>
          <w:szCs w:val="21"/>
          <w:lang w:val="en-US" w:eastAsia="zh-CN" w:bidi="ar-SA"/>
        </w:rPr>
      </w:pPr>
      <w:r>
        <w:rPr>
          <w:rFonts w:hint="eastAsia" w:ascii="宋体" w:hAnsi="宋体" w:eastAsia="宋体" w:cs="宋体"/>
          <w:b w:val="0"/>
          <w:bCs w:val="0"/>
          <w:i w:val="0"/>
          <w:iCs w:val="0"/>
          <w:caps w:val="0"/>
          <w:color w:val="auto"/>
          <w:spacing w:val="0"/>
          <w:kern w:val="0"/>
          <w:sz w:val="21"/>
          <w:szCs w:val="21"/>
          <w:lang w:val="en-US" w:eastAsia="zh-CN" w:bidi="ar-SA"/>
        </w:rPr>
        <w:t>3、</w:t>
      </w:r>
      <w:r>
        <w:rPr>
          <w:rFonts w:hint="eastAsia" w:ascii="宋体" w:hAnsi="宋体" w:cs="宋体"/>
          <w:color w:val="auto"/>
          <w:szCs w:val="21"/>
          <w:highlight w:val="none"/>
        </w:rPr>
        <w:t>特定资格条件：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b w:val="0"/>
          <w:bCs w:val="0"/>
          <w:i w:val="0"/>
          <w:iCs w:val="0"/>
          <w:caps w:val="0"/>
          <w:color w:val="auto"/>
          <w:spacing w:val="0"/>
          <w:kern w:val="0"/>
          <w:sz w:val="21"/>
          <w:szCs w:val="21"/>
          <w:u w:val="none"/>
          <w:lang w:val="en-US" w:eastAsia="zh-CN" w:bidi="ar-SA"/>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b w:val="0"/>
          <w:bCs w:val="0"/>
          <w:i w:val="0"/>
          <w:iCs w:val="0"/>
          <w:caps w:val="0"/>
          <w:color w:val="auto"/>
          <w:spacing w:val="0"/>
          <w:kern w:val="0"/>
          <w:sz w:val="21"/>
          <w:szCs w:val="21"/>
          <w:lang w:val="en-US" w:eastAsia="zh-CN" w:bidi="ar-SA"/>
        </w:rPr>
        <w:t>具备住房城乡建设主管部门颁发的工程勘察综合资质或工程勘察专业类（岩土工程）甲级资质</w:t>
      </w:r>
      <w:r>
        <w:rPr>
          <w:rFonts w:hint="eastAsia" w:ascii="宋体" w:hAnsi="宋体" w:eastAsia="宋体" w:cs="宋体"/>
          <w:b w:val="0"/>
          <w:bCs w:val="0"/>
          <w:i w:val="0"/>
          <w:iCs w:val="0"/>
          <w:caps w:val="0"/>
          <w:color w:val="auto"/>
          <w:spacing w:val="0"/>
          <w:kern w:val="0"/>
          <w:sz w:val="21"/>
          <w:szCs w:val="21"/>
          <w:u w:val="none"/>
          <w:lang w:val="en-US" w:eastAsia="zh-CN" w:bidi="ar-SA"/>
        </w:rPr>
        <w:t>或工程勘察专业类[岩土工程分项（岩土工程勘察）]</w:t>
      </w:r>
      <w:r>
        <w:rPr>
          <w:rFonts w:hint="eastAsia" w:ascii="宋体" w:hAnsi="宋体" w:cs="宋体"/>
          <w:b w:val="0"/>
          <w:bCs w:val="0"/>
          <w:i w:val="0"/>
          <w:iCs w:val="0"/>
          <w:caps w:val="0"/>
          <w:color w:val="auto"/>
          <w:spacing w:val="0"/>
          <w:kern w:val="0"/>
          <w:sz w:val="21"/>
          <w:szCs w:val="21"/>
          <w:u w:val="none"/>
          <w:lang w:val="en-US" w:eastAsia="zh-CN" w:bidi="ar-SA"/>
        </w:rPr>
        <w:t>甲</w:t>
      </w:r>
      <w:r>
        <w:rPr>
          <w:rFonts w:hint="eastAsia" w:ascii="宋体" w:hAnsi="宋体" w:eastAsia="宋体" w:cs="宋体"/>
          <w:b w:val="0"/>
          <w:bCs w:val="0"/>
          <w:i w:val="0"/>
          <w:iCs w:val="0"/>
          <w:caps w:val="0"/>
          <w:color w:val="auto"/>
          <w:spacing w:val="0"/>
          <w:kern w:val="0"/>
          <w:sz w:val="21"/>
          <w:szCs w:val="21"/>
          <w:u w:val="none"/>
          <w:lang w:val="en-US" w:eastAsia="zh-CN" w:bidi="ar-SA"/>
        </w:rPr>
        <w:t>级资质，资质证书处于有效期</w:t>
      </w:r>
      <w:r>
        <w:rPr>
          <w:rFonts w:hint="eastAsia" w:ascii="宋体" w:hAnsi="宋体" w:cs="宋体"/>
          <w:b w:val="0"/>
          <w:bCs w:val="0"/>
          <w:i w:val="0"/>
          <w:iCs w:val="0"/>
          <w:caps w:val="0"/>
          <w:color w:val="auto"/>
          <w:spacing w:val="0"/>
          <w:kern w:val="0"/>
          <w:sz w:val="21"/>
          <w:szCs w:val="21"/>
          <w:u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szCs w:val="21"/>
          <w:highlight w:val="white"/>
          <w:u w:val="none"/>
        </w:rPr>
      </w:pPr>
      <w:r>
        <w:rPr>
          <w:rFonts w:hint="eastAsia" w:ascii="宋体" w:hAnsi="宋体" w:cs="宋体"/>
          <w:b w:val="0"/>
          <w:bCs w:val="0"/>
          <w:i w:val="0"/>
          <w:iCs w:val="0"/>
          <w:caps w:val="0"/>
          <w:color w:val="auto"/>
          <w:spacing w:val="0"/>
          <w:kern w:val="0"/>
          <w:sz w:val="21"/>
          <w:szCs w:val="21"/>
          <w:u w:val="none"/>
          <w:lang w:val="en-US" w:eastAsia="zh-CN" w:bidi="ar-SA"/>
        </w:rPr>
        <w:t>（2）</w:t>
      </w:r>
      <w:bookmarkStart w:id="9" w:name="_Toc183765829"/>
      <w:r>
        <w:rPr>
          <w:rFonts w:hint="eastAsia" w:ascii="宋体" w:hAnsi="宋体" w:cs="宋体"/>
          <w:szCs w:val="21"/>
          <w:highlight w:val="white"/>
          <w:u w:val="none"/>
        </w:rPr>
        <w:t>拟任项目负责人具备注册土木（岩土）工程师证书。</w:t>
      </w:r>
      <w:bookmarkEnd w:id="9"/>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szCs w:val="21"/>
          <w:highlight w:val="white"/>
          <w:lang w:eastAsia="zh-CN"/>
        </w:rPr>
      </w:pPr>
      <w:r>
        <w:rPr>
          <w:rFonts w:hint="eastAsia" w:ascii="宋体" w:hAnsi="宋体" w:cs="宋体"/>
          <w:szCs w:val="21"/>
          <w:highlight w:val="white"/>
          <w:lang w:eastAsia="zh-CN"/>
        </w:rPr>
        <w:t>（</w:t>
      </w:r>
      <w:r>
        <w:rPr>
          <w:rFonts w:hint="eastAsia" w:ascii="宋体" w:hAnsi="宋体" w:cs="宋体"/>
          <w:szCs w:val="21"/>
          <w:highlight w:val="white"/>
          <w:lang w:val="en-US" w:eastAsia="zh-CN"/>
        </w:rPr>
        <w:t>3</w:t>
      </w:r>
      <w:r>
        <w:rPr>
          <w:rFonts w:hint="eastAsia" w:ascii="宋体" w:hAnsi="宋体" w:cs="宋体"/>
          <w:szCs w:val="21"/>
          <w:highlight w:val="white"/>
          <w:lang w:eastAsia="zh-CN"/>
        </w:rPr>
        <w:t>）</w:t>
      </w:r>
      <w:r>
        <w:rPr>
          <w:rFonts w:hint="eastAsia" w:ascii="宋体" w:hAnsi="宋体" w:cs="宋体"/>
          <w:szCs w:val="21"/>
        </w:rPr>
        <w:t>省外入湘企业在“湖南省住房和城乡建设网”进行基本信息登记，提供查询网页截图。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szCs w:val="21"/>
        </w:rPr>
      </w:pPr>
      <w:r>
        <w:rPr>
          <w:rFonts w:hint="eastAsia" w:ascii="宋体" w:hAnsi="宋体" w:cs="宋体"/>
          <w:szCs w:val="21"/>
          <w:highlight w:val="white"/>
          <w:lang w:eastAsia="zh-CN"/>
        </w:rPr>
        <w:t>（</w:t>
      </w:r>
      <w:r>
        <w:rPr>
          <w:rFonts w:hint="eastAsia" w:ascii="宋体" w:hAnsi="宋体" w:cs="宋体"/>
          <w:szCs w:val="21"/>
          <w:highlight w:val="white"/>
          <w:lang w:val="en-US" w:eastAsia="zh-CN"/>
        </w:rPr>
        <w:t>4</w:t>
      </w:r>
      <w:r>
        <w:rPr>
          <w:rFonts w:hint="eastAsia" w:ascii="宋体" w:hAnsi="宋体" w:cs="宋体"/>
          <w:szCs w:val="21"/>
          <w:highlight w:val="white"/>
          <w:lang w:eastAsia="zh-CN"/>
        </w:rPr>
        <w:t>）</w:t>
      </w:r>
      <w:r>
        <w:rPr>
          <w:rFonts w:hint="eastAsia" w:ascii="宋体" w:hAnsi="宋体" w:cs="宋体"/>
          <w:szCs w:val="21"/>
        </w:rPr>
        <w:t xml:space="preserve">本项目授权委托代理人、拟任项目负责人必须是本企业的在职人员。参与投标的企业在响应文件中安排的人员应为本单位的在职员工，若中标后，发现中标人使用非本单位在职员工参与投标，采购人将依法处理。 </w:t>
      </w:r>
    </w:p>
    <w:p>
      <w:pPr>
        <w:keepNext w:val="0"/>
        <w:keepLines w:val="0"/>
        <w:pageBreakBefore w:val="0"/>
        <w:widowControl w:val="0"/>
        <w:kinsoku/>
        <w:wordWrap/>
        <w:overflowPunct/>
        <w:topLinePunct w:val="0"/>
        <w:autoSpaceDE/>
        <w:autoSpaceDN/>
        <w:bidi w:val="0"/>
        <w:adjustRightInd w:val="0"/>
        <w:snapToGrid w:val="0"/>
        <w:spacing w:line="360" w:lineRule="auto"/>
        <w:ind w:left="420"/>
        <w:textAlignment w:val="auto"/>
        <w:outlineLvl w:val="9"/>
        <w:rPr>
          <w:rFonts w:hint="eastAsia" w:ascii="宋体" w:hAnsi="宋体" w:eastAsia="宋体" w:cs="宋体"/>
          <w:bCs/>
          <w:szCs w:val="21"/>
        </w:rPr>
      </w:pPr>
      <w:bookmarkStart w:id="10" w:name="_Toc183765832"/>
      <w:r>
        <w:rPr>
          <w:rFonts w:hint="eastAsia" w:ascii="宋体" w:hAnsi="宋体" w:eastAsia="宋体" w:cs="宋体"/>
          <w:bCs/>
          <w:szCs w:val="21"/>
        </w:rPr>
        <w:t>4、提供的资格证明文件复印件需加盖供应商单位公章。</w:t>
      </w:r>
      <w:bookmarkEnd w:id="10"/>
    </w:p>
    <w:p>
      <w:pPr>
        <w:keepNext w:val="0"/>
        <w:keepLines w:val="0"/>
        <w:pageBreakBefore w:val="0"/>
        <w:widowControl w:val="0"/>
        <w:kinsoku/>
        <w:wordWrap/>
        <w:overflowPunct/>
        <w:topLinePunct w:val="0"/>
        <w:autoSpaceDE/>
        <w:autoSpaceDN/>
        <w:bidi w:val="0"/>
        <w:adjustRightInd w:val="0"/>
        <w:snapToGrid w:val="0"/>
        <w:spacing w:line="360" w:lineRule="auto"/>
        <w:ind w:left="420"/>
        <w:textAlignment w:val="auto"/>
        <w:outlineLvl w:val="9"/>
        <w:rPr>
          <w:rFonts w:hint="eastAsia" w:ascii="宋体" w:hAnsi="宋体" w:cs="宋体"/>
          <w:szCs w:val="21"/>
          <w:lang w:val="en-US" w:eastAsia="zh-CN"/>
        </w:rPr>
      </w:pPr>
      <w:bookmarkStart w:id="11" w:name="_Toc183765833"/>
      <w:r>
        <w:rPr>
          <w:rFonts w:hint="eastAsia" w:ascii="宋体" w:hAnsi="宋体" w:eastAsia="宋体" w:cs="宋体"/>
          <w:bCs/>
          <w:szCs w:val="21"/>
        </w:rPr>
        <w:t>5、本次招标不接受联合体投标。</w:t>
      </w:r>
      <w:bookmarkEnd w:id="11"/>
    </w:p>
    <w:p>
      <w:pPr>
        <w:spacing w:after="156" w:afterLines="50" w:line="360" w:lineRule="auto"/>
        <w:jc w:val="left"/>
        <w:outlineLvl w:val="1"/>
        <w:rPr>
          <w:rFonts w:hint="eastAsia" w:ascii="宋体" w:hAnsi="宋体" w:cs="宋体"/>
          <w:b/>
          <w:sz w:val="21"/>
          <w:szCs w:val="21"/>
        </w:rPr>
      </w:pPr>
      <w:bookmarkStart w:id="12" w:name="_Toc27901"/>
      <w:bookmarkStart w:id="13" w:name="_Toc28092"/>
      <w:r>
        <w:rPr>
          <w:rFonts w:hint="eastAsia" w:ascii="宋体" w:hAnsi="宋体" w:cs="宋体"/>
          <w:b/>
          <w:sz w:val="21"/>
          <w:szCs w:val="21"/>
        </w:rPr>
        <w:t>四、获取磋商文件的时间、地点、方式及磋商文件售价</w:t>
      </w:r>
      <w:bookmarkEnd w:id="12"/>
      <w:bookmarkEnd w:id="13"/>
    </w:p>
    <w:p>
      <w:pPr>
        <w:pStyle w:val="89"/>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cs="宋体"/>
          <w:color w:val="auto"/>
          <w:szCs w:val="21"/>
          <w:highlight w:val="yellow"/>
        </w:rPr>
      </w:pPr>
      <w:r>
        <w:rPr>
          <w:rFonts w:hint="eastAsia" w:ascii="宋体" w:hAnsi="宋体" w:cs="宋体"/>
          <w:color w:val="auto"/>
          <w:szCs w:val="21"/>
        </w:rPr>
        <w:t>1、凡有意参加磋商采购活动的，请于</w:t>
      </w:r>
      <w:r>
        <w:rPr>
          <w:rFonts w:hint="eastAsia" w:ascii="宋体" w:hAnsi="宋体" w:cs="宋体"/>
          <w:color w:val="auto"/>
          <w:szCs w:val="21"/>
          <w:lang w:eastAsia="zh-CN"/>
        </w:rPr>
        <w:t>202</w:t>
      </w:r>
      <w:r>
        <w:rPr>
          <w:rFonts w:hint="eastAsia" w:ascii="宋体" w:hAnsi="宋体" w:cs="宋体"/>
          <w:color w:val="auto"/>
          <w:szCs w:val="21"/>
          <w:lang w:val="en-US" w:eastAsia="zh-CN"/>
        </w:rPr>
        <w:t>6</w:t>
      </w:r>
      <w:r>
        <w:rPr>
          <w:rFonts w:hint="eastAsia" w:ascii="宋体" w:hAnsi="宋体" w:cs="宋体"/>
          <w:color w:val="auto"/>
          <w:szCs w:val="21"/>
          <w:lang w:eastAsia="zh-CN"/>
        </w:rPr>
        <w:t>年</w:t>
      </w:r>
      <w:r>
        <w:rPr>
          <w:rFonts w:hint="eastAsia" w:ascii="宋体" w:hAnsi="宋体" w:cs="宋体"/>
          <w:color w:val="auto"/>
          <w:szCs w:val="21"/>
          <w:lang w:val="en-US" w:eastAsia="zh-CN"/>
        </w:rPr>
        <w:t>01</w:t>
      </w:r>
      <w:r>
        <w:rPr>
          <w:rFonts w:hint="eastAsia" w:ascii="宋体" w:hAnsi="宋体" w:cs="宋体"/>
          <w:color w:val="auto"/>
          <w:szCs w:val="21"/>
          <w:lang w:eastAsia="zh-CN"/>
        </w:rPr>
        <w:t>月</w:t>
      </w:r>
      <w:r>
        <w:rPr>
          <w:rFonts w:hint="eastAsia" w:ascii="宋体" w:hAnsi="宋体" w:cs="宋体"/>
          <w:color w:val="auto"/>
          <w:szCs w:val="21"/>
          <w:lang w:val="en-US" w:eastAsia="zh-CN"/>
        </w:rPr>
        <w:t>30</w:t>
      </w:r>
      <w:r>
        <w:rPr>
          <w:rFonts w:hint="eastAsia" w:ascii="宋体" w:hAnsi="宋体" w:cs="宋体"/>
          <w:color w:val="auto"/>
          <w:szCs w:val="21"/>
          <w:lang w:eastAsia="zh-CN"/>
        </w:rPr>
        <w:t>日</w:t>
      </w:r>
      <w:r>
        <w:rPr>
          <w:rFonts w:hint="eastAsia" w:ascii="宋体" w:hAnsi="宋体" w:cs="宋体"/>
          <w:color w:val="auto"/>
          <w:szCs w:val="21"/>
        </w:rPr>
        <w:t>起至</w:t>
      </w:r>
      <w:r>
        <w:rPr>
          <w:rFonts w:hint="eastAsia" w:ascii="宋体" w:hAnsi="宋体" w:cs="宋体"/>
          <w:color w:val="auto"/>
          <w:szCs w:val="21"/>
          <w:lang w:eastAsia="zh-CN"/>
        </w:rPr>
        <w:t>202</w:t>
      </w:r>
      <w:r>
        <w:rPr>
          <w:rFonts w:hint="eastAsia" w:ascii="宋体" w:hAnsi="宋体" w:cs="宋体"/>
          <w:color w:val="auto"/>
          <w:szCs w:val="21"/>
          <w:lang w:val="en-US" w:eastAsia="zh-CN"/>
        </w:rPr>
        <w:t>6</w:t>
      </w:r>
      <w:r>
        <w:rPr>
          <w:rFonts w:hint="eastAsia" w:ascii="宋体" w:hAnsi="宋体" w:cs="宋体"/>
          <w:color w:val="auto"/>
          <w:szCs w:val="21"/>
          <w:lang w:eastAsia="zh-CN"/>
        </w:rPr>
        <w:t>年</w:t>
      </w:r>
      <w:r>
        <w:rPr>
          <w:rFonts w:hint="eastAsia" w:ascii="宋体" w:hAnsi="宋体" w:cs="宋体"/>
          <w:color w:val="auto"/>
          <w:szCs w:val="21"/>
          <w:lang w:val="en-US" w:eastAsia="zh-CN"/>
        </w:rPr>
        <w:t>02</w:t>
      </w:r>
      <w:r>
        <w:rPr>
          <w:rFonts w:hint="eastAsia" w:ascii="宋体" w:hAnsi="宋体" w:cs="宋体"/>
          <w:color w:val="auto"/>
          <w:szCs w:val="21"/>
          <w:lang w:eastAsia="zh-CN"/>
        </w:rPr>
        <w:t>月</w:t>
      </w:r>
      <w:r>
        <w:rPr>
          <w:rFonts w:hint="eastAsia" w:ascii="宋体" w:hAnsi="宋体" w:cs="宋体"/>
          <w:color w:val="auto"/>
          <w:szCs w:val="21"/>
          <w:lang w:val="en-US" w:eastAsia="zh-CN"/>
        </w:rPr>
        <w:t>06</w:t>
      </w:r>
      <w:r>
        <w:rPr>
          <w:rFonts w:hint="eastAsia" w:ascii="宋体" w:hAnsi="宋体" w:cs="宋体"/>
          <w:color w:val="auto"/>
          <w:szCs w:val="21"/>
          <w:lang w:eastAsia="zh-CN"/>
        </w:rPr>
        <w:t>日</w:t>
      </w:r>
      <w:r>
        <w:rPr>
          <w:rFonts w:hint="eastAsia" w:ascii="宋体" w:hAnsi="宋体" w:cs="宋体"/>
          <w:color w:val="auto"/>
          <w:szCs w:val="21"/>
        </w:rPr>
        <w:t>(节假日除外)，每日上午9</w:t>
      </w:r>
      <w:r>
        <w:rPr>
          <w:rFonts w:hint="eastAsia" w:ascii="宋体" w:hAnsi="宋体" w:cs="宋体"/>
          <w:color w:val="auto"/>
          <w:szCs w:val="21"/>
          <w:lang w:eastAsia="zh-CN"/>
        </w:rPr>
        <w:t>：</w:t>
      </w:r>
      <w:r>
        <w:rPr>
          <w:rFonts w:hint="eastAsia" w:ascii="宋体" w:hAnsi="宋体" w:cs="宋体"/>
          <w:color w:val="auto"/>
          <w:szCs w:val="21"/>
        </w:rPr>
        <w:t>00～12</w:t>
      </w:r>
      <w:r>
        <w:rPr>
          <w:rFonts w:hint="eastAsia" w:ascii="宋体" w:hAnsi="宋体" w:cs="宋体"/>
          <w:color w:val="auto"/>
          <w:szCs w:val="21"/>
          <w:lang w:eastAsia="zh-CN"/>
        </w:rPr>
        <w:t>：</w:t>
      </w:r>
      <w:r>
        <w:rPr>
          <w:rFonts w:hint="eastAsia" w:ascii="宋体" w:hAnsi="宋体" w:cs="宋体"/>
          <w:color w:val="auto"/>
          <w:szCs w:val="21"/>
        </w:rPr>
        <w:t>00，下午14</w:t>
      </w:r>
      <w:r>
        <w:rPr>
          <w:rFonts w:hint="eastAsia" w:ascii="宋体" w:hAnsi="宋体" w:cs="宋体"/>
          <w:color w:val="auto"/>
          <w:szCs w:val="21"/>
          <w:lang w:eastAsia="zh-CN"/>
        </w:rPr>
        <w:t>：</w:t>
      </w:r>
      <w:r>
        <w:rPr>
          <w:rFonts w:hint="eastAsia" w:ascii="宋体" w:hAnsi="宋体" w:cs="宋体"/>
          <w:color w:val="auto"/>
          <w:szCs w:val="21"/>
          <w:lang w:val="en-US" w:eastAsia="zh-CN"/>
        </w:rPr>
        <w:t>0</w:t>
      </w:r>
      <w:r>
        <w:rPr>
          <w:rFonts w:hint="eastAsia" w:ascii="宋体" w:hAnsi="宋体" w:cs="宋体"/>
          <w:color w:val="auto"/>
          <w:szCs w:val="21"/>
        </w:rPr>
        <w:t>0～17</w:t>
      </w:r>
      <w:r>
        <w:rPr>
          <w:rFonts w:hint="eastAsia" w:ascii="宋体" w:hAnsi="宋体" w:cs="宋体"/>
          <w:color w:val="auto"/>
          <w:szCs w:val="21"/>
          <w:lang w:eastAsia="zh-CN"/>
        </w:rPr>
        <w:t>：</w:t>
      </w:r>
      <w:r>
        <w:rPr>
          <w:rFonts w:hint="eastAsia" w:ascii="宋体" w:hAnsi="宋体" w:cs="宋体"/>
          <w:color w:val="auto"/>
          <w:szCs w:val="21"/>
        </w:rPr>
        <w:t>00(北京时间)，持法定代表人身份证明原件或授权委托书原件(附法定代表人身份证明原件)、个人身份证原件、营业执照复印件到</w:t>
      </w:r>
      <w:r>
        <w:rPr>
          <w:rFonts w:hint="eastAsia" w:ascii="宋体" w:hAnsi="宋体" w:cs="宋体"/>
          <w:color w:val="auto"/>
          <w:szCs w:val="21"/>
          <w:lang w:val="en-US" w:eastAsia="zh-CN"/>
        </w:rPr>
        <w:t xml:space="preserve">湖南扬航项目管理有限公司 </w:t>
      </w:r>
      <w:r>
        <w:rPr>
          <w:rFonts w:hint="eastAsia" w:ascii="宋体" w:hAnsi="宋体" w:cs="宋体"/>
          <w:color w:val="auto"/>
          <w:szCs w:val="21"/>
          <w:lang w:eastAsia="zh-CN"/>
        </w:rPr>
        <w:t>（</w:t>
      </w:r>
      <w:r>
        <w:rPr>
          <w:rFonts w:hint="eastAsia" w:ascii="宋体" w:hAnsi="宋体" w:cs="宋体"/>
          <w:bCs w:val="0"/>
          <w:color w:val="auto"/>
          <w:spacing w:val="0"/>
          <w:szCs w:val="21"/>
          <w:lang w:eastAsia="zh-CN"/>
        </w:rPr>
        <w:t>长沙雨花区万家丽路157号唐湘电器城6栋9号 ）</w:t>
      </w:r>
      <w:r>
        <w:rPr>
          <w:rFonts w:hint="eastAsia" w:ascii="宋体" w:hAnsi="宋体" w:cs="宋体"/>
          <w:color w:val="auto"/>
          <w:szCs w:val="21"/>
        </w:rPr>
        <w:t>进行报名登记，视为参与本次项目投标。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2、磋商文件获取方式：现场</w:t>
      </w:r>
      <w:r>
        <w:rPr>
          <w:rFonts w:hint="eastAsia" w:ascii="宋体" w:hAnsi="宋体" w:cs="宋体"/>
          <w:color w:val="auto"/>
          <w:sz w:val="21"/>
          <w:szCs w:val="21"/>
          <w:lang w:eastAsia="zh-CN"/>
        </w:rPr>
        <w:t>免费</w:t>
      </w:r>
      <w:r>
        <w:rPr>
          <w:rFonts w:hint="eastAsia" w:ascii="宋体" w:hAnsi="宋体" w:cs="宋体"/>
          <w:color w:val="auto"/>
          <w:sz w:val="21"/>
          <w:szCs w:val="21"/>
          <w:lang w:val="en-US" w:eastAsia="zh-CN"/>
        </w:rPr>
        <w:t>报名</w:t>
      </w:r>
      <w:r>
        <w:rPr>
          <w:rFonts w:hint="eastAsia" w:ascii="宋体" w:hAnsi="宋体" w:cs="宋体"/>
          <w:color w:val="auto"/>
          <w:sz w:val="21"/>
          <w:szCs w:val="21"/>
        </w:rPr>
        <w:t>领取。</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3、本磋商公告期为</w:t>
      </w:r>
      <w:r>
        <w:rPr>
          <w:rFonts w:hint="eastAsia" w:ascii="宋体" w:hAnsi="宋体" w:cs="宋体"/>
          <w:color w:val="auto"/>
          <w:sz w:val="21"/>
          <w:szCs w:val="21"/>
          <w:lang w:eastAsia="zh-CN"/>
        </w:rPr>
        <w:t>202</w:t>
      </w:r>
      <w:r>
        <w:rPr>
          <w:rFonts w:hint="eastAsia" w:ascii="宋体" w:hAnsi="宋体" w:cs="宋体"/>
          <w:color w:val="auto"/>
          <w:sz w:val="21"/>
          <w:szCs w:val="21"/>
          <w:lang w:val="en-US" w:eastAsia="zh-CN"/>
        </w:rPr>
        <w:t>6</w:t>
      </w:r>
      <w:r>
        <w:rPr>
          <w:rFonts w:hint="eastAsia" w:ascii="宋体" w:hAnsi="宋体" w:cs="宋体"/>
          <w:color w:val="auto"/>
          <w:sz w:val="21"/>
          <w:szCs w:val="21"/>
          <w:lang w:eastAsia="zh-CN"/>
        </w:rPr>
        <w:t>年</w:t>
      </w:r>
      <w:r>
        <w:rPr>
          <w:rFonts w:hint="eastAsia" w:ascii="宋体" w:hAnsi="宋体" w:cs="宋体"/>
          <w:color w:val="auto"/>
          <w:sz w:val="21"/>
          <w:szCs w:val="21"/>
          <w:lang w:val="en-US" w:eastAsia="zh-CN"/>
        </w:rPr>
        <w:t>01</w:t>
      </w:r>
      <w:r>
        <w:rPr>
          <w:rFonts w:hint="eastAsia" w:ascii="宋体" w:hAnsi="宋体" w:cs="宋体"/>
          <w:color w:val="auto"/>
          <w:sz w:val="21"/>
          <w:szCs w:val="21"/>
          <w:lang w:eastAsia="zh-CN"/>
        </w:rPr>
        <w:t>月</w:t>
      </w:r>
      <w:r>
        <w:rPr>
          <w:rFonts w:hint="eastAsia" w:ascii="宋体" w:hAnsi="宋体" w:cs="宋体"/>
          <w:color w:val="auto"/>
          <w:sz w:val="21"/>
          <w:szCs w:val="21"/>
          <w:lang w:val="en-US" w:eastAsia="zh-CN"/>
        </w:rPr>
        <w:t>30</w:t>
      </w:r>
      <w:r>
        <w:rPr>
          <w:rFonts w:hint="eastAsia" w:ascii="宋体" w:hAnsi="宋体" w:cs="宋体"/>
          <w:color w:val="auto"/>
          <w:sz w:val="21"/>
          <w:szCs w:val="21"/>
          <w:lang w:eastAsia="zh-CN"/>
        </w:rPr>
        <w:t>日</w:t>
      </w:r>
      <w:r>
        <w:rPr>
          <w:rFonts w:hint="eastAsia" w:ascii="宋体" w:hAnsi="宋体" w:cs="宋体"/>
          <w:color w:val="auto"/>
          <w:sz w:val="21"/>
          <w:szCs w:val="21"/>
        </w:rPr>
        <w:t>起至</w:t>
      </w:r>
      <w:r>
        <w:rPr>
          <w:rFonts w:hint="eastAsia" w:ascii="宋体" w:hAnsi="宋体" w:cs="宋体"/>
          <w:color w:val="auto"/>
          <w:sz w:val="21"/>
          <w:szCs w:val="21"/>
          <w:lang w:eastAsia="zh-CN"/>
        </w:rPr>
        <w:t>202</w:t>
      </w:r>
      <w:r>
        <w:rPr>
          <w:rFonts w:hint="eastAsia" w:ascii="宋体" w:hAnsi="宋体" w:cs="宋体"/>
          <w:color w:val="auto"/>
          <w:sz w:val="21"/>
          <w:szCs w:val="21"/>
          <w:lang w:val="en-US" w:eastAsia="zh-CN"/>
        </w:rPr>
        <w:t>6</w:t>
      </w:r>
      <w:r>
        <w:rPr>
          <w:rFonts w:hint="eastAsia" w:ascii="宋体" w:hAnsi="宋体" w:cs="宋体"/>
          <w:color w:val="auto"/>
          <w:sz w:val="21"/>
          <w:szCs w:val="21"/>
          <w:lang w:eastAsia="zh-CN"/>
        </w:rPr>
        <w:t>年</w:t>
      </w:r>
      <w:r>
        <w:rPr>
          <w:rFonts w:hint="eastAsia" w:ascii="宋体" w:hAnsi="宋体" w:cs="宋体"/>
          <w:color w:val="auto"/>
          <w:sz w:val="21"/>
          <w:szCs w:val="21"/>
          <w:lang w:val="en-US" w:eastAsia="zh-CN"/>
        </w:rPr>
        <w:t>02</w:t>
      </w:r>
      <w:r>
        <w:rPr>
          <w:rFonts w:hint="eastAsia" w:ascii="宋体" w:hAnsi="宋体" w:cs="宋体"/>
          <w:color w:val="auto"/>
          <w:sz w:val="21"/>
          <w:szCs w:val="21"/>
          <w:lang w:eastAsia="zh-CN"/>
        </w:rPr>
        <w:t>月</w:t>
      </w:r>
      <w:r>
        <w:rPr>
          <w:rFonts w:hint="eastAsia" w:ascii="宋体" w:hAnsi="宋体" w:cs="宋体"/>
          <w:color w:val="auto"/>
          <w:sz w:val="21"/>
          <w:szCs w:val="21"/>
          <w:lang w:val="en-US" w:eastAsia="zh-CN"/>
        </w:rPr>
        <w:t>04</w:t>
      </w:r>
      <w:r>
        <w:rPr>
          <w:rFonts w:hint="eastAsia" w:ascii="宋体" w:hAnsi="宋体" w:cs="宋体"/>
          <w:color w:val="auto"/>
          <w:sz w:val="21"/>
          <w:szCs w:val="21"/>
          <w:lang w:eastAsia="zh-CN"/>
        </w:rPr>
        <w:t>日</w:t>
      </w:r>
      <w:r>
        <w:rPr>
          <w:rFonts w:hint="eastAsia" w:ascii="宋体" w:hAnsi="宋体" w:cs="宋体"/>
          <w:color w:val="auto"/>
          <w:sz w:val="21"/>
          <w:szCs w:val="21"/>
        </w:rPr>
        <w:t>（3个工作日）。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4、供应商对采购活动事项有疑问的，可以向采购人或采购代理机构提出询问，采购人或采购代理机构将在3个工作日内作出答复。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5、供应商若认为磋商文件、采购过程和成交结果使自己的权益受到损害，可以向采购人或采购代理机构提出质疑。磋商文件的质疑期间同本磋商文件公告期，采购过程和成交结果的质疑期为知道或者应知其权益受到损害之日起3个工作日内，以书面形式向采购人提出质疑。采购人或采购代理机构将在签收回执之日起7个工作日内作出书面答复，并以书面形式通知质疑供应商和其他有关的供应商。</w:t>
      </w:r>
    </w:p>
    <w:p>
      <w:pPr>
        <w:spacing w:after="156" w:afterLines="50" w:line="360" w:lineRule="auto"/>
        <w:jc w:val="left"/>
        <w:outlineLvl w:val="1"/>
        <w:rPr>
          <w:rFonts w:hint="eastAsia" w:ascii="宋体" w:hAnsi="宋体" w:cs="宋体"/>
          <w:b/>
          <w:sz w:val="21"/>
          <w:szCs w:val="21"/>
        </w:rPr>
      </w:pPr>
      <w:bookmarkStart w:id="14" w:name="_Toc3350"/>
      <w:bookmarkStart w:id="15" w:name="_Toc12801"/>
      <w:r>
        <w:rPr>
          <w:rFonts w:hint="eastAsia" w:ascii="宋体" w:hAnsi="宋体" w:cs="宋体"/>
          <w:b/>
          <w:sz w:val="21"/>
          <w:szCs w:val="21"/>
        </w:rPr>
        <w:t>五、响应文件提交的截止时间、开启时间及地点</w:t>
      </w:r>
      <w:bookmarkEnd w:id="14"/>
      <w:bookmarkEnd w:id="15"/>
    </w:p>
    <w:p>
      <w:pPr>
        <w:adjustRightInd w:val="0"/>
        <w:snapToGrid w:val="0"/>
        <w:spacing w:line="360" w:lineRule="auto"/>
        <w:ind w:firstLine="420" w:firstLineChars="200"/>
        <w:rPr>
          <w:rFonts w:hint="eastAsia" w:cs="仿宋_GB2312" w:asciiTheme="minorEastAsia" w:hAnsiTheme="minorEastAsia"/>
          <w:color w:val="auto"/>
          <w:sz w:val="21"/>
          <w:szCs w:val="21"/>
          <w:highlight w:val="none"/>
        </w:rPr>
      </w:pPr>
      <w:r>
        <w:rPr>
          <w:rFonts w:hint="eastAsia" w:ascii="宋体" w:hAnsi="宋体" w:cs="宋体"/>
          <w:sz w:val="21"/>
          <w:szCs w:val="21"/>
        </w:rPr>
        <w:t>1、提</w:t>
      </w:r>
      <w:r>
        <w:rPr>
          <w:rFonts w:hint="eastAsia" w:cs="仿宋_GB2312" w:asciiTheme="minorEastAsia" w:hAnsiTheme="minorEastAsia"/>
          <w:color w:val="auto"/>
          <w:sz w:val="21"/>
          <w:szCs w:val="21"/>
          <w:highlight w:val="none"/>
        </w:rPr>
        <w:t>交首次响应文件的截止时间为</w:t>
      </w:r>
      <w:r>
        <w:rPr>
          <w:rFonts w:hint="eastAsia" w:cs="仿宋_GB2312" w:asciiTheme="minorEastAsia" w:hAnsiTheme="minorEastAsia"/>
          <w:color w:val="auto"/>
          <w:sz w:val="21"/>
          <w:szCs w:val="21"/>
          <w:highlight w:val="none"/>
          <w:lang w:eastAsia="zh-CN"/>
        </w:rPr>
        <w:t>202</w:t>
      </w:r>
      <w:r>
        <w:rPr>
          <w:rFonts w:hint="eastAsia" w:cs="仿宋_GB2312" w:asciiTheme="minorEastAsia" w:hAnsiTheme="minorEastAsia"/>
          <w:color w:val="auto"/>
          <w:sz w:val="21"/>
          <w:szCs w:val="21"/>
          <w:highlight w:val="none"/>
          <w:lang w:val="en-US" w:eastAsia="zh-CN"/>
        </w:rPr>
        <w:t>6</w:t>
      </w:r>
      <w:r>
        <w:rPr>
          <w:rFonts w:hint="eastAsia" w:cs="仿宋_GB2312" w:asciiTheme="minorEastAsia" w:hAnsiTheme="minorEastAsia"/>
          <w:color w:val="auto"/>
          <w:sz w:val="21"/>
          <w:szCs w:val="21"/>
          <w:highlight w:val="none"/>
          <w:lang w:eastAsia="zh-CN"/>
        </w:rPr>
        <w:t>年</w:t>
      </w:r>
      <w:r>
        <w:rPr>
          <w:rFonts w:hint="eastAsia" w:cs="仿宋_GB2312" w:asciiTheme="minorEastAsia" w:hAnsiTheme="minorEastAsia"/>
          <w:color w:val="auto"/>
          <w:sz w:val="21"/>
          <w:szCs w:val="21"/>
          <w:highlight w:val="none"/>
          <w:lang w:val="en-US" w:eastAsia="zh-CN"/>
        </w:rPr>
        <w:t>02</w:t>
      </w:r>
      <w:r>
        <w:rPr>
          <w:rFonts w:hint="eastAsia" w:cs="仿宋_GB2312" w:asciiTheme="minorEastAsia" w:hAnsiTheme="minorEastAsia"/>
          <w:color w:val="auto"/>
          <w:sz w:val="21"/>
          <w:szCs w:val="21"/>
          <w:highlight w:val="none"/>
          <w:lang w:eastAsia="zh-CN"/>
        </w:rPr>
        <w:t>月</w:t>
      </w:r>
      <w:r>
        <w:rPr>
          <w:rFonts w:hint="eastAsia" w:cs="仿宋_GB2312" w:asciiTheme="minorEastAsia" w:hAnsiTheme="minorEastAsia"/>
          <w:color w:val="auto"/>
          <w:sz w:val="21"/>
          <w:szCs w:val="21"/>
          <w:highlight w:val="none"/>
          <w:lang w:val="en-US" w:eastAsia="zh-CN"/>
        </w:rPr>
        <w:t>11</w:t>
      </w:r>
      <w:r>
        <w:rPr>
          <w:rFonts w:hint="eastAsia" w:cs="仿宋_GB2312" w:asciiTheme="minorEastAsia" w:hAnsiTheme="minorEastAsia"/>
          <w:color w:val="auto"/>
          <w:sz w:val="21"/>
          <w:szCs w:val="21"/>
          <w:highlight w:val="none"/>
          <w:lang w:eastAsia="zh-CN"/>
        </w:rPr>
        <w:t>日</w:t>
      </w:r>
      <w:r>
        <w:rPr>
          <w:rFonts w:hint="eastAsia" w:cs="仿宋_GB2312" w:asciiTheme="minorEastAsia" w:hAnsiTheme="minorEastAsia"/>
          <w:color w:val="auto"/>
          <w:sz w:val="21"/>
          <w:szCs w:val="21"/>
          <w:highlight w:val="none"/>
          <w:lang w:val="en-US" w:eastAsia="zh-CN"/>
        </w:rPr>
        <w:t>09</w:t>
      </w:r>
      <w:r>
        <w:rPr>
          <w:rFonts w:hint="eastAsia" w:cs="仿宋_GB2312" w:asciiTheme="minorEastAsia" w:hAnsiTheme="minorEastAsia"/>
          <w:color w:val="auto"/>
          <w:sz w:val="21"/>
          <w:szCs w:val="21"/>
          <w:highlight w:val="none"/>
          <w:lang w:eastAsia="zh-CN"/>
        </w:rPr>
        <w:t>时</w:t>
      </w:r>
      <w:r>
        <w:rPr>
          <w:rFonts w:hint="eastAsia" w:cs="仿宋_GB2312" w:asciiTheme="minorEastAsia" w:hAnsiTheme="minorEastAsia"/>
          <w:color w:val="auto"/>
          <w:sz w:val="21"/>
          <w:szCs w:val="21"/>
          <w:highlight w:val="none"/>
          <w:lang w:val="en-US" w:eastAsia="zh-CN"/>
        </w:rPr>
        <w:t>30</w:t>
      </w:r>
      <w:r>
        <w:rPr>
          <w:rFonts w:hint="eastAsia" w:cs="仿宋_GB2312" w:asciiTheme="minorEastAsia" w:hAnsiTheme="minorEastAsia"/>
          <w:color w:val="auto"/>
          <w:sz w:val="21"/>
          <w:szCs w:val="21"/>
          <w:highlight w:val="none"/>
          <w:lang w:eastAsia="zh-CN"/>
        </w:rPr>
        <w:t>分</w:t>
      </w:r>
      <w:r>
        <w:rPr>
          <w:rFonts w:hint="eastAsia" w:cs="仿宋_GB2312" w:asciiTheme="minorEastAsia" w:hAnsiTheme="minorEastAsia"/>
          <w:color w:val="auto"/>
          <w:sz w:val="21"/>
          <w:szCs w:val="21"/>
          <w:highlight w:val="none"/>
        </w:rPr>
        <w:t>（北京时间），地点为</w:t>
      </w:r>
      <w:r>
        <w:rPr>
          <w:rFonts w:hint="eastAsia" w:cs="仿宋_GB2312" w:asciiTheme="minorEastAsia" w:hAnsiTheme="minorEastAsia"/>
          <w:color w:val="auto"/>
          <w:szCs w:val="21"/>
          <w:highlight w:val="none"/>
          <w:lang w:val="en-US" w:eastAsia="zh-CN"/>
        </w:rPr>
        <w:t xml:space="preserve">湖南扬航项目管理有限公司 </w:t>
      </w:r>
      <w:r>
        <w:rPr>
          <w:rFonts w:hint="eastAsia" w:cs="仿宋_GB2312" w:asciiTheme="minorEastAsia" w:hAnsiTheme="minorEastAsia"/>
          <w:color w:val="auto"/>
          <w:szCs w:val="21"/>
          <w:highlight w:val="none"/>
          <w:lang w:eastAsia="zh-CN"/>
        </w:rPr>
        <w:t>（</w:t>
      </w:r>
      <w:r>
        <w:rPr>
          <w:rFonts w:hint="eastAsia" w:cs="仿宋_GB2312" w:asciiTheme="minorEastAsia" w:hAnsiTheme="minorEastAsia"/>
          <w:bCs w:val="0"/>
          <w:color w:val="auto"/>
          <w:spacing w:val="0"/>
          <w:szCs w:val="21"/>
          <w:highlight w:val="none"/>
          <w:lang w:eastAsia="zh-CN"/>
        </w:rPr>
        <w:t>长沙雨花区万家丽路157号唐湘电器城6栋9号）</w:t>
      </w:r>
      <w:r>
        <w:rPr>
          <w:rFonts w:hint="eastAsia" w:cs="仿宋_GB2312" w:asciiTheme="minorEastAsia" w:hAnsiTheme="minorEastAsia"/>
          <w:color w:val="auto"/>
          <w:sz w:val="21"/>
          <w:szCs w:val="21"/>
          <w:highlight w:val="none"/>
        </w:rPr>
        <w:t>。在截止时间后送达的响应文件为无效文件，采购人、采购代理机构或者磋商小组应当拒收。</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2、首次响应文件的开启时间及地点与提交首次响应文件的截止时间及地点为同一时间及地点。</w:t>
      </w:r>
    </w:p>
    <w:p>
      <w:pPr>
        <w:spacing w:after="156" w:afterLines="50" w:line="360" w:lineRule="auto"/>
        <w:jc w:val="left"/>
        <w:outlineLvl w:val="1"/>
        <w:rPr>
          <w:rFonts w:hint="eastAsia" w:ascii="宋体" w:hAnsi="宋体" w:cs="宋体"/>
          <w:b/>
          <w:sz w:val="21"/>
          <w:szCs w:val="21"/>
        </w:rPr>
      </w:pPr>
      <w:bookmarkStart w:id="16" w:name="_Toc27120"/>
      <w:bookmarkStart w:id="17" w:name="_Toc2967"/>
      <w:r>
        <w:rPr>
          <w:rFonts w:hint="eastAsia" w:ascii="宋体" w:hAnsi="宋体" w:cs="宋体"/>
          <w:b/>
          <w:sz w:val="21"/>
          <w:szCs w:val="21"/>
        </w:rPr>
        <w:t>六、采购项目联系人姓名和电话</w:t>
      </w:r>
      <w:bookmarkEnd w:id="16"/>
      <w:bookmarkEnd w:id="17"/>
    </w:p>
    <w:p>
      <w:pPr>
        <w:tabs>
          <w:tab w:val="left" w:pos="360"/>
        </w:tabs>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采购人：长沙市雨花城市建设投资集团有限公司</w:t>
      </w:r>
    </w:p>
    <w:p>
      <w:pPr>
        <w:tabs>
          <w:tab w:val="left" w:pos="360"/>
        </w:tabs>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址：长沙市雨花区圭香路瑞景苑4号栋</w:t>
      </w:r>
    </w:p>
    <w:p>
      <w:pPr>
        <w:tabs>
          <w:tab w:val="left" w:pos="360"/>
        </w:tabs>
        <w:adjustRightInd w:val="0"/>
        <w:snapToGrid w:val="0"/>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联系人：</w:t>
      </w:r>
      <w:r>
        <w:rPr>
          <w:rFonts w:hint="eastAsia" w:ascii="宋体" w:hAnsi="宋体" w:cs="宋体"/>
          <w:sz w:val="21"/>
          <w:szCs w:val="21"/>
          <w:lang w:eastAsia="zh-CN"/>
        </w:rPr>
        <w:t>徐女士、黄女士</w:t>
      </w:r>
    </w:p>
    <w:p>
      <w:pPr>
        <w:tabs>
          <w:tab w:val="left" w:pos="360"/>
        </w:tabs>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话：0731-88091186</w:t>
      </w:r>
    </w:p>
    <w:p>
      <w:pPr>
        <w:tabs>
          <w:tab w:val="left" w:pos="360"/>
        </w:tabs>
        <w:adjustRightInd w:val="0"/>
        <w:snapToGrid w:val="0"/>
        <w:spacing w:line="360" w:lineRule="auto"/>
        <w:ind w:firstLine="420" w:firstLineChars="200"/>
        <w:rPr>
          <w:rFonts w:hint="eastAsia" w:ascii="宋体" w:hAnsi="宋体" w:cs="宋体"/>
          <w:sz w:val="21"/>
          <w:szCs w:val="21"/>
        </w:rPr>
      </w:pPr>
    </w:p>
    <w:p>
      <w:pPr>
        <w:tabs>
          <w:tab w:val="left" w:pos="360"/>
        </w:tabs>
        <w:adjustRightInd w:val="0"/>
        <w:snapToGrid w:val="0"/>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采购代理机构：</w:t>
      </w:r>
      <w:r>
        <w:rPr>
          <w:rFonts w:hint="eastAsia" w:ascii="宋体" w:hAnsi="宋体" w:cs="宋体"/>
          <w:szCs w:val="21"/>
          <w:lang w:val="en-US" w:eastAsia="zh-CN"/>
        </w:rPr>
        <w:t xml:space="preserve">湖南扬航项目管理有限公司 </w:t>
      </w:r>
    </w:p>
    <w:p>
      <w:pPr>
        <w:tabs>
          <w:tab w:val="left" w:pos="360"/>
        </w:tabs>
        <w:adjustRightInd w:val="0"/>
        <w:snapToGrid w:val="0"/>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地  址：</w:t>
      </w:r>
      <w:r>
        <w:rPr>
          <w:rFonts w:hint="eastAsia" w:ascii="宋体" w:hAnsi="宋体" w:cs="宋体"/>
          <w:szCs w:val="21"/>
          <w:lang w:eastAsia="zh-CN"/>
        </w:rPr>
        <w:t xml:space="preserve">长沙雨花区万家丽路157号唐湘电器城6栋9号 </w:t>
      </w:r>
    </w:p>
    <w:p>
      <w:pPr>
        <w:tabs>
          <w:tab w:val="left" w:pos="360"/>
        </w:tabs>
        <w:adjustRightInd w:val="0"/>
        <w:snapToGrid w:val="0"/>
        <w:spacing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Cs w:val="21"/>
          <w:lang w:val="en-US" w:eastAsia="zh-CN"/>
        </w:rPr>
        <w:t xml:space="preserve">谢女士、刘女士 </w:t>
      </w:r>
    </w:p>
    <w:p>
      <w:pPr>
        <w:tabs>
          <w:tab w:val="left" w:pos="360"/>
        </w:tabs>
        <w:adjustRightInd w:val="0"/>
        <w:snapToGri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电  话：</w:t>
      </w:r>
      <w:r>
        <w:rPr>
          <w:rFonts w:hint="eastAsia" w:ascii="宋体" w:hAnsi="宋体" w:cs="宋体"/>
          <w:szCs w:val="21"/>
          <w:lang w:eastAsia="zh-CN"/>
        </w:rPr>
        <w:t>0731-85048918</w:t>
      </w:r>
    </w:p>
    <w:p>
      <w:pPr>
        <w:spacing w:line="360" w:lineRule="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监管部门：</w:t>
      </w:r>
      <w:bookmarkStart w:id="18" w:name="OLE_LINK12"/>
      <w:r>
        <w:rPr>
          <w:rFonts w:hint="eastAsia" w:ascii="宋体" w:hAnsi="宋体" w:eastAsia="宋体" w:cs="宋体"/>
          <w:color w:val="auto"/>
          <w:szCs w:val="21"/>
          <w:highlight w:val="none"/>
        </w:rPr>
        <w:t>长沙市雨花</w:t>
      </w:r>
      <w:r>
        <w:rPr>
          <w:rFonts w:hint="eastAsia" w:ascii="宋体" w:hAnsi="宋体" w:eastAsia="宋体" w:cs="宋体"/>
          <w:color w:val="auto"/>
          <w:kern w:val="0"/>
          <w:szCs w:val="21"/>
          <w:highlight w:val="none"/>
        </w:rPr>
        <w:t>城市建设投资集团有限公司纪检监察室</w:t>
      </w:r>
      <w:bookmarkEnd w:id="18"/>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联系电话：0731-88091172</w:t>
      </w:r>
    </w:p>
    <w:p>
      <w:pPr>
        <w:spacing w:line="360" w:lineRule="auto"/>
        <w:rPr>
          <w:rFonts w:hint="eastAsia" w:ascii="宋体" w:hAnsi="宋体" w:eastAsia="宋体" w:cs="宋体"/>
          <w:sz w:val="21"/>
          <w:szCs w:val="21"/>
        </w:rPr>
        <w:sectPr>
          <w:headerReference r:id="rId8" w:type="first"/>
          <w:headerReference r:id="rId6" w:type="default"/>
          <w:footerReference r:id="rId9" w:type="default"/>
          <w:headerReference r:id="rId7" w:type="even"/>
          <w:footerReference r:id="rId10" w:type="even"/>
          <w:pgSz w:w="11906" w:h="16838"/>
          <w:pgMar w:top="1418" w:right="1418" w:bottom="1418" w:left="1418" w:header="851" w:footer="992" w:gutter="0"/>
          <w:pgNumType w:start="1"/>
          <w:cols w:space="720" w:num="1"/>
          <w:docGrid w:type="lines" w:linePitch="312" w:charSpace="0"/>
        </w:sectPr>
      </w:pPr>
    </w:p>
    <w:p>
      <w:pPr>
        <w:jc w:val="center"/>
        <w:outlineLvl w:val="0"/>
        <w:rPr>
          <w:rFonts w:ascii="宋体" w:hAnsi="宋体" w:cs="宋体"/>
          <w:b/>
          <w:bCs/>
          <w:color w:val="auto"/>
          <w:sz w:val="32"/>
          <w:szCs w:val="32"/>
        </w:rPr>
      </w:pPr>
      <w:bookmarkStart w:id="19" w:name="_Toc25871"/>
      <w:bookmarkStart w:id="20" w:name="_Toc3292"/>
      <w:r>
        <w:rPr>
          <w:rFonts w:hint="eastAsia" w:ascii="宋体" w:hAnsi="宋体" w:cs="宋体"/>
          <w:b/>
          <w:bCs/>
          <w:color w:val="auto"/>
          <w:sz w:val="32"/>
          <w:szCs w:val="32"/>
        </w:rPr>
        <w:t>第二章  磋商须知</w:t>
      </w:r>
      <w:bookmarkEnd w:id="19"/>
      <w:bookmarkEnd w:id="20"/>
    </w:p>
    <w:p>
      <w:pPr>
        <w:pStyle w:val="67"/>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1"/>
        <w:rPr>
          <w:rFonts w:ascii="宋体" w:hAnsi="宋体" w:cs="宋体"/>
          <w:sz w:val="24"/>
          <w:szCs w:val="24"/>
        </w:rPr>
      </w:pPr>
      <w:bookmarkStart w:id="21" w:name="_Toc22958"/>
      <w:bookmarkStart w:id="22" w:name="_Toc25821"/>
      <w:r>
        <w:rPr>
          <w:rFonts w:hint="eastAsia" w:ascii="宋体" w:hAnsi="宋体" w:cs="宋体"/>
          <w:sz w:val="24"/>
          <w:szCs w:val="24"/>
        </w:rPr>
        <w:t>磋商须知前附表</w:t>
      </w:r>
      <w:bookmarkEnd w:id="21"/>
      <w:bookmarkEnd w:id="22"/>
    </w:p>
    <w:tbl>
      <w:tblPr>
        <w:tblStyle w:val="90"/>
        <w:tblW w:w="935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2224"/>
        <w:gridCol w:w="506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1" w:hRule="atLeast"/>
          <w:tblHeader/>
          <w:jc w:val="center"/>
        </w:trPr>
        <w:tc>
          <w:tcPr>
            <w:tcW w:w="2065" w:type="dxa"/>
            <w:vAlign w:val="center"/>
          </w:tcPr>
          <w:p>
            <w:pPr>
              <w:jc w:val="center"/>
              <w:rPr>
                <w:rFonts w:hint="eastAsia" w:ascii="宋体" w:hAnsi="宋体" w:cs="宋体"/>
                <w:color w:val="auto"/>
                <w:sz w:val="21"/>
                <w:szCs w:val="21"/>
              </w:rPr>
            </w:pPr>
            <w:r>
              <w:rPr>
                <w:rFonts w:hint="eastAsia" w:ascii="宋体" w:hAnsi="宋体" w:cs="宋体"/>
                <w:color w:val="auto"/>
                <w:sz w:val="21"/>
                <w:szCs w:val="21"/>
              </w:rPr>
              <w:t>条款号</w:t>
            </w:r>
          </w:p>
        </w:tc>
        <w:tc>
          <w:tcPr>
            <w:tcW w:w="2224" w:type="dxa"/>
            <w:vAlign w:val="center"/>
          </w:tcPr>
          <w:p>
            <w:pPr>
              <w:jc w:val="center"/>
              <w:rPr>
                <w:rFonts w:hint="eastAsia" w:ascii="宋体" w:hAnsi="宋体" w:cs="宋体"/>
                <w:color w:val="auto"/>
                <w:sz w:val="21"/>
                <w:szCs w:val="21"/>
              </w:rPr>
            </w:pPr>
            <w:r>
              <w:rPr>
                <w:rFonts w:hint="eastAsia" w:ascii="宋体" w:hAnsi="宋体" w:cs="宋体"/>
                <w:color w:val="auto"/>
                <w:sz w:val="21"/>
                <w:szCs w:val="21"/>
              </w:rPr>
              <w:t>条款名称</w:t>
            </w:r>
          </w:p>
        </w:tc>
        <w:tc>
          <w:tcPr>
            <w:tcW w:w="5062" w:type="dxa"/>
            <w:vAlign w:val="center"/>
          </w:tcPr>
          <w:p>
            <w:pPr>
              <w:jc w:val="center"/>
              <w:rPr>
                <w:rFonts w:hint="eastAsia" w:ascii="宋体" w:hAnsi="宋体" w:cs="宋体"/>
                <w:color w:val="auto"/>
                <w:sz w:val="21"/>
                <w:szCs w:val="21"/>
              </w:rPr>
            </w:pPr>
            <w:r>
              <w:rPr>
                <w:rFonts w:hint="eastAsia" w:ascii="宋体" w:hAnsi="宋体" w:cs="宋体"/>
                <w:color w:val="auto"/>
                <w:sz w:val="21"/>
                <w:szCs w:val="21"/>
              </w:rPr>
              <w:t>编列内容规定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9351" w:type="dxa"/>
            <w:gridSpan w:val="3"/>
            <w:vAlign w:val="center"/>
          </w:tcPr>
          <w:p>
            <w:pPr>
              <w:jc w:val="center"/>
              <w:rPr>
                <w:rFonts w:hint="eastAsia" w:ascii="宋体" w:hAnsi="宋体" w:cs="宋体"/>
                <w:b/>
                <w:color w:val="auto"/>
                <w:sz w:val="21"/>
                <w:szCs w:val="21"/>
              </w:rPr>
            </w:pPr>
            <w:r>
              <w:rPr>
                <w:rFonts w:hint="eastAsia" w:ascii="宋体" w:hAnsi="宋体" w:cs="宋体"/>
                <w:b/>
                <w:color w:val="auto"/>
                <w:sz w:val="21"/>
                <w:szCs w:val="21"/>
              </w:rPr>
              <w:t>一、说明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采购项目</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sz w:val="21"/>
                <w:szCs w:val="21"/>
                <w:lang w:val="en-US" w:eastAsia="zh-CN"/>
              </w:rPr>
              <w:t>雨花区莲景新苑安置房项目超前钻检测工程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30"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第二章第2.1款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采购人</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名  称：</w:t>
            </w:r>
            <w:r>
              <w:rPr>
                <w:rFonts w:hint="eastAsia" w:ascii="宋体" w:hAnsi="宋体" w:eastAsia="宋体" w:cs="宋体"/>
                <w:sz w:val="21"/>
                <w:szCs w:val="21"/>
              </w:rPr>
              <w:t>长沙市雨花城市建设投资集团有限公司</w:t>
            </w:r>
          </w:p>
          <w:p>
            <w:pPr>
              <w:spacing w:line="360" w:lineRule="auto"/>
              <w:rPr>
                <w:rFonts w:hint="eastAsia" w:ascii="宋体" w:hAnsi="宋体" w:cs="宋体"/>
                <w:color w:val="auto"/>
                <w:sz w:val="21"/>
                <w:szCs w:val="21"/>
              </w:rPr>
            </w:pPr>
            <w:r>
              <w:rPr>
                <w:rFonts w:hint="eastAsia" w:ascii="宋体" w:hAnsi="宋体" w:cs="宋体"/>
                <w:color w:val="auto"/>
                <w:sz w:val="21"/>
                <w:szCs w:val="21"/>
              </w:rPr>
              <w:t>地  址：长沙市雨花区圭香路瑞景苑4号栋</w:t>
            </w:r>
          </w:p>
          <w:p>
            <w:pPr>
              <w:spacing w:line="360" w:lineRule="auto"/>
              <w:rPr>
                <w:rFonts w:hint="eastAsia" w:ascii="宋体" w:hAnsi="宋体" w:eastAsia="宋体" w:cs="宋体"/>
                <w:color w:val="auto"/>
                <w:sz w:val="21"/>
                <w:szCs w:val="21"/>
                <w:lang w:eastAsia="zh-CN"/>
              </w:rPr>
            </w:pPr>
            <w:r>
              <w:rPr>
                <w:rFonts w:hint="eastAsia" w:ascii="宋体" w:hAnsi="宋体" w:cs="宋体"/>
                <w:color w:val="auto"/>
                <w:sz w:val="21"/>
                <w:szCs w:val="21"/>
              </w:rPr>
              <w:t>联系人：</w:t>
            </w:r>
            <w:r>
              <w:rPr>
                <w:rFonts w:hint="eastAsia" w:ascii="宋体" w:hAnsi="宋体" w:cs="宋体"/>
                <w:color w:val="auto"/>
                <w:sz w:val="21"/>
                <w:szCs w:val="21"/>
                <w:lang w:eastAsia="zh-CN"/>
              </w:rPr>
              <w:t>徐女士、黄女士</w:t>
            </w:r>
          </w:p>
          <w:p>
            <w:pPr>
              <w:spacing w:line="360" w:lineRule="auto"/>
              <w:rPr>
                <w:rFonts w:hint="eastAsia" w:ascii="宋体" w:hAnsi="宋体" w:cs="宋体"/>
                <w:color w:val="auto"/>
                <w:sz w:val="21"/>
                <w:szCs w:val="21"/>
              </w:rPr>
            </w:pPr>
            <w:r>
              <w:rPr>
                <w:rFonts w:hint="eastAsia" w:ascii="宋体" w:hAnsi="宋体" w:cs="宋体"/>
                <w:color w:val="auto"/>
                <w:sz w:val="21"/>
                <w:szCs w:val="21"/>
              </w:rPr>
              <w:t>电    话：0731-88091186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89"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第二章第2.2款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采购代理机构</w:t>
            </w:r>
          </w:p>
        </w:tc>
        <w:tc>
          <w:tcPr>
            <w:tcW w:w="5062" w:type="dxa"/>
            <w:vAlign w:val="center"/>
          </w:tcPr>
          <w:p>
            <w:pPr>
              <w:spacing w:line="360" w:lineRule="auto"/>
              <w:rPr>
                <w:rFonts w:hint="eastAsia" w:ascii="宋体" w:hAnsi="宋体" w:eastAsia="宋体" w:cs="宋体"/>
                <w:color w:val="auto"/>
                <w:sz w:val="21"/>
                <w:szCs w:val="21"/>
                <w:lang w:eastAsia="zh-CN"/>
              </w:rPr>
            </w:pPr>
            <w:r>
              <w:rPr>
                <w:rFonts w:hint="eastAsia" w:ascii="宋体" w:hAnsi="宋体" w:cs="宋体"/>
                <w:color w:val="auto"/>
                <w:sz w:val="21"/>
                <w:szCs w:val="21"/>
              </w:rPr>
              <w:t>名  称：</w:t>
            </w:r>
            <w:r>
              <w:rPr>
                <w:rFonts w:hint="eastAsia" w:cs="仿宋_GB2312" w:asciiTheme="minorEastAsia" w:hAnsiTheme="minorEastAsia"/>
                <w:color w:val="auto"/>
                <w:szCs w:val="21"/>
                <w:highlight w:val="none"/>
                <w:lang w:val="en-US" w:eastAsia="zh-CN"/>
              </w:rPr>
              <w:t xml:space="preserve">湖南扬航项目管理有限公司 </w:t>
            </w:r>
          </w:p>
          <w:p>
            <w:pPr>
              <w:spacing w:line="360" w:lineRule="auto"/>
              <w:rPr>
                <w:rFonts w:hint="eastAsia" w:ascii="宋体" w:hAnsi="宋体" w:eastAsia="宋体" w:cs="宋体"/>
                <w:color w:val="auto"/>
                <w:sz w:val="21"/>
                <w:szCs w:val="21"/>
                <w:lang w:eastAsia="zh-CN"/>
              </w:rPr>
            </w:pPr>
            <w:r>
              <w:rPr>
                <w:rFonts w:hint="eastAsia" w:ascii="宋体" w:hAnsi="宋体" w:cs="宋体"/>
                <w:color w:val="auto"/>
                <w:sz w:val="21"/>
                <w:szCs w:val="21"/>
              </w:rPr>
              <w:t>地  址：</w:t>
            </w:r>
            <w:r>
              <w:rPr>
                <w:rFonts w:hint="eastAsia" w:cs="仿宋_GB2312" w:asciiTheme="minorEastAsia" w:hAnsiTheme="minorEastAsia"/>
                <w:color w:val="auto"/>
                <w:szCs w:val="21"/>
                <w:highlight w:val="none"/>
                <w:lang w:eastAsia="zh-CN"/>
              </w:rPr>
              <w:t xml:space="preserve">长沙雨花区万家丽路157号唐湘电器城6栋9号 </w:t>
            </w:r>
          </w:p>
          <w:p>
            <w:pPr>
              <w:spacing w:line="360" w:lineRule="auto"/>
              <w:rPr>
                <w:rFonts w:hint="eastAsia" w:ascii="宋体" w:hAnsi="宋体" w:eastAsia="宋体" w:cs="宋体"/>
                <w:color w:val="auto"/>
                <w:sz w:val="21"/>
                <w:szCs w:val="21"/>
                <w:lang w:val="en-US" w:eastAsia="zh-CN"/>
              </w:rPr>
            </w:pPr>
            <w:r>
              <w:rPr>
                <w:rFonts w:hint="eastAsia" w:ascii="宋体" w:hAnsi="宋体" w:cs="宋体"/>
                <w:color w:val="auto"/>
                <w:sz w:val="21"/>
                <w:szCs w:val="21"/>
              </w:rPr>
              <w:t>电  话：</w:t>
            </w:r>
            <w:r>
              <w:rPr>
                <w:rFonts w:hint="eastAsia" w:cs="仿宋_GB2312" w:asciiTheme="minorEastAsia" w:hAnsiTheme="minorEastAsia"/>
                <w:color w:val="auto"/>
                <w:szCs w:val="21"/>
                <w:highlight w:val="none"/>
                <w:lang w:val="en-US" w:eastAsia="zh-CN"/>
              </w:rPr>
              <w:t xml:space="preserve">谢女士、刘女士 </w:t>
            </w:r>
            <w:r>
              <w:rPr>
                <w:rFonts w:hint="eastAsia" w:ascii="宋体" w:hAnsi="宋体" w:cs="宋体"/>
                <w:color w:val="auto"/>
                <w:sz w:val="21"/>
                <w:szCs w:val="21"/>
                <w:lang w:val="en-US" w:eastAsia="zh-CN"/>
              </w:rPr>
              <w:t xml:space="preserve"> </w:t>
            </w:r>
          </w:p>
          <w:p>
            <w:pPr>
              <w:adjustRightInd w:val="0"/>
              <w:snapToGrid w:val="0"/>
              <w:spacing w:line="360" w:lineRule="auto"/>
              <w:rPr>
                <w:rFonts w:hint="eastAsia" w:ascii="宋体" w:hAnsi="宋体" w:eastAsia="宋体" w:cs="宋体"/>
                <w:color w:val="auto"/>
                <w:sz w:val="21"/>
                <w:szCs w:val="21"/>
                <w:lang w:eastAsia="zh-CN"/>
              </w:rPr>
            </w:pPr>
            <w:r>
              <w:rPr>
                <w:rFonts w:hint="eastAsia" w:ascii="宋体" w:hAnsi="宋体" w:cs="宋体"/>
                <w:color w:val="auto"/>
                <w:sz w:val="21"/>
                <w:szCs w:val="21"/>
              </w:rPr>
              <w:t>联系人：</w:t>
            </w:r>
            <w:r>
              <w:rPr>
                <w:rFonts w:hint="eastAsia" w:cs="仿宋_GB2312" w:asciiTheme="minorEastAsia" w:hAnsiTheme="minorEastAsia"/>
                <w:color w:val="auto"/>
                <w:szCs w:val="21"/>
                <w:highlight w:val="none"/>
                <w:lang w:eastAsia="zh-CN"/>
              </w:rPr>
              <w:t>0731-85048918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6" w:hRule="atLeast"/>
          <w:jc w:val="center"/>
        </w:trPr>
        <w:tc>
          <w:tcPr>
            <w:tcW w:w="2065" w:type="dxa"/>
            <w:vMerge w:val="restart"/>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第二章第2.3款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供应商的邀请方式</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■发布公告</w:t>
            </w:r>
          </w:p>
          <w:p>
            <w:pPr>
              <w:spacing w:line="360" w:lineRule="auto"/>
              <w:rPr>
                <w:rFonts w:hint="eastAsia" w:ascii="宋体" w:hAnsi="宋体" w:cs="宋体"/>
                <w:color w:val="auto"/>
                <w:sz w:val="21"/>
                <w:szCs w:val="21"/>
              </w:rPr>
            </w:pPr>
            <w:r>
              <w:rPr>
                <w:rFonts w:hint="eastAsia" w:ascii="宋体" w:hAnsi="宋体" w:cs="宋体"/>
                <w:color w:val="auto"/>
                <w:sz w:val="21"/>
                <w:szCs w:val="21"/>
              </w:rPr>
              <w:t>□采购人书面推荐的方式邀请不少于3家符合相应资格条件的供应商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65" w:type="dxa"/>
            <w:vMerge w:val="continue"/>
            <w:vAlign w:val="center"/>
          </w:tcPr>
          <w:p>
            <w:pPr>
              <w:spacing w:line="360" w:lineRule="auto"/>
              <w:jc w:val="center"/>
              <w:rPr>
                <w:rFonts w:hint="eastAsia" w:ascii="宋体" w:hAnsi="宋体" w:cs="宋体"/>
                <w:color w:val="auto"/>
                <w:sz w:val="21"/>
                <w:szCs w:val="21"/>
              </w:rPr>
            </w:pP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购买磋商文件时应提供的资料</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详见第一章 磋商邀请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70"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第二章第3.1款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供应商资格条件</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详见第一章 磋商邀请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第二章第6.1款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联合体形式</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 不接受</w:t>
            </w:r>
          </w:p>
          <w:p>
            <w:pPr>
              <w:spacing w:line="360" w:lineRule="auto"/>
              <w:rPr>
                <w:rFonts w:hint="eastAsia" w:ascii="宋体" w:hAnsi="宋体" w:cs="宋体"/>
                <w:color w:val="auto"/>
                <w:sz w:val="21"/>
                <w:szCs w:val="21"/>
              </w:rPr>
            </w:pPr>
            <w:r>
              <w:rPr>
                <w:rFonts w:hint="eastAsia" w:ascii="宋体" w:hAnsi="宋体" w:cs="宋体"/>
                <w:color w:val="auto"/>
                <w:sz w:val="21"/>
                <w:szCs w:val="21"/>
              </w:rPr>
              <w:t>□ 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第二章第6.2款</w:t>
            </w:r>
          </w:p>
        </w:tc>
        <w:tc>
          <w:tcPr>
            <w:tcW w:w="2224" w:type="dxa"/>
            <w:vAlign w:val="center"/>
          </w:tcPr>
          <w:p>
            <w:pPr>
              <w:jc w:val="center"/>
              <w:rPr>
                <w:rFonts w:hint="eastAsia" w:ascii="宋体" w:hAnsi="宋体" w:cs="宋体"/>
                <w:color w:val="auto"/>
                <w:sz w:val="21"/>
                <w:szCs w:val="21"/>
              </w:rPr>
            </w:pPr>
            <w:r>
              <w:rPr>
                <w:rFonts w:hint="eastAsia" w:ascii="宋体" w:hAnsi="宋体" w:cs="宋体"/>
                <w:color w:val="auto"/>
                <w:sz w:val="21"/>
                <w:szCs w:val="21"/>
              </w:rPr>
              <w:t>对联合体各方的要求</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本项目不接受联合体响应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第二章第7.1款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现场勘察</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 采购人不组织</w:t>
            </w:r>
          </w:p>
          <w:p>
            <w:pPr>
              <w:spacing w:line="360" w:lineRule="auto"/>
              <w:rPr>
                <w:rFonts w:hint="eastAsia" w:ascii="宋体" w:hAnsi="宋体" w:cs="宋体"/>
                <w:color w:val="auto"/>
                <w:sz w:val="21"/>
                <w:szCs w:val="21"/>
              </w:rPr>
            </w:pPr>
            <w:r>
              <w:rPr>
                <w:rFonts w:hint="eastAsia" w:ascii="宋体" w:hAnsi="宋体" w:cs="宋体"/>
                <w:color w:val="auto"/>
                <w:sz w:val="21"/>
                <w:szCs w:val="21"/>
              </w:rPr>
              <w:t xml:space="preserve">□ 采购人组织，时间：   地点：   联系人：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9351" w:type="dxa"/>
            <w:gridSpan w:val="3"/>
            <w:vAlign w:val="center"/>
          </w:tcPr>
          <w:p>
            <w:pPr>
              <w:spacing w:line="360" w:lineRule="auto"/>
              <w:jc w:val="center"/>
              <w:rPr>
                <w:rFonts w:hint="eastAsia" w:ascii="宋体" w:hAnsi="宋体" w:cs="宋体"/>
                <w:b/>
                <w:color w:val="auto"/>
                <w:sz w:val="21"/>
                <w:szCs w:val="21"/>
              </w:rPr>
            </w:pPr>
            <w:r>
              <w:rPr>
                <w:rFonts w:hint="eastAsia" w:ascii="宋体" w:hAnsi="宋体" w:cs="宋体"/>
                <w:b/>
                <w:color w:val="auto"/>
                <w:sz w:val="21"/>
                <w:szCs w:val="21"/>
              </w:rPr>
              <w:t>二、磋商文件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第二章第9.1款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提供磋商文件期限</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详见第一章 磋商邀请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第二章第10.1款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提交首次响应文件的截止时间</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详见第一章 磋商邀请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9351" w:type="dxa"/>
            <w:gridSpan w:val="3"/>
            <w:vAlign w:val="center"/>
          </w:tcPr>
          <w:p>
            <w:pPr>
              <w:spacing w:line="360" w:lineRule="auto"/>
              <w:jc w:val="center"/>
              <w:rPr>
                <w:rFonts w:hint="eastAsia" w:ascii="宋体" w:hAnsi="宋体" w:cs="宋体"/>
                <w:b/>
                <w:color w:val="auto"/>
                <w:sz w:val="21"/>
                <w:szCs w:val="21"/>
              </w:rPr>
            </w:pPr>
            <w:r>
              <w:rPr>
                <w:rFonts w:hint="eastAsia" w:ascii="宋体" w:hAnsi="宋体" w:cs="宋体"/>
                <w:b/>
                <w:color w:val="auto"/>
                <w:sz w:val="21"/>
                <w:szCs w:val="21"/>
              </w:rPr>
              <w:t>三、响应文件的编写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40"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第二章第14.5款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采购项目预算</w:t>
            </w:r>
          </w:p>
        </w:tc>
        <w:tc>
          <w:tcPr>
            <w:tcW w:w="5062" w:type="dxa"/>
            <w:vAlign w:val="center"/>
          </w:tcPr>
          <w:p>
            <w:pPr>
              <w:pStyle w:val="108"/>
              <w:spacing w:line="360" w:lineRule="auto"/>
              <w:rPr>
                <w:rFonts w:hint="eastAsia" w:ascii="宋体" w:hAnsi="宋体" w:cs="宋体"/>
                <w:color w:val="auto"/>
                <w:spacing w:val="-2"/>
                <w:sz w:val="21"/>
                <w:szCs w:val="21"/>
                <w:lang w:eastAsia="zh-CN"/>
              </w:rPr>
            </w:pPr>
            <w:r>
              <w:rPr>
                <w:rFonts w:hint="eastAsia" w:ascii="宋体" w:hAnsi="宋体" w:cs="宋体"/>
                <w:color w:val="auto"/>
                <w:spacing w:val="-2"/>
                <w:sz w:val="21"/>
                <w:szCs w:val="21"/>
                <w:lang w:val="en-US" w:eastAsia="zh-CN"/>
              </w:rPr>
              <w:t>1、</w:t>
            </w:r>
            <w:r>
              <w:rPr>
                <w:rFonts w:hint="eastAsia" w:ascii="宋体" w:hAnsi="宋体" w:cs="宋体"/>
                <w:color w:val="auto"/>
                <w:spacing w:val="-2"/>
                <w:sz w:val="21"/>
                <w:szCs w:val="21"/>
              </w:rPr>
              <w:t>本项目</w:t>
            </w:r>
            <w:r>
              <w:rPr>
                <w:rFonts w:hint="eastAsia" w:ascii="宋体" w:hAnsi="宋体" w:cs="宋体"/>
                <w:color w:val="auto"/>
                <w:spacing w:val="-2"/>
                <w:sz w:val="21"/>
                <w:szCs w:val="21"/>
                <w:lang w:val="en-US" w:eastAsia="zh-CN"/>
              </w:rPr>
              <w:t>最高投标限价为</w:t>
            </w:r>
            <w:r>
              <w:rPr>
                <w:rFonts w:hint="eastAsia" w:ascii="宋体" w:hAnsi="宋体" w:cs="宋体"/>
                <w:color w:val="auto"/>
                <w:kern w:val="0"/>
                <w:sz w:val="21"/>
                <w:szCs w:val="21"/>
                <w:lang w:val="en-US" w:eastAsia="zh-CN"/>
              </w:rPr>
              <w:t>697200.00</w:t>
            </w:r>
            <w:r>
              <w:rPr>
                <w:rFonts w:hint="eastAsia" w:ascii="宋体" w:hAnsi="宋体" w:cs="宋体"/>
                <w:color w:val="auto"/>
                <w:spacing w:val="-2"/>
                <w:sz w:val="21"/>
                <w:szCs w:val="21"/>
              </w:rPr>
              <w:t>元</w:t>
            </w:r>
            <w:r>
              <w:rPr>
                <w:rFonts w:hint="eastAsia" w:ascii="宋体" w:hAnsi="宋体" w:cs="宋体"/>
                <w:color w:val="auto"/>
                <w:spacing w:val="-2"/>
                <w:sz w:val="21"/>
                <w:szCs w:val="21"/>
                <w:lang w:eastAsia="zh-CN"/>
              </w:rPr>
              <w:t>。</w:t>
            </w:r>
          </w:p>
          <w:p>
            <w:pPr>
              <w:pStyle w:val="108"/>
              <w:spacing w:line="360" w:lineRule="auto"/>
              <w:rPr>
                <w:rFonts w:hint="eastAsia" w:ascii="宋体" w:hAnsi="宋体" w:cs="宋体"/>
                <w:color w:val="auto"/>
                <w:spacing w:val="-2"/>
                <w:sz w:val="21"/>
                <w:szCs w:val="21"/>
              </w:rPr>
            </w:pPr>
            <w:r>
              <w:rPr>
                <w:rFonts w:hint="eastAsia" w:ascii="宋体" w:hAnsi="宋体" w:cs="宋体"/>
                <w:color w:val="auto"/>
                <w:spacing w:val="-2"/>
                <w:sz w:val="21"/>
                <w:szCs w:val="21"/>
                <w:lang w:val="en-US" w:eastAsia="zh-CN"/>
              </w:rPr>
              <w:t>说明：</w:t>
            </w:r>
            <w:r>
              <w:rPr>
                <w:rFonts w:hint="eastAsia" w:ascii="宋体" w:hAnsi="宋体" w:cs="宋体"/>
                <w:color w:val="auto"/>
                <w:spacing w:val="-2"/>
                <w:sz w:val="21"/>
                <w:szCs w:val="21"/>
                <w:highlight w:val="none"/>
              </w:rPr>
              <w:t>本项目投标报价</w:t>
            </w:r>
            <w:r>
              <w:rPr>
                <w:rFonts w:hint="eastAsia" w:ascii="宋体" w:hAnsi="宋体" w:cs="宋体"/>
                <w:color w:val="auto"/>
                <w:spacing w:val="-2"/>
                <w:sz w:val="21"/>
                <w:szCs w:val="21"/>
                <w:highlight w:val="none"/>
                <w:lang w:eastAsia="zh-CN"/>
              </w:rPr>
              <w:t>总价和单价均</w:t>
            </w:r>
            <w:r>
              <w:rPr>
                <w:rFonts w:hint="eastAsia" w:ascii="宋体" w:hAnsi="宋体" w:cs="宋体"/>
                <w:color w:val="auto"/>
                <w:spacing w:val="-2"/>
                <w:sz w:val="21"/>
                <w:szCs w:val="21"/>
                <w:highlight w:val="none"/>
              </w:rPr>
              <w:t>不得超过已公布的最高投标限价</w:t>
            </w:r>
            <w:r>
              <w:rPr>
                <w:rFonts w:hint="eastAsia" w:ascii="宋体" w:hAnsi="宋体" w:cs="宋体"/>
                <w:color w:val="auto"/>
                <w:spacing w:val="-2"/>
                <w:sz w:val="21"/>
                <w:szCs w:val="21"/>
                <w:highlight w:val="none"/>
                <w:lang w:eastAsia="zh-CN"/>
              </w:rPr>
              <w:t>总价和单价</w:t>
            </w:r>
            <w:r>
              <w:rPr>
                <w:rFonts w:hint="eastAsia" w:ascii="宋体" w:hAnsi="宋体" w:cs="宋体"/>
                <w:color w:val="auto"/>
                <w:spacing w:val="-2"/>
                <w:sz w:val="21"/>
                <w:szCs w:val="21"/>
                <w:highlight w:val="none"/>
              </w:rPr>
              <w:t>，超</w:t>
            </w:r>
            <w:r>
              <w:rPr>
                <w:rFonts w:hint="eastAsia" w:ascii="宋体" w:hAnsi="宋体" w:cs="宋体"/>
                <w:color w:val="auto"/>
                <w:spacing w:val="-2"/>
                <w:sz w:val="21"/>
                <w:szCs w:val="21"/>
                <w:highlight w:val="none"/>
                <w:lang w:eastAsia="zh-CN"/>
              </w:rPr>
              <w:t>过</w:t>
            </w:r>
            <w:r>
              <w:rPr>
                <w:rFonts w:hint="eastAsia" w:ascii="宋体" w:hAnsi="宋体" w:cs="宋体"/>
                <w:color w:val="auto"/>
                <w:spacing w:val="-2"/>
                <w:sz w:val="21"/>
                <w:szCs w:val="21"/>
                <w:highlight w:val="none"/>
              </w:rPr>
              <w:t>视为废标。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第二章第16.1款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磋商保证金</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■不要求提供</w:t>
            </w:r>
          </w:p>
          <w:p>
            <w:pPr>
              <w:spacing w:line="360" w:lineRule="auto"/>
              <w:rPr>
                <w:rFonts w:hint="eastAsia" w:ascii="宋体" w:hAnsi="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rPr>
              <w:t>要求提供</w:t>
            </w:r>
          </w:p>
          <w:p>
            <w:pPr>
              <w:spacing w:line="360" w:lineRule="auto"/>
              <w:rPr>
                <w:rFonts w:hint="eastAsia" w:ascii="宋体" w:hAnsi="宋体" w:cs="宋体"/>
                <w:color w:val="auto"/>
                <w:sz w:val="21"/>
                <w:szCs w:val="21"/>
              </w:rPr>
            </w:pPr>
            <w:r>
              <w:rPr>
                <w:rFonts w:hint="eastAsia" w:ascii="宋体" w:hAnsi="宋体" w:cs="宋体"/>
                <w:color w:val="auto"/>
                <w:sz w:val="21"/>
                <w:szCs w:val="21"/>
              </w:rPr>
              <w:t>1、保证金数额：</w:t>
            </w: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rPr>
              <w:t>元</w:t>
            </w:r>
          </w:p>
          <w:p>
            <w:pPr>
              <w:spacing w:line="360" w:lineRule="auto"/>
              <w:rPr>
                <w:rFonts w:hint="eastAsia" w:ascii="宋体" w:hAnsi="宋体" w:cs="宋体"/>
                <w:color w:val="auto"/>
                <w:sz w:val="21"/>
                <w:szCs w:val="21"/>
              </w:rPr>
            </w:pPr>
            <w:r>
              <w:rPr>
                <w:rFonts w:hint="eastAsia" w:ascii="宋体" w:hAnsi="宋体" w:cs="宋体"/>
                <w:color w:val="auto"/>
                <w:sz w:val="21"/>
                <w:szCs w:val="21"/>
              </w:rPr>
              <w:t>账户名称：</w:t>
            </w:r>
          </w:p>
          <w:p>
            <w:pPr>
              <w:spacing w:line="360" w:lineRule="auto"/>
              <w:rPr>
                <w:rFonts w:hint="eastAsia" w:ascii="宋体" w:hAnsi="宋体" w:cs="宋体"/>
                <w:color w:val="auto"/>
                <w:sz w:val="21"/>
                <w:szCs w:val="21"/>
              </w:rPr>
            </w:pPr>
            <w:r>
              <w:rPr>
                <w:rFonts w:hint="eastAsia" w:ascii="宋体" w:hAnsi="宋体" w:cs="宋体"/>
                <w:color w:val="auto"/>
                <w:sz w:val="21"/>
                <w:szCs w:val="21"/>
              </w:rPr>
              <w:t>开 户 行：</w:t>
            </w:r>
          </w:p>
          <w:p>
            <w:pPr>
              <w:spacing w:line="360" w:lineRule="auto"/>
              <w:rPr>
                <w:rFonts w:hint="eastAsia" w:ascii="宋体" w:hAnsi="宋体" w:cs="宋体"/>
                <w:color w:val="auto"/>
                <w:sz w:val="21"/>
                <w:szCs w:val="21"/>
              </w:rPr>
            </w:pPr>
            <w:r>
              <w:rPr>
                <w:rFonts w:hint="eastAsia" w:ascii="宋体" w:hAnsi="宋体" w:cs="宋体"/>
                <w:color w:val="auto"/>
                <w:sz w:val="21"/>
                <w:szCs w:val="21"/>
              </w:rPr>
              <w:t>银行帐号：</w:t>
            </w:r>
          </w:p>
          <w:p>
            <w:pPr>
              <w:spacing w:line="360" w:lineRule="auto"/>
              <w:rPr>
                <w:rFonts w:hint="eastAsia" w:ascii="宋体" w:hAnsi="宋体" w:cs="宋体"/>
                <w:color w:val="auto"/>
                <w:sz w:val="21"/>
                <w:szCs w:val="21"/>
              </w:rPr>
            </w:pPr>
            <w:r>
              <w:rPr>
                <w:rFonts w:hint="eastAsia" w:ascii="宋体" w:hAnsi="宋体" w:cs="宋体"/>
                <w:color w:val="auto"/>
                <w:sz w:val="21"/>
                <w:szCs w:val="21"/>
              </w:rPr>
              <w:t>2、超过缴纳截止时间：同提交首次响应文件递交截止时间，到账时间以银行到账回单为准。</w:t>
            </w:r>
          </w:p>
          <w:p>
            <w:pPr>
              <w:spacing w:line="360" w:lineRule="auto"/>
              <w:rPr>
                <w:rFonts w:hint="eastAsia" w:ascii="宋体" w:hAnsi="宋体" w:cs="宋体"/>
                <w:color w:val="auto"/>
                <w:sz w:val="21"/>
                <w:szCs w:val="21"/>
              </w:rPr>
            </w:pPr>
            <w:r>
              <w:rPr>
                <w:rFonts w:hint="eastAsia" w:ascii="宋体" w:hAnsi="宋体" w:cs="宋体"/>
                <w:color w:val="auto"/>
                <w:sz w:val="21"/>
                <w:szCs w:val="21"/>
              </w:rPr>
              <w:t>3、缴纳方式：银行转账、银行电汇或银行汇票，从供应商基本账户一次足额缴入到如下磋商保证金托管专户，并在转账票据用途栏或备注栏中注明所投项目名称，同时告知银行应录入项目名称。</w:t>
            </w:r>
          </w:p>
          <w:p>
            <w:pPr>
              <w:spacing w:line="360" w:lineRule="auto"/>
              <w:rPr>
                <w:rFonts w:hint="eastAsia" w:ascii="宋体" w:hAnsi="宋体" w:cs="宋体"/>
                <w:color w:val="auto"/>
                <w:sz w:val="21"/>
                <w:szCs w:val="21"/>
              </w:rPr>
            </w:pPr>
            <w:r>
              <w:rPr>
                <w:rFonts w:hint="eastAsia" w:ascii="宋体" w:hAnsi="宋体" w:cs="宋体"/>
                <w:color w:val="auto"/>
                <w:sz w:val="21"/>
                <w:szCs w:val="21"/>
              </w:rPr>
              <w:t>4、磋商保证金应以供应商自身名义缴纳，其名称应与供应商名称一致，不得以分支机构等其他名义缴纳。联合体响应的，其磋商保证金由牵头方缴纳。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第二章第17.1款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响应文件有效期</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90日（日历日）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6"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第二章第18.1款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响应文件副本份数</w:t>
            </w:r>
          </w:p>
        </w:tc>
        <w:tc>
          <w:tcPr>
            <w:tcW w:w="5062" w:type="dxa"/>
            <w:vAlign w:val="center"/>
          </w:tcPr>
          <w:p>
            <w:pPr>
              <w:spacing w:line="360" w:lineRule="auto"/>
              <w:ind w:firstLine="105" w:firstLineChars="50"/>
              <w:rPr>
                <w:rFonts w:hint="eastAsia" w:ascii="宋体" w:hAnsi="宋体" w:cs="宋体"/>
                <w:b/>
                <w:color w:val="auto"/>
                <w:spacing w:val="-8"/>
                <w:sz w:val="21"/>
                <w:szCs w:val="21"/>
              </w:rPr>
            </w:pPr>
            <w:r>
              <w:rPr>
                <w:rFonts w:hint="eastAsia" w:ascii="宋体" w:hAnsi="宋体" w:cs="宋体"/>
                <w:b/>
                <w:color w:val="auto"/>
                <w:sz w:val="21"/>
                <w:szCs w:val="21"/>
                <w:lang w:eastAsia="zh-CN"/>
              </w:rPr>
              <w:t>正本壹份，</w:t>
            </w:r>
            <w:r>
              <w:rPr>
                <w:rFonts w:hint="eastAsia" w:ascii="宋体" w:hAnsi="宋体" w:cs="宋体"/>
                <w:b/>
                <w:color w:val="auto"/>
                <w:spacing w:val="-8"/>
                <w:sz w:val="21"/>
                <w:szCs w:val="21"/>
              </w:rPr>
              <w:t>副本</w:t>
            </w:r>
            <w:r>
              <w:rPr>
                <w:rFonts w:hint="eastAsia" w:ascii="宋体" w:hAnsi="宋体" w:cs="宋体"/>
                <w:b/>
                <w:color w:val="auto"/>
                <w:sz w:val="21"/>
                <w:szCs w:val="21"/>
              </w:rPr>
              <w:t>贰</w:t>
            </w:r>
            <w:r>
              <w:rPr>
                <w:rFonts w:hint="eastAsia" w:ascii="宋体" w:hAnsi="宋体" w:cs="宋体"/>
                <w:b/>
                <w:color w:val="auto"/>
                <w:spacing w:val="-8"/>
                <w:sz w:val="21"/>
                <w:szCs w:val="21"/>
              </w:rPr>
              <w:t>份。另需提供响应文件电子版一份（正本盖章扫描，U盘格式）。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9351" w:type="dxa"/>
            <w:gridSpan w:val="3"/>
            <w:vAlign w:val="center"/>
          </w:tcPr>
          <w:p>
            <w:pPr>
              <w:spacing w:line="360" w:lineRule="auto"/>
              <w:jc w:val="center"/>
              <w:rPr>
                <w:rFonts w:hint="eastAsia" w:ascii="宋体" w:hAnsi="宋体" w:cs="宋体"/>
                <w:b/>
                <w:color w:val="auto"/>
                <w:sz w:val="21"/>
                <w:szCs w:val="21"/>
              </w:rPr>
            </w:pPr>
            <w:r>
              <w:rPr>
                <w:rFonts w:hint="eastAsia" w:ascii="宋体" w:hAnsi="宋体" w:cs="宋体"/>
                <w:b/>
                <w:color w:val="auto"/>
                <w:sz w:val="21"/>
                <w:szCs w:val="21"/>
              </w:rPr>
              <w:t>四、响应文件的递交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第二章第19.2款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封套上应载明</w:t>
            </w:r>
          </w:p>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的信息</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项目响应文件</w:t>
            </w:r>
          </w:p>
          <w:p>
            <w:pPr>
              <w:spacing w:line="360" w:lineRule="auto"/>
              <w:rPr>
                <w:rFonts w:hint="eastAsia" w:ascii="宋体" w:hAnsi="宋体" w:cs="宋体"/>
                <w:color w:val="auto"/>
                <w:sz w:val="21"/>
                <w:szCs w:val="21"/>
              </w:rPr>
            </w:pPr>
            <w:r>
              <w:rPr>
                <w:rFonts w:hint="eastAsia" w:ascii="宋体" w:hAnsi="宋体" w:cs="宋体"/>
                <w:color w:val="auto"/>
                <w:sz w:val="21"/>
                <w:szCs w:val="21"/>
              </w:rPr>
              <w:t>采购代理编号：</w:t>
            </w:r>
          </w:p>
          <w:p>
            <w:pPr>
              <w:spacing w:line="360" w:lineRule="auto"/>
              <w:rPr>
                <w:rFonts w:hint="eastAsia" w:ascii="宋体" w:hAnsi="宋体" w:cs="宋体"/>
                <w:color w:val="auto"/>
                <w:sz w:val="21"/>
                <w:szCs w:val="21"/>
              </w:rPr>
            </w:pPr>
            <w:r>
              <w:rPr>
                <w:rFonts w:hint="eastAsia" w:ascii="宋体" w:hAnsi="宋体" w:cs="宋体"/>
                <w:color w:val="auto"/>
                <w:sz w:val="21"/>
                <w:szCs w:val="21"/>
              </w:rPr>
              <w:t>供应商名称：</w:t>
            </w:r>
          </w:p>
          <w:p>
            <w:pPr>
              <w:spacing w:line="360" w:lineRule="auto"/>
              <w:rPr>
                <w:rFonts w:hint="eastAsia" w:ascii="宋体" w:hAnsi="宋体" w:cs="宋体"/>
                <w:color w:val="auto"/>
                <w:sz w:val="21"/>
                <w:szCs w:val="21"/>
              </w:rPr>
            </w:pPr>
            <w:r>
              <w:rPr>
                <w:rFonts w:hint="eastAsia" w:ascii="宋体" w:hAnsi="宋体" w:cs="宋体"/>
                <w:color w:val="auto"/>
                <w:sz w:val="21"/>
                <w:szCs w:val="21"/>
              </w:rPr>
              <w:t>在年月日（星期）时分之前不得启封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第二章第21.1款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响应文件的</w:t>
            </w:r>
          </w:p>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递交地点</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详见第一章 磋商邀请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9351" w:type="dxa"/>
            <w:gridSpan w:val="3"/>
            <w:vAlign w:val="center"/>
          </w:tcPr>
          <w:p>
            <w:pPr>
              <w:spacing w:line="360" w:lineRule="auto"/>
              <w:jc w:val="center"/>
              <w:rPr>
                <w:rFonts w:hint="eastAsia" w:ascii="宋体" w:hAnsi="宋体" w:cs="宋体"/>
                <w:b/>
                <w:color w:val="auto"/>
                <w:sz w:val="21"/>
                <w:szCs w:val="21"/>
              </w:rPr>
            </w:pPr>
            <w:r>
              <w:rPr>
                <w:rFonts w:hint="eastAsia" w:ascii="宋体" w:hAnsi="宋体" w:cs="宋体"/>
                <w:b/>
                <w:color w:val="auto"/>
                <w:sz w:val="21"/>
                <w:szCs w:val="21"/>
              </w:rPr>
              <w:t>五、响应文件的磋商与评审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第二章第31.2款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评审因素和标准</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见附页1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9351" w:type="dxa"/>
            <w:gridSpan w:val="3"/>
            <w:vAlign w:val="center"/>
          </w:tcPr>
          <w:p>
            <w:pPr>
              <w:spacing w:line="360" w:lineRule="auto"/>
              <w:jc w:val="center"/>
              <w:rPr>
                <w:rFonts w:hint="eastAsia" w:ascii="宋体" w:hAnsi="宋体" w:cs="宋体"/>
                <w:b/>
                <w:color w:val="auto"/>
                <w:sz w:val="21"/>
                <w:szCs w:val="21"/>
              </w:rPr>
            </w:pPr>
            <w:r>
              <w:rPr>
                <w:rFonts w:hint="eastAsia" w:ascii="宋体" w:hAnsi="宋体" w:cs="宋体"/>
                <w:b/>
                <w:color w:val="auto"/>
                <w:sz w:val="21"/>
                <w:szCs w:val="21"/>
              </w:rPr>
              <w:t>六、成交结果信息公布与授予合同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第二章第37.1款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发布媒体</w:t>
            </w:r>
          </w:p>
        </w:tc>
        <w:tc>
          <w:tcPr>
            <w:tcW w:w="5062" w:type="dxa"/>
            <w:vAlign w:val="center"/>
          </w:tcPr>
          <w:p>
            <w:pPr>
              <w:adjustRightInd w:val="0"/>
              <w:snapToGrid w:val="0"/>
              <w:spacing w:before="156" w:beforeLines="50"/>
              <w:rPr>
                <w:rFonts w:hint="eastAsia" w:ascii="宋体" w:hAnsi="宋体" w:cs="宋体"/>
                <w:color w:val="auto"/>
                <w:sz w:val="21"/>
                <w:szCs w:val="21"/>
              </w:rPr>
            </w:pPr>
            <w:r>
              <w:rPr>
                <w:rFonts w:hint="eastAsia" w:ascii="宋体" w:hAnsi="宋体" w:cs="宋体"/>
                <w:color w:val="auto"/>
                <w:sz w:val="21"/>
                <w:szCs w:val="21"/>
              </w:rPr>
              <w:t>长沙市雨花城市建设投资集团有限公司官网</w:t>
            </w:r>
          </w:p>
          <w:p>
            <w:pPr>
              <w:spacing w:line="360" w:lineRule="auto"/>
              <w:rPr>
                <w:rFonts w:hint="eastAsia" w:ascii="宋体" w:hAnsi="宋体" w:cs="宋体"/>
                <w:color w:val="auto"/>
                <w:sz w:val="21"/>
                <w:szCs w:val="21"/>
              </w:rPr>
            </w:pPr>
            <w:r>
              <w:rPr>
                <w:rFonts w:hint="eastAsia" w:ascii="宋体" w:hAnsi="宋体" w:cs="宋体"/>
                <w:color w:val="auto"/>
                <w:sz w:val="21"/>
                <w:szCs w:val="21"/>
              </w:rPr>
              <w:t>http</w:t>
            </w:r>
            <w:r>
              <w:rPr>
                <w:rFonts w:hint="eastAsia" w:ascii="宋体" w:hAnsi="宋体" w:cs="宋体"/>
                <w:color w:val="auto"/>
                <w:sz w:val="21"/>
                <w:szCs w:val="21"/>
                <w:lang w:eastAsia="zh-CN"/>
              </w:rPr>
              <w:t>：</w:t>
            </w:r>
            <w:r>
              <w:rPr>
                <w:rFonts w:hint="eastAsia" w:ascii="宋体" w:hAnsi="宋体" w:cs="宋体"/>
                <w:color w:val="auto"/>
                <w:sz w:val="21"/>
                <w:szCs w:val="21"/>
              </w:rPr>
              <w:t>//www.csyhct.com/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第二章第39.3款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履约担保</w:t>
            </w:r>
          </w:p>
        </w:tc>
        <w:tc>
          <w:tcPr>
            <w:tcW w:w="5062"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■不要求提供</w:t>
            </w:r>
          </w:p>
          <w:p>
            <w:pPr>
              <w:spacing w:line="360" w:lineRule="auto"/>
              <w:rPr>
                <w:rFonts w:hint="eastAsia" w:ascii="宋体" w:hAnsi="宋体" w:cs="宋体"/>
                <w:color w:val="auto"/>
                <w:sz w:val="21"/>
                <w:szCs w:val="21"/>
              </w:rPr>
            </w:pPr>
            <w:r>
              <w:rPr>
                <w:rFonts w:hint="eastAsia" w:ascii="宋体" w:hAnsi="宋体" w:cs="宋体"/>
                <w:color w:val="auto"/>
                <w:sz w:val="21"/>
                <w:szCs w:val="21"/>
              </w:rPr>
              <w:t>□要求提供，履约担保的金额为：合同金额的/%</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9351" w:type="dxa"/>
            <w:gridSpan w:val="3"/>
            <w:vAlign w:val="center"/>
          </w:tcPr>
          <w:p>
            <w:pPr>
              <w:spacing w:line="360" w:lineRule="auto"/>
              <w:jc w:val="center"/>
              <w:rPr>
                <w:rFonts w:hint="eastAsia" w:ascii="宋体" w:hAnsi="宋体" w:cs="宋体"/>
                <w:b/>
                <w:color w:val="auto"/>
                <w:sz w:val="21"/>
                <w:szCs w:val="21"/>
              </w:rPr>
            </w:pPr>
            <w:r>
              <w:rPr>
                <w:rFonts w:hint="eastAsia" w:ascii="宋体" w:hAnsi="宋体" w:cs="宋体"/>
                <w:b/>
                <w:color w:val="auto"/>
                <w:sz w:val="21"/>
                <w:szCs w:val="21"/>
              </w:rPr>
              <w:t>七、其他规定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第二章第38.1款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采购代理服务费</w:t>
            </w:r>
          </w:p>
        </w:tc>
        <w:tc>
          <w:tcPr>
            <w:tcW w:w="5062" w:type="dxa"/>
            <w:vAlign w:val="center"/>
          </w:tcPr>
          <w:p>
            <w:pPr>
              <w:spacing w:line="360" w:lineRule="auto"/>
              <w:rPr>
                <w:rFonts w:hint="eastAsia" w:ascii="宋体" w:hAnsi="宋体" w:cs="宋体"/>
                <w:color w:val="auto"/>
                <w:spacing w:val="-2"/>
                <w:sz w:val="21"/>
                <w:szCs w:val="21"/>
              </w:rPr>
            </w:pPr>
            <w:r>
              <w:rPr>
                <w:rFonts w:hint="eastAsia" w:ascii="宋体" w:hAnsi="宋体" w:cs="宋体"/>
                <w:color w:val="auto"/>
                <w:spacing w:val="-2"/>
                <w:sz w:val="21"/>
                <w:szCs w:val="21"/>
              </w:rPr>
              <w:t>采购代理服务费按照采购人与代理机构签订的协议收取，由成交供应商向采购代理机构支付。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2065"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第二章第39.1款</w:t>
            </w:r>
          </w:p>
        </w:tc>
        <w:tc>
          <w:tcPr>
            <w:tcW w:w="2224" w:type="dxa"/>
            <w:vAlign w:val="center"/>
          </w:tcPr>
          <w:p>
            <w:pPr>
              <w:spacing w:line="360" w:lineRule="auto"/>
              <w:jc w:val="center"/>
              <w:rPr>
                <w:rFonts w:hint="eastAsia" w:ascii="宋体" w:hAnsi="宋体" w:cs="宋体"/>
                <w:color w:val="auto"/>
                <w:sz w:val="21"/>
                <w:szCs w:val="21"/>
              </w:rPr>
            </w:pPr>
            <w:r>
              <w:rPr>
                <w:rFonts w:hint="eastAsia" w:ascii="宋体" w:hAnsi="宋体" w:cs="宋体"/>
                <w:color w:val="auto"/>
                <w:sz w:val="21"/>
                <w:szCs w:val="21"/>
              </w:rPr>
              <w:t>其他规定</w:t>
            </w:r>
          </w:p>
        </w:tc>
        <w:tc>
          <w:tcPr>
            <w:tcW w:w="5062" w:type="dxa"/>
            <w:vAlign w:val="center"/>
          </w:tcPr>
          <w:p>
            <w:pPr>
              <w:adjustRightInd w:val="0"/>
              <w:snapToGrid w:val="0"/>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供应商采取下述方式取得了成交候选供应商资格的，应当视其弄虚作假，取消其相应资格：</w:t>
            </w:r>
          </w:p>
          <w:p>
            <w:pPr>
              <w:adjustRightInd w:val="0"/>
              <w:snapToGrid w:val="0"/>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(1)在响应文件中没有按照磋商文件的要求和规定如实反映和提供有关许可证件、业绩、信用状况等资料，对中标结果有实质性影响且对其有利的；</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kern w:val="0"/>
                <w:sz w:val="21"/>
                <w:szCs w:val="21"/>
              </w:rPr>
              <w:t>(2)所提供的许可证件、业绩、信用状况等资料与经查实的事实不符，对中标结果有实质性影响且对其有利的。</w:t>
            </w:r>
          </w:p>
        </w:tc>
      </w:tr>
    </w:tbl>
    <w:p>
      <w:pPr>
        <w:rPr>
          <w:rFonts w:hint="eastAsia" w:ascii="宋体" w:hAnsi="宋体" w:cs="宋体"/>
          <w:sz w:val="21"/>
          <w:szCs w:val="21"/>
        </w:rPr>
      </w:pPr>
    </w:p>
    <w:p>
      <w:pPr>
        <w:pStyle w:val="89"/>
        <w:rPr>
          <w:rFonts w:hint="eastAsia" w:ascii="宋体" w:hAnsi="宋体" w:cs="宋体"/>
          <w:szCs w:val="21"/>
        </w:rPr>
      </w:pPr>
    </w:p>
    <w:p>
      <w:pPr>
        <w:rPr>
          <w:rFonts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hint="eastAsia" w:ascii="宋体" w:hAnsi="宋体" w:cs="宋体"/>
          <w:b/>
          <w:szCs w:val="21"/>
        </w:rPr>
      </w:pPr>
    </w:p>
    <w:p>
      <w:pPr>
        <w:jc w:val="left"/>
        <w:rPr>
          <w:rFonts w:ascii="宋体" w:hAnsi="宋体" w:cs="宋体"/>
          <w:sz w:val="24"/>
        </w:rPr>
      </w:pPr>
      <w:r>
        <w:rPr>
          <w:rFonts w:hint="eastAsia" w:ascii="宋体" w:hAnsi="宋体" w:cs="宋体"/>
          <w:b/>
          <w:szCs w:val="21"/>
        </w:rPr>
        <w:t>附页1</w:t>
      </w:r>
    </w:p>
    <w:p>
      <w:pPr>
        <w:spacing w:after="156" w:afterLines="50"/>
        <w:jc w:val="center"/>
        <w:outlineLvl w:val="1"/>
        <w:rPr>
          <w:rFonts w:hint="eastAsia" w:ascii="宋体" w:hAnsi="宋体" w:cs="宋体"/>
          <w:b/>
          <w:color w:val="auto"/>
          <w:sz w:val="28"/>
          <w:szCs w:val="28"/>
          <w:highlight w:val="none"/>
        </w:rPr>
      </w:pPr>
      <w:bookmarkStart w:id="23" w:name="_Toc4862"/>
      <w:bookmarkStart w:id="24" w:name="_Toc183765837"/>
      <w:bookmarkStart w:id="25" w:name="_Toc460946139"/>
      <w:bookmarkStart w:id="26" w:name="_Toc7603"/>
      <w:r>
        <w:rPr>
          <w:rFonts w:hint="eastAsia" w:ascii="宋体" w:hAnsi="宋体" w:cs="宋体"/>
          <w:b/>
          <w:color w:val="auto"/>
          <w:sz w:val="28"/>
          <w:szCs w:val="28"/>
          <w:highlight w:val="none"/>
        </w:rPr>
        <w:t>评审因素和标准</w:t>
      </w:r>
      <w:bookmarkEnd w:id="23"/>
      <w:bookmarkEnd w:id="24"/>
    </w:p>
    <w:p>
      <w:pPr>
        <w:spacing w:line="460" w:lineRule="exact"/>
        <w:ind w:left="1"/>
        <w:rPr>
          <w:rFonts w:hint="eastAsia" w:ascii="宋体" w:hAnsi="宋体" w:cs="宋体"/>
          <w:b/>
          <w:color w:val="auto"/>
          <w:szCs w:val="21"/>
          <w:highlight w:val="none"/>
        </w:rPr>
      </w:pPr>
      <w:r>
        <w:rPr>
          <w:rFonts w:hint="eastAsia" w:ascii="宋体" w:hAnsi="宋体" w:cs="宋体"/>
          <w:b/>
          <w:color w:val="auto"/>
          <w:szCs w:val="21"/>
          <w:highlight w:val="none"/>
        </w:rPr>
        <w:t>一、计分权值</w:t>
      </w:r>
    </w:p>
    <w:tbl>
      <w:tblPr>
        <w:tblStyle w:val="90"/>
        <w:tblW w:w="1001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5"/>
        <w:gridCol w:w="66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33" w:hRule="exact"/>
          <w:jc w:val="center"/>
        </w:trPr>
        <w:tc>
          <w:tcPr>
            <w:tcW w:w="3385"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具体项目</w:t>
            </w:r>
          </w:p>
        </w:tc>
        <w:tc>
          <w:tcPr>
            <w:tcW w:w="6634"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3385"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商务部分</w:t>
            </w:r>
          </w:p>
        </w:tc>
        <w:tc>
          <w:tcPr>
            <w:tcW w:w="6634" w:type="dxa"/>
            <w:vAlign w:val="center"/>
          </w:tcPr>
          <w:p>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3385"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技术部分</w:t>
            </w:r>
          </w:p>
        </w:tc>
        <w:tc>
          <w:tcPr>
            <w:tcW w:w="6634" w:type="dxa"/>
            <w:vAlign w:val="center"/>
          </w:tcPr>
          <w:p>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45" w:hRule="exact"/>
          <w:jc w:val="center"/>
        </w:trPr>
        <w:tc>
          <w:tcPr>
            <w:tcW w:w="3385"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价格部分</w:t>
            </w:r>
          </w:p>
        </w:tc>
        <w:tc>
          <w:tcPr>
            <w:tcW w:w="6634"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30</w:t>
            </w:r>
          </w:p>
        </w:tc>
      </w:tr>
    </w:tbl>
    <w:p>
      <w:pPr>
        <w:numPr>
          <w:ilvl w:val="0"/>
          <w:numId w:val="0"/>
        </w:numPr>
        <w:spacing w:line="460" w:lineRule="exact"/>
        <w:ind w:left="1" w:leftChars="0"/>
        <w:rPr>
          <w:rFonts w:hint="eastAsia" w:ascii="宋体" w:hAnsi="宋体" w:cs="宋体"/>
          <w:color w:val="auto"/>
          <w:highlight w:val="none"/>
        </w:rPr>
      </w:pPr>
      <w:r>
        <w:rPr>
          <w:rFonts w:hint="eastAsia" w:ascii="宋体" w:hAnsi="宋体" w:eastAsia="宋体" w:cs="宋体"/>
          <w:color w:val="auto"/>
          <w:kern w:val="2"/>
          <w:sz w:val="21"/>
          <w:szCs w:val="24"/>
          <w:lang w:val="en-US" w:eastAsia="zh-CN" w:bidi="ar-SA"/>
        </w:rPr>
        <w:t>二、</w:t>
      </w:r>
      <w:r>
        <w:rPr>
          <w:rFonts w:hint="eastAsia" w:ascii="宋体" w:hAnsi="宋体" w:cs="宋体"/>
          <w:b/>
          <w:color w:val="auto"/>
          <w:szCs w:val="21"/>
          <w:highlight w:val="none"/>
        </w:rPr>
        <w:t>综合评分表</w:t>
      </w:r>
    </w:p>
    <w:p>
      <w:pPr>
        <w:pStyle w:val="89"/>
        <w:ind w:left="0" w:leftChars="0" w:firstLine="0" w:firstLineChars="0"/>
        <w:rPr>
          <w:rFonts w:hint="eastAsia" w:ascii="宋体" w:hAnsi="宋体" w:cs="宋体"/>
          <w:color w:val="auto"/>
          <w:highlight w:val="none"/>
        </w:rPr>
      </w:pPr>
    </w:p>
    <w:bookmarkEnd w:id="25"/>
    <w:bookmarkEnd w:id="26"/>
    <w:tbl>
      <w:tblPr>
        <w:tblStyle w:val="90"/>
        <w:tblW w:w="5642" w:type="pct"/>
        <w:jc w:val="center"/>
        <w:tblLayout w:type="fixed"/>
        <w:tblCellMar>
          <w:top w:w="0" w:type="dxa"/>
          <w:left w:w="0" w:type="dxa"/>
          <w:bottom w:w="0" w:type="dxa"/>
          <w:right w:w="0" w:type="dxa"/>
        </w:tblCellMar>
      </w:tblPr>
      <w:tblGrid>
        <w:gridCol w:w="753"/>
        <w:gridCol w:w="1017"/>
        <w:gridCol w:w="486"/>
        <w:gridCol w:w="8264"/>
      </w:tblGrid>
      <w:tr>
        <w:tblPrEx>
          <w:tblCellMar>
            <w:top w:w="0" w:type="dxa"/>
            <w:left w:w="0" w:type="dxa"/>
            <w:bottom w:w="0" w:type="dxa"/>
            <w:right w:w="0" w:type="dxa"/>
          </w:tblCellMar>
        </w:tblPrEx>
        <w:trPr>
          <w:trHeight w:val="90" w:hRule="atLeast"/>
          <w:jc w:val="center"/>
        </w:trPr>
        <w:tc>
          <w:tcPr>
            <w:tcW w:w="841" w:type="pct"/>
            <w:gridSpan w:val="2"/>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widowControl/>
              <w:spacing w:line="320" w:lineRule="exact"/>
              <w:jc w:val="center"/>
              <w:rPr>
                <w:rFonts w:hint="eastAsia" w:ascii="宋体" w:hAnsi="宋体" w:cs="宋体"/>
                <w:b/>
              </w:rPr>
            </w:pPr>
            <w:bookmarkStart w:id="27" w:name="_Toc10417"/>
            <w:bookmarkStart w:id="28" w:name="_Toc15660"/>
            <w:r>
              <w:rPr>
                <w:rFonts w:hint="eastAsia" w:ascii="宋体" w:hAnsi="宋体" w:cs="宋体"/>
                <w:b/>
              </w:rPr>
              <w:t>评审因素</w:t>
            </w:r>
          </w:p>
        </w:tc>
        <w:tc>
          <w:tcPr>
            <w:tcW w:w="230"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widowControl/>
              <w:spacing w:line="320" w:lineRule="exact"/>
              <w:jc w:val="center"/>
              <w:rPr>
                <w:rFonts w:hint="eastAsia" w:ascii="宋体" w:hAnsi="宋体" w:cs="宋体"/>
                <w:b/>
              </w:rPr>
            </w:pPr>
            <w:r>
              <w:rPr>
                <w:rFonts w:hint="eastAsia" w:ascii="宋体" w:hAnsi="宋体" w:cs="宋体"/>
                <w:b/>
              </w:rPr>
              <w:t>权值</w:t>
            </w:r>
          </w:p>
        </w:tc>
        <w:tc>
          <w:tcPr>
            <w:tcW w:w="3927"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widowControl/>
              <w:spacing w:line="320" w:lineRule="exact"/>
              <w:jc w:val="center"/>
              <w:rPr>
                <w:rFonts w:hint="eastAsia" w:ascii="宋体" w:hAnsi="宋体" w:cs="宋体"/>
                <w:b/>
              </w:rPr>
            </w:pPr>
            <w:r>
              <w:rPr>
                <w:rFonts w:hint="eastAsia" w:ascii="宋体" w:hAnsi="宋体" w:cs="宋体"/>
                <w:b/>
              </w:rPr>
              <w:t>评审标准</w:t>
            </w:r>
          </w:p>
        </w:tc>
      </w:tr>
      <w:tr>
        <w:tblPrEx>
          <w:tblCellMar>
            <w:top w:w="0" w:type="dxa"/>
            <w:left w:w="0" w:type="dxa"/>
            <w:bottom w:w="0" w:type="dxa"/>
            <w:right w:w="0" w:type="dxa"/>
          </w:tblCellMar>
        </w:tblPrEx>
        <w:trPr>
          <w:trHeight w:val="2157" w:hRule="atLeast"/>
          <w:jc w:val="center"/>
        </w:trPr>
        <w:tc>
          <w:tcPr>
            <w:tcW w:w="35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widowControl/>
              <w:spacing w:line="320" w:lineRule="exact"/>
              <w:jc w:val="center"/>
              <w:rPr>
                <w:rFonts w:hint="eastAsia" w:ascii="宋体" w:hAnsi="宋体" w:cs="宋体"/>
                <w:b/>
              </w:rPr>
            </w:pPr>
            <w:r>
              <w:rPr>
                <w:rFonts w:hint="eastAsia" w:ascii="宋体" w:hAnsi="宋体" w:cs="宋体"/>
                <w:b/>
              </w:rPr>
              <w:t>报价</w:t>
            </w:r>
          </w:p>
          <w:p>
            <w:pPr>
              <w:widowControl/>
              <w:spacing w:line="320" w:lineRule="exact"/>
              <w:jc w:val="center"/>
              <w:rPr>
                <w:rFonts w:hint="eastAsia" w:ascii="宋体" w:hAnsi="宋体" w:cs="宋体"/>
                <w:b/>
              </w:rPr>
            </w:pPr>
            <w:r>
              <w:rPr>
                <w:rFonts w:hint="eastAsia" w:ascii="宋体" w:hAnsi="宋体" w:cs="宋体"/>
                <w:b/>
              </w:rPr>
              <w:t>评审</w:t>
            </w:r>
          </w:p>
          <w:p>
            <w:pPr>
              <w:widowControl/>
              <w:spacing w:line="320" w:lineRule="exact"/>
              <w:jc w:val="center"/>
              <w:rPr>
                <w:rFonts w:hint="eastAsia" w:ascii="宋体" w:hAnsi="宋体" w:cs="宋体"/>
                <w:b/>
              </w:rPr>
            </w:pPr>
            <w:r>
              <w:rPr>
                <w:rFonts w:hint="eastAsia" w:ascii="宋体" w:hAnsi="宋体" w:cs="宋体"/>
                <w:b/>
              </w:rPr>
              <w:t>（30分）</w:t>
            </w:r>
          </w:p>
        </w:tc>
        <w:tc>
          <w:tcPr>
            <w:tcW w:w="483"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widowControl/>
              <w:spacing w:line="320" w:lineRule="exact"/>
              <w:jc w:val="center"/>
              <w:rPr>
                <w:rFonts w:hint="eastAsia" w:ascii="宋体" w:hAnsi="宋体" w:cs="宋体"/>
              </w:rPr>
            </w:pPr>
            <w:r>
              <w:rPr>
                <w:rFonts w:hint="eastAsia" w:ascii="宋体" w:hAnsi="宋体" w:cs="宋体"/>
              </w:rPr>
              <w:t>投标</w:t>
            </w:r>
          </w:p>
          <w:p>
            <w:pPr>
              <w:widowControl/>
              <w:spacing w:line="320" w:lineRule="exact"/>
              <w:jc w:val="center"/>
              <w:rPr>
                <w:rFonts w:hint="eastAsia" w:ascii="宋体" w:hAnsi="宋体" w:cs="宋体"/>
              </w:rPr>
            </w:pPr>
            <w:r>
              <w:rPr>
                <w:rFonts w:hint="eastAsia" w:ascii="宋体" w:hAnsi="宋体" w:cs="宋体"/>
              </w:rPr>
              <w:t>报价</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widowControl/>
              <w:spacing w:line="320" w:lineRule="exact"/>
              <w:jc w:val="center"/>
              <w:rPr>
                <w:rFonts w:hint="eastAsia" w:ascii="宋体" w:hAnsi="宋体" w:cs="宋体"/>
              </w:rPr>
            </w:pPr>
            <w:r>
              <w:rPr>
                <w:rFonts w:hint="eastAsia" w:ascii="宋体" w:hAnsi="宋体" w:cs="宋体"/>
              </w:rPr>
              <w:t>30</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widowControl/>
              <w:spacing w:line="320" w:lineRule="exact"/>
            </w:pPr>
            <w:r>
              <w:rPr>
                <w:rFonts w:hint="eastAsia"/>
              </w:rPr>
              <w:t>1、满足磋商文件要求且最后报价最低的供应商的价格为磋商基准价，其价格分为满分。其他供应商的价格分统一按照下列公式计算：</w:t>
            </w:r>
          </w:p>
          <w:p>
            <w:pPr>
              <w:widowControl/>
              <w:spacing w:line="320" w:lineRule="exact"/>
            </w:pPr>
            <w:r>
              <w:rPr>
                <w:rFonts w:hint="eastAsia"/>
              </w:rPr>
              <w:t>磋商报价得分=磋商报价得分=（磋商基准价/最后磋商报价）×价格分值</w:t>
            </w:r>
          </w:p>
          <w:p>
            <w:pPr>
              <w:widowControl/>
              <w:spacing w:line="320" w:lineRule="exact"/>
              <w:rPr>
                <w:rFonts w:ascii="Calibri" w:hAnsi="Calibri"/>
              </w:rPr>
            </w:pPr>
            <w:r>
              <w:rPr>
                <w:rFonts w:hint="eastAsia"/>
              </w:rPr>
              <w:t>2、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tblPrEx>
          <w:tblCellMar>
            <w:top w:w="0" w:type="dxa"/>
            <w:left w:w="0" w:type="dxa"/>
            <w:bottom w:w="0" w:type="dxa"/>
            <w:right w:w="0" w:type="dxa"/>
          </w:tblCellMar>
        </w:tblPrEx>
        <w:trPr>
          <w:trHeight w:val="1135" w:hRule="atLeast"/>
          <w:jc w:val="center"/>
        </w:trPr>
        <w:tc>
          <w:tcPr>
            <w:tcW w:w="357" w:type="pct"/>
            <w:vMerge w:val="restart"/>
            <w:tcBorders>
              <w:top w:val="single" w:color="000000" w:sz="4" w:space="0"/>
              <w:left w:val="single" w:color="000000" w:sz="4" w:space="0"/>
              <w:right w:val="single" w:color="000000" w:sz="4" w:space="0"/>
            </w:tcBorders>
            <w:shd w:val="clear" w:color="auto" w:fill="FFFFFF"/>
            <w:tcMar>
              <w:top w:w="31" w:type="dxa"/>
              <w:left w:w="31" w:type="dxa"/>
              <w:bottom w:w="0" w:type="dxa"/>
              <w:right w:w="108" w:type="dxa"/>
            </w:tcMar>
            <w:vAlign w:val="center"/>
          </w:tcPr>
          <w:p>
            <w:pPr>
              <w:widowControl/>
              <w:spacing w:line="320" w:lineRule="exact"/>
              <w:jc w:val="center"/>
              <w:rPr>
                <w:rFonts w:hint="eastAsia" w:ascii="宋体" w:hAnsi="宋体" w:cs="宋体"/>
                <w:b/>
              </w:rPr>
            </w:pPr>
            <w:r>
              <w:rPr>
                <w:rFonts w:hint="eastAsia" w:ascii="宋体" w:hAnsi="宋体" w:cs="宋体"/>
                <w:b/>
              </w:rPr>
              <w:t>技术</w:t>
            </w:r>
          </w:p>
          <w:p>
            <w:pPr>
              <w:widowControl/>
              <w:spacing w:line="320" w:lineRule="exact"/>
              <w:jc w:val="center"/>
              <w:rPr>
                <w:rFonts w:hint="eastAsia" w:ascii="宋体" w:hAnsi="宋体" w:cs="宋体"/>
                <w:b/>
              </w:rPr>
            </w:pPr>
            <w:r>
              <w:rPr>
                <w:rFonts w:hint="eastAsia" w:ascii="宋体" w:hAnsi="宋体" w:cs="宋体"/>
                <w:b/>
              </w:rPr>
              <w:t>评审</w:t>
            </w:r>
          </w:p>
          <w:p>
            <w:pPr>
              <w:widowControl/>
              <w:spacing w:line="320" w:lineRule="exact"/>
              <w:jc w:val="center"/>
              <w:rPr>
                <w:rFonts w:hint="eastAsia" w:ascii="宋体" w:hAnsi="宋体" w:cs="宋体"/>
                <w:b/>
              </w:rPr>
            </w:pPr>
            <w:r>
              <w:rPr>
                <w:rFonts w:hint="eastAsia" w:ascii="宋体" w:hAnsi="宋体" w:cs="宋体"/>
                <w:b/>
              </w:rPr>
              <w:t>（40分）</w:t>
            </w:r>
          </w:p>
        </w:tc>
        <w:tc>
          <w:tcPr>
            <w:tcW w:w="483"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pacing w:line="320" w:lineRule="exact"/>
              <w:jc w:val="center"/>
              <w:rPr>
                <w:rFonts w:hint="eastAsia" w:ascii="宋体" w:hAnsi="宋体" w:cs="宋体"/>
              </w:rPr>
            </w:pPr>
            <w:r>
              <w:rPr>
                <w:rFonts w:hint="eastAsia" w:ascii="宋体" w:hAnsi="宋体" w:cs="宋体"/>
              </w:rPr>
              <w:t>对项目的理解和总体勘察思路</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widowControl/>
              <w:spacing w:line="320" w:lineRule="exact"/>
              <w:jc w:val="center"/>
              <w:rPr>
                <w:rFonts w:hint="default" w:ascii="宋体" w:hAnsi="宋体" w:eastAsia="宋体" w:cs="宋体"/>
                <w:lang w:val="en-US" w:eastAsia="zh-CN"/>
              </w:rPr>
            </w:pPr>
            <w:r>
              <w:rPr>
                <w:rFonts w:hint="eastAsia" w:ascii="宋体" w:hAnsi="宋体" w:cs="宋体"/>
                <w:lang w:val="en-US" w:eastAsia="zh-CN"/>
              </w:rPr>
              <w:t>12</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autoSpaceDE w:val="0"/>
              <w:autoSpaceDN w:val="0"/>
              <w:adjustRightInd w:val="0"/>
              <w:spacing w:line="320" w:lineRule="exact"/>
              <w:jc w:val="left"/>
              <w:rPr>
                <w:rFonts w:hint="eastAsia" w:ascii="宋体" w:hAnsi="宋体" w:cs="宋体"/>
                <w:kern w:val="0"/>
              </w:rPr>
            </w:pPr>
            <w:r>
              <w:rPr>
                <w:rFonts w:hint="eastAsia" w:ascii="宋体" w:hAnsi="宋体" w:cs="宋体"/>
                <w:kern w:val="0"/>
              </w:rPr>
              <w:t>供应商根据本项目的勘察工作范围和任务的描述，阐述对本项目的理解（对项目有较详细和针对性的调研，对项目背景、项目实施情况非常熟悉，对于本项目任务目标及需求理解深刻）；项目总体勘察思路（思路清晰、内容全面、符合项目实际）；工作流程（符合实际，可操作性强，勘察成果提交及进度安排完全满足本次采购要求）进行评分。</w:t>
            </w:r>
          </w:p>
          <w:p>
            <w:pPr>
              <w:autoSpaceDE w:val="0"/>
              <w:autoSpaceDN w:val="0"/>
              <w:adjustRightInd w:val="0"/>
              <w:spacing w:line="320" w:lineRule="exact"/>
              <w:jc w:val="left"/>
              <w:rPr>
                <w:rFonts w:ascii="黑体" w:eastAsia="黑体"/>
                <w:kern w:val="0"/>
                <w:sz w:val="20"/>
                <w:szCs w:val="20"/>
              </w:rPr>
            </w:pPr>
            <w:r>
              <w:rPr>
                <w:rFonts w:hint="eastAsia" w:ascii="宋体" w:hAnsi="宋体" w:cs="宋体"/>
                <w:kern w:val="0"/>
              </w:rPr>
              <w:t>以上完全满足计满分，一项不满足扣</w:t>
            </w:r>
            <w:r>
              <w:rPr>
                <w:rFonts w:hint="eastAsia" w:ascii="宋体" w:hAnsi="宋体" w:cs="宋体"/>
                <w:kern w:val="0"/>
                <w:lang w:val="en-US" w:eastAsia="zh-CN"/>
              </w:rPr>
              <w:t>4</w:t>
            </w:r>
            <w:r>
              <w:rPr>
                <w:rFonts w:hint="eastAsia" w:ascii="宋体" w:hAnsi="宋体" w:cs="宋体"/>
                <w:kern w:val="0"/>
              </w:rPr>
              <w:t>分，欠合理的每项扣</w:t>
            </w:r>
            <w:r>
              <w:rPr>
                <w:rFonts w:hint="eastAsia" w:ascii="宋体" w:hAnsi="宋体" w:cs="宋体"/>
                <w:kern w:val="0"/>
                <w:lang w:val="en-US" w:eastAsia="zh-CN"/>
              </w:rPr>
              <w:t>2</w:t>
            </w:r>
            <w:r>
              <w:rPr>
                <w:rFonts w:hint="eastAsia" w:ascii="宋体" w:hAnsi="宋体" w:cs="宋体"/>
                <w:kern w:val="0"/>
              </w:rPr>
              <w:t>分，扣完为止。</w:t>
            </w:r>
          </w:p>
        </w:tc>
      </w:tr>
      <w:tr>
        <w:tblPrEx>
          <w:tblCellMar>
            <w:top w:w="0" w:type="dxa"/>
            <w:left w:w="0" w:type="dxa"/>
            <w:bottom w:w="0" w:type="dxa"/>
            <w:right w:w="0" w:type="dxa"/>
          </w:tblCellMar>
        </w:tblPrEx>
        <w:trPr>
          <w:trHeight w:val="1094" w:hRule="atLeast"/>
          <w:jc w:val="center"/>
        </w:trPr>
        <w:tc>
          <w:tcPr>
            <w:tcW w:w="357" w:type="pct"/>
            <w:vMerge w:val="continue"/>
            <w:tcBorders>
              <w:left w:val="single" w:color="000000" w:sz="4" w:space="0"/>
              <w:right w:val="single" w:color="000000" w:sz="4" w:space="0"/>
            </w:tcBorders>
            <w:shd w:val="clear" w:color="auto" w:fill="FFFFFF"/>
            <w:tcMar>
              <w:top w:w="31" w:type="dxa"/>
              <w:left w:w="31" w:type="dxa"/>
              <w:bottom w:w="0" w:type="dxa"/>
              <w:right w:w="108" w:type="dxa"/>
            </w:tcMar>
            <w:vAlign w:val="center"/>
          </w:tcPr>
          <w:p>
            <w:pPr>
              <w:widowControl/>
              <w:spacing w:line="320" w:lineRule="exact"/>
              <w:jc w:val="center"/>
              <w:rPr>
                <w:rFonts w:hint="eastAsia" w:ascii="宋体" w:hAnsi="宋体" w:cs="宋体"/>
                <w:sz w:val="20"/>
              </w:rPr>
            </w:pPr>
          </w:p>
        </w:tc>
        <w:tc>
          <w:tcPr>
            <w:tcW w:w="483"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pacing w:line="240" w:lineRule="auto"/>
              <w:jc w:val="center"/>
              <w:rPr>
                <w:rFonts w:hint="eastAsia" w:ascii="宋体" w:hAnsi="宋体" w:cs="宋体"/>
                <w:spacing w:val="0"/>
              </w:rPr>
            </w:pPr>
            <w:r>
              <w:rPr>
                <w:rFonts w:hint="eastAsia" w:ascii="宋体" w:hAnsi="宋体" w:cs="宋体"/>
                <w:spacing w:val="0"/>
                <w:kern w:val="0"/>
              </w:rPr>
              <w:t>对项目勘察的特点、关键技术问题的认识</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widowControl/>
              <w:spacing w:line="320" w:lineRule="exact"/>
              <w:jc w:val="center"/>
              <w:rPr>
                <w:rFonts w:hint="default" w:ascii="宋体" w:hAnsi="宋体" w:eastAsia="宋体" w:cs="宋体"/>
                <w:lang w:val="en-US" w:eastAsia="zh-CN"/>
              </w:rPr>
            </w:pPr>
            <w:r>
              <w:rPr>
                <w:rFonts w:hint="eastAsia" w:ascii="宋体" w:hAnsi="宋体" w:cs="宋体"/>
                <w:lang w:val="en-US" w:eastAsia="zh-CN"/>
              </w:rPr>
              <w:t>12</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autoSpaceDE w:val="0"/>
              <w:autoSpaceDN w:val="0"/>
              <w:adjustRightInd w:val="0"/>
              <w:spacing w:line="320" w:lineRule="exact"/>
              <w:jc w:val="left"/>
              <w:rPr>
                <w:rFonts w:hint="eastAsia" w:ascii="宋体" w:hAnsi="宋体" w:cs="宋体"/>
                <w:kern w:val="0"/>
              </w:rPr>
            </w:pPr>
            <w:r>
              <w:rPr>
                <w:rFonts w:hint="eastAsia" w:ascii="宋体" w:hAnsi="宋体" w:cs="宋体"/>
                <w:kern w:val="0"/>
              </w:rPr>
              <w:t>根据供应商对本项目勘察特点的理解程度</w:t>
            </w:r>
            <w:r>
              <w:rPr>
                <w:rFonts w:hint="eastAsia" w:ascii="宋体" w:hAnsi="宋体" w:cs="宋体"/>
                <w:kern w:val="0"/>
                <w:lang w:eastAsia="zh-CN"/>
              </w:rPr>
              <w:t>；</w:t>
            </w:r>
            <w:r>
              <w:rPr>
                <w:rFonts w:hint="eastAsia" w:ascii="宋体" w:hAnsi="宋体" w:cs="宋体"/>
                <w:kern w:val="0"/>
              </w:rPr>
              <w:t>对关键技术问题的把握情况</w:t>
            </w:r>
            <w:r>
              <w:rPr>
                <w:rFonts w:hint="eastAsia" w:ascii="宋体" w:hAnsi="宋体" w:cs="宋体"/>
                <w:kern w:val="0"/>
                <w:lang w:eastAsia="zh-CN"/>
              </w:rPr>
              <w:t>；</w:t>
            </w:r>
            <w:r>
              <w:rPr>
                <w:rFonts w:hint="eastAsia" w:ascii="宋体" w:hAnsi="宋体" w:cs="宋体"/>
                <w:kern w:val="0"/>
              </w:rPr>
              <w:t>技术方案满足勘察规范要求情况以及其对策措施的有效可行性进行评分。</w:t>
            </w:r>
          </w:p>
          <w:p>
            <w:pPr>
              <w:autoSpaceDE w:val="0"/>
              <w:autoSpaceDN w:val="0"/>
              <w:adjustRightInd w:val="0"/>
              <w:spacing w:line="320" w:lineRule="exact"/>
              <w:jc w:val="left"/>
              <w:rPr>
                <w:rFonts w:ascii="黑体" w:eastAsia="黑体"/>
                <w:kern w:val="0"/>
                <w:sz w:val="20"/>
                <w:szCs w:val="20"/>
              </w:rPr>
            </w:pPr>
            <w:r>
              <w:rPr>
                <w:b w:val="0"/>
                <w:bCs w:val="0"/>
                <w:spacing w:val="4"/>
              </w:rPr>
              <w:t>阐述合理清晰、相关分析系统透彻、技术方案完全符合勘察规范要</w:t>
            </w:r>
            <w:r>
              <w:rPr>
                <w:b w:val="0"/>
                <w:bCs w:val="0"/>
                <w:spacing w:val="5"/>
              </w:rPr>
              <w:t>求、针对本项目实际提出的解决思路和对策措施有效、切</w:t>
            </w:r>
            <w:r>
              <w:rPr>
                <w:b w:val="0"/>
                <w:bCs w:val="0"/>
                <w:spacing w:val="4"/>
              </w:rPr>
              <w:t>实可行且</w:t>
            </w:r>
            <w:r>
              <w:rPr>
                <w:b w:val="0"/>
                <w:bCs w:val="0"/>
                <w:spacing w:val="5"/>
              </w:rPr>
              <w:t>合理科学的</w:t>
            </w:r>
            <w:r>
              <w:rPr>
                <w:rFonts w:hint="eastAsia" w:ascii="宋体" w:hAnsi="宋体" w:cs="宋体"/>
                <w:kern w:val="0"/>
              </w:rPr>
              <w:t>计满分，一项不满足扣</w:t>
            </w:r>
            <w:r>
              <w:rPr>
                <w:rFonts w:hint="eastAsia" w:ascii="宋体" w:hAnsi="宋体" w:cs="宋体"/>
                <w:kern w:val="0"/>
                <w:lang w:val="en-US" w:eastAsia="zh-CN"/>
              </w:rPr>
              <w:t>4</w:t>
            </w:r>
            <w:r>
              <w:rPr>
                <w:rFonts w:hint="eastAsia" w:ascii="宋体" w:hAnsi="宋体" w:cs="宋体"/>
                <w:kern w:val="0"/>
              </w:rPr>
              <w:t>分，欠合理的每项扣</w:t>
            </w:r>
            <w:r>
              <w:rPr>
                <w:rFonts w:hint="eastAsia" w:ascii="宋体" w:hAnsi="宋体" w:cs="宋体"/>
                <w:kern w:val="0"/>
                <w:lang w:val="en-US" w:eastAsia="zh-CN"/>
              </w:rPr>
              <w:t>2</w:t>
            </w:r>
            <w:r>
              <w:rPr>
                <w:rFonts w:hint="eastAsia" w:ascii="宋体" w:hAnsi="宋体" w:cs="宋体"/>
                <w:kern w:val="0"/>
              </w:rPr>
              <w:t>分，扣完为止。</w:t>
            </w:r>
          </w:p>
        </w:tc>
      </w:tr>
      <w:tr>
        <w:tblPrEx>
          <w:tblCellMar>
            <w:top w:w="0" w:type="dxa"/>
            <w:left w:w="0" w:type="dxa"/>
            <w:bottom w:w="0" w:type="dxa"/>
            <w:right w:w="0" w:type="dxa"/>
          </w:tblCellMar>
        </w:tblPrEx>
        <w:trPr>
          <w:trHeight w:val="90" w:hRule="atLeast"/>
          <w:jc w:val="center"/>
        </w:trPr>
        <w:tc>
          <w:tcPr>
            <w:tcW w:w="357" w:type="pct"/>
            <w:vMerge w:val="continue"/>
            <w:tcBorders>
              <w:left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rPr>
                <w:rFonts w:hint="eastAsia" w:ascii="宋体" w:hAnsi="宋体" w:cs="宋体"/>
                <w:sz w:val="20"/>
              </w:rPr>
            </w:pPr>
          </w:p>
        </w:tc>
        <w:tc>
          <w:tcPr>
            <w:tcW w:w="483"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pacing w:line="320" w:lineRule="exact"/>
              <w:jc w:val="center"/>
              <w:rPr>
                <w:rFonts w:hint="eastAsia" w:ascii="宋体" w:hAnsi="宋体" w:cs="宋体"/>
              </w:rPr>
            </w:pPr>
            <w:r>
              <w:rPr>
                <w:rFonts w:hint="eastAsia" w:ascii="宋体" w:hAnsi="宋体" w:cs="宋体"/>
              </w:rPr>
              <w:t>勘察工作</w:t>
            </w:r>
          </w:p>
          <w:p>
            <w:pPr>
              <w:spacing w:line="320" w:lineRule="exact"/>
              <w:jc w:val="center"/>
              <w:rPr>
                <w:rFonts w:hint="eastAsia" w:ascii="宋体" w:hAnsi="宋体" w:cs="宋体"/>
              </w:rPr>
            </w:pPr>
            <w:r>
              <w:rPr>
                <w:rFonts w:hint="eastAsia" w:ascii="宋体" w:hAnsi="宋体" w:cs="宋体"/>
              </w:rPr>
              <w:t>量、计划安排</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jc w:val="center"/>
              <w:rPr>
                <w:rFonts w:hint="eastAsia" w:ascii="宋体" w:hAnsi="宋体" w:eastAsia="宋体" w:cs="宋体"/>
                <w:lang w:eastAsia="zh-CN"/>
              </w:rPr>
            </w:pPr>
            <w:r>
              <w:rPr>
                <w:rFonts w:hint="eastAsia" w:ascii="宋体" w:hAnsi="宋体" w:cs="宋体"/>
                <w:lang w:val="en-US" w:eastAsia="zh-CN"/>
              </w:rPr>
              <w:t>4</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autoSpaceDE w:val="0"/>
              <w:autoSpaceDN w:val="0"/>
              <w:adjustRightInd w:val="0"/>
              <w:spacing w:line="320" w:lineRule="exact"/>
              <w:jc w:val="left"/>
              <w:rPr>
                <w:rFonts w:hint="eastAsia" w:ascii="宋体" w:hAnsi="宋体" w:cs="宋体"/>
                <w:kern w:val="0"/>
              </w:rPr>
            </w:pPr>
            <w:r>
              <w:rPr>
                <w:rFonts w:hint="eastAsia" w:ascii="宋体" w:hAnsi="宋体" w:cs="宋体"/>
                <w:kern w:val="0"/>
              </w:rPr>
              <w:t>根据供应商对本项目勘察工作量、工作进度计划</w:t>
            </w:r>
            <w:r>
              <w:rPr>
                <w:rFonts w:hint="eastAsia" w:ascii="宋体" w:hAnsi="宋体" w:cs="宋体"/>
                <w:kern w:val="0"/>
                <w:lang w:eastAsia="zh-CN"/>
              </w:rPr>
              <w:t>；</w:t>
            </w:r>
            <w:r>
              <w:rPr>
                <w:rFonts w:hint="eastAsia" w:ascii="宋体" w:hAnsi="宋体" w:cs="宋体"/>
                <w:kern w:val="0"/>
              </w:rPr>
              <w:t>设备进场计划安排进行评分。</w:t>
            </w:r>
          </w:p>
          <w:p>
            <w:pPr>
              <w:autoSpaceDE w:val="0"/>
              <w:autoSpaceDN w:val="0"/>
              <w:adjustRightInd w:val="0"/>
              <w:spacing w:line="320" w:lineRule="exact"/>
              <w:jc w:val="left"/>
              <w:rPr>
                <w:rFonts w:ascii="黑体" w:eastAsia="黑体"/>
                <w:kern w:val="0"/>
                <w:sz w:val="20"/>
                <w:szCs w:val="20"/>
              </w:rPr>
            </w:pPr>
            <w:r>
              <w:rPr>
                <w:rFonts w:hint="eastAsia" w:ascii="宋体" w:hAnsi="宋体" w:cs="宋体"/>
                <w:kern w:val="0"/>
              </w:rPr>
              <w:t>切实可行且合理科学的计满分，一项不满足扣</w:t>
            </w:r>
            <w:r>
              <w:rPr>
                <w:rFonts w:hint="eastAsia" w:ascii="宋体" w:hAnsi="宋体" w:cs="宋体"/>
                <w:kern w:val="0"/>
                <w:lang w:val="en-US" w:eastAsia="zh-CN"/>
              </w:rPr>
              <w:t>2</w:t>
            </w:r>
            <w:r>
              <w:rPr>
                <w:rFonts w:hint="eastAsia" w:ascii="宋体" w:hAnsi="宋体" w:cs="宋体"/>
                <w:kern w:val="0"/>
              </w:rPr>
              <w:t>分，欠合理的每项扣</w:t>
            </w:r>
            <w:r>
              <w:rPr>
                <w:rFonts w:hint="eastAsia" w:ascii="宋体" w:hAnsi="宋体" w:cs="宋体"/>
                <w:kern w:val="0"/>
                <w:lang w:val="en-US" w:eastAsia="zh-CN"/>
              </w:rPr>
              <w:t>1</w:t>
            </w:r>
            <w:r>
              <w:rPr>
                <w:rFonts w:hint="eastAsia" w:ascii="宋体" w:hAnsi="宋体" w:cs="宋体"/>
                <w:kern w:val="0"/>
              </w:rPr>
              <w:t>分，扣完为止。</w:t>
            </w:r>
          </w:p>
        </w:tc>
      </w:tr>
      <w:tr>
        <w:tblPrEx>
          <w:tblCellMar>
            <w:top w:w="0" w:type="dxa"/>
            <w:left w:w="0" w:type="dxa"/>
            <w:bottom w:w="0" w:type="dxa"/>
            <w:right w:w="0" w:type="dxa"/>
          </w:tblCellMar>
        </w:tblPrEx>
        <w:trPr>
          <w:trHeight w:val="826" w:hRule="atLeast"/>
          <w:jc w:val="center"/>
        </w:trPr>
        <w:tc>
          <w:tcPr>
            <w:tcW w:w="357" w:type="pct"/>
            <w:vMerge w:val="continue"/>
            <w:tcBorders>
              <w:left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rPr>
                <w:rFonts w:hint="eastAsia" w:ascii="宋体" w:hAnsi="宋体" w:cs="宋体"/>
                <w:sz w:val="20"/>
              </w:rPr>
            </w:pPr>
          </w:p>
        </w:tc>
        <w:tc>
          <w:tcPr>
            <w:tcW w:w="483"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pacing w:line="320" w:lineRule="exact"/>
              <w:jc w:val="center"/>
              <w:rPr>
                <w:rFonts w:hint="eastAsia" w:ascii="宋体" w:hAnsi="宋体" w:cs="宋体"/>
              </w:rPr>
            </w:pPr>
            <w:r>
              <w:rPr>
                <w:rFonts w:hint="eastAsia" w:ascii="宋体" w:hAnsi="宋体" w:cs="宋体"/>
              </w:rPr>
              <w:t>勘察的质量、进度、安全保证措施</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jc w:val="center"/>
              <w:rPr>
                <w:rFonts w:hint="eastAsia" w:ascii="宋体" w:hAnsi="宋体" w:cs="宋体"/>
              </w:rPr>
            </w:pPr>
            <w:r>
              <w:rPr>
                <w:rFonts w:hint="eastAsia" w:ascii="宋体" w:hAnsi="宋体" w:cs="宋体"/>
              </w:rPr>
              <w:t>6</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autoSpaceDE w:val="0"/>
              <w:autoSpaceDN w:val="0"/>
              <w:adjustRightInd w:val="0"/>
              <w:spacing w:before="36" w:line="320" w:lineRule="exact"/>
              <w:ind w:left="113" w:right="107"/>
              <w:rPr>
                <w:rFonts w:hint="eastAsia" w:ascii="宋体" w:hAnsi="宋体" w:cs="宋体"/>
                <w:kern w:val="0"/>
              </w:rPr>
            </w:pPr>
            <w:r>
              <w:rPr>
                <w:rFonts w:hint="eastAsia" w:ascii="宋体" w:hAnsi="宋体" w:cs="宋体"/>
                <w:spacing w:val="0"/>
                <w:kern w:val="0"/>
              </w:rPr>
              <w:t>根据供应商对本项目的勘察质量保证措施</w:t>
            </w:r>
            <w:r>
              <w:rPr>
                <w:rFonts w:hint="eastAsia" w:ascii="宋体" w:hAnsi="宋体" w:cs="宋体"/>
                <w:spacing w:val="0"/>
                <w:kern w:val="0"/>
                <w:lang w:eastAsia="zh-CN"/>
              </w:rPr>
              <w:t>；</w:t>
            </w:r>
            <w:r>
              <w:rPr>
                <w:rFonts w:hint="eastAsia" w:ascii="宋体" w:hAnsi="宋体" w:cs="宋体"/>
                <w:spacing w:val="0"/>
                <w:kern w:val="0"/>
              </w:rPr>
              <w:t>进度保证措施</w:t>
            </w:r>
            <w:r>
              <w:rPr>
                <w:rFonts w:hint="eastAsia" w:ascii="宋体" w:hAnsi="宋体" w:cs="宋体"/>
                <w:spacing w:val="0"/>
                <w:kern w:val="0"/>
                <w:lang w:eastAsia="zh-CN"/>
              </w:rPr>
              <w:t>；</w:t>
            </w:r>
            <w:r>
              <w:rPr>
                <w:rFonts w:hint="eastAsia" w:ascii="宋体" w:hAnsi="宋体" w:cs="宋体"/>
                <w:spacing w:val="0"/>
                <w:kern w:val="0"/>
              </w:rPr>
              <w:t>安全保证措施进行评分。</w:t>
            </w:r>
          </w:p>
          <w:p>
            <w:pPr>
              <w:autoSpaceDE w:val="0"/>
              <w:autoSpaceDN w:val="0"/>
              <w:adjustRightInd w:val="0"/>
              <w:spacing w:line="320" w:lineRule="exact"/>
              <w:jc w:val="left"/>
              <w:rPr>
                <w:rFonts w:ascii="黑体" w:eastAsia="黑体"/>
                <w:kern w:val="0"/>
                <w:sz w:val="20"/>
                <w:szCs w:val="20"/>
              </w:rPr>
            </w:pPr>
            <w:r>
              <w:rPr>
                <w:rFonts w:hint="eastAsia" w:ascii="宋体" w:hAnsi="宋体" w:cs="宋体"/>
                <w:kern w:val="0"/>
              </w:rPr>
              <w:t>切实可行且合理科学的计满分，一项不满足扣2分，欠合理的每项扣1分，扣完为止。</w:t>
            </w:r>
          </w:p>
        </w:tc>
      </w:tr>
      <w:tr>
        <w:tblPrEx>
          <w:tblCellMar>
            <w:top w:w="0" w:type="dxa"/>
            <w:left w:w="0" w:type="dxa"/>
            <w:bottom w:w="0" w:type="dxa"/>
            <w:right w:w="0" w:type="dxa"/>
          </w:tblCellMar>
        </w:tblPrEx>
        <w:trPr>
          <w:trHeight w:val="415" w:hRule="atLeast"/>
          <w:jc w:val="center"/>
        </w:trPr>
        <w:tc>
          <w:tcPr>
            <w:tcW w:w="357" w:type="pct"/>
            <w:vMerge w:val="continue"/>
            <w:tcBorders>
              <w:left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rPr>
                <w:rFonts w:hint="eastAsia" w:ascii="宋体" w:hAnsi="宋体" w:cs="宋体"/>
                <w:sz w:val="20"/>
              </w:rPr>
            </w:pPr>
          </w:p>
        </w:tc>
        <w:tc>
          <w:tcPr>
            <w:tcW w:w="483"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pacing w:line="320" w:lineRule="exact"/>
              <w:jc w:val="center"/>
              <w:rPr>
                <w:rFonts w:hint="eastAsia" w:ascii="宋体" w:hAnsi="宋体" w:cs="宋体"/>
              </w:rPr>
            </w:pPr>
            <w:r>
              <w:rPr>
                <w:rFonts w:hint="eastAsia" w:ascii="宋体" w:hAnsi="宋体" w:cs="宋体"/>
                <w:kern w:val="0"/>
              </w:rPr>
              <w:t>后期服务的安排及保证措施</w:t>
            </w:r>
            <w:r>
              <w:rPr>
                <w:rFonts w:ascii="宋体" w:hAnsi="宋体" w:cs="宋体"/>
                <w:kern w:val="0"/>
              </w:rPr>
              <w:t xml:space="preserve"> </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jc w:val="center"/>
              <w:rPr>
                <w:rFonts w:hint="eastAsia" w:ascii="宋体" w:hAnsi="宋体" w:eastAsia="宋体" w:cs="宋体"/>
                <w:lang w:eastAsia="zh-CN"/>
              </w:rPr>
            </w:pPr>
            <w:r>
              <w:rPr>
                <w:rFonts w:hint="eastAsia" w:ascii="宋体" w:hAnsi="宋体" w:cs="宋体"/>
                <w:lang w:val="en-US" w:eastAsia="zh-CN"/>
              </w:rPr>
              <w:t>4</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rPr>
                <w:rFonts w:hint="eastAsia" w:ascii="宋体" w:hAnsi="宋体" w:cs="宋体"/>
                <w:kern w:val="0"/>
              </w:rPr>
            </w:pPr>
            <w:r>
              <w:rPr>
                <w:rFonts w:hint="eastAsia" w:ascii="宋体" w:hAnsi="宋体" w:cs="宋体"/>
                <w:kern w:val="0"/>
              </w:rPr>
              <w:t>根据供应商拟投入本项目的后续配合服务人员安排合理性</w:t>
            </w:r>
            <w:r>
              <w:rPr>
                <w:rFonts w:hint="eastAsia" w:ascii="宋体" w:hAnsi="宋体" w:cs="宋体"/>
                <w:kern w:val="0"/>
                <w:lang w:eastAsia="zh-CN"/>
              </w:rPr>
              <w:t>；</w:t>
            </w:r>
            <w:r>
              <w:rPr>
                <w:rFonts w:hint="eastAsia" w:ascii="宋体" w:hAnsi="宋体" w:cs="宋体"/>
                <w:kern w:val="0"/>
              </w:rPr>
              <w:t>后续配合服务内容（承诺完成的内容全面完整、深度符合规定、时间符合本项目要求）及保证措施切实可行性和合理科学性进行评分。</w:t>
            </w:r>
          </w:p>
          <w:p>
            <w:pPr>
              <w:autoSpaceDE/>
              <w:autoSpaceDN/>
              <w:adjustRightInd/>
              <w:snapToGrid w:val="0"/>
              <w:spacing w:line="320" w:lineRule="exact"/>
              <w:jc w:val="left"/>
              <w:rPr>
                <w:rFonts w:ascii="黑体" w:eastAsia="黑体"/>
                <w:kern w:val="0"/>
                <w:sz w:val="20"/>
                <w:szCs w:val="20"/>
              </w:rPr>
            </w:pPr>
            <w:r>
              <w:rPr>
                <w:rFonts w:hint="eastAsia" w:ascii="宋体" w:hAnsi="宋体" w:cs="宋体"/>
                <w:kern w:val="0"/>
              </w:rPr>
              <w:t>以上完全满足计满分，一项不满足扣2分，欠合理的每项扣1分，扣完为止。</w:t>
            </w:r>
          </w:p>
        </w:tc>
      </w:tr>
      <w:tr>
        <w:tblPrEx>
          <w:tblCellMar>
            <w:top w:w="0" w:type="dxa"/>
            <w:left w:w="0" w:type="dxa"/>
            <w:bottom w:w="0" w:type="dxa"/>
            <w:right w:w="0" w:type="dxa"/>
          </w:tblCellMar>
        </w:tblPrEx>
        <w:trPr>
          <w:trHeight w:val="807" w:hRule="atLeast"/>
          <w:jc w:val="center"/>
        </w:trPr>
        <w:tc>
          <w:tcPr>
            <w:tcW w:w="357" w:type="pct"/>
            <w:vMerge w:val="continue"/>
            <w:tcBorders>
              <w:left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rPr>
                <w:rFonts w:hint="eastAsia" w:ascii="宋体" w:hAnsi="宋体" w:cs="宋体"/>
                <w:sz w:val="20"/>
              </w:rPr>
            </w:pPr>
          </w:p>
        </w:tc>
        <w:tc>
          <w:tcPr>
            <w:tcW w:w="483"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jc w:val="center"/>
              <w:rPr>
                <w:rFonts w:hint="eastAsia" w:ascii="宋体" w:hAnsi="宋体" w:cs="宋体"/>
              </w:rPr>
            </w:pPr>
            <w:r>
              <w:rPr>
                <w:rFonts w:hint="eastAsia" w:ascii="宋体" w:hAnsi="宋体" w:cs="宋体"/>
              </w:rPr>
              <w:t>合理化建议</w:t>
            </w:r>
          </w:p>
        </w:tc>
        <w:tc>
          <w:tcPr>
            <w:tcW w:w="230"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jc w:val="center"/>
              <w:rPr>
                <w:rFonts w:hint="eastAsia" w:ascii="宋体" w:hAnsi="宋体" w:eastAsia="宋体" w:cs="宋体"/>
                <w:lang w:eastAsia="zh-CN"/>
              </w:rPr>
            </w:pPr>
            <w:r>
              <w:rPr>
                <w:rFonts w:hint="eastAsia" w:ascii="宋体" w:hAnsi="宋体" w:cs="宋体"/>
                <w:lang w:val="en-US" w:eastAsia="zh-CN"/>
              </w:rPr>
              <w:t>2</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rPr>
                <w:rFonts w:hint="eastAsia" w:ascii="宋体" w:hAnsi="宋体" w:cs="宋体"/>
                <w:kern w:val="0"/>
                <w:szCs w:val="21"/>
              </w:rPr>
            </w:pPr>
            <w:r>
              <w:rPr>
                <w:rFonts w:hint="eastAsia" w:ascii="宋体" w:hAnsi="宋体" w:cs="宋体"/>
                <w:kern w:val="0"/>
                <w:szCs w:val="21"/>
              </w:rPr>
              <w:t>根据供应商对本项目重点问题进行了研究并提出符合本工程特点的建议、实施建议方案切实可行性进行评分。</w:t>
            </w:r>
          </w:p>
          <w:p>
            <w:pPr>
              <w:snapToGrid w:val="0"/>
              <w:spacing w:line="320" w:lineRule="exact"/>
              <w:rPr>
                <w:rFonts w:hint="eastAsia" w:ascii="宋体" w:hAnsi="宋体" w:cs="宋体"/>
              </w:rPr>
            </w:pPr>
            <w:r>
              <w:rPr>
                <w:rFonts w:hint="eastAsia" w:ascii="宋体" w:hAnsi="宋体" w:cs="宋体"/>
                <w:kern w:val="0"/>
                <w:szCs w:val="21"/>
              </w:rPr>
              <w:t>具备完整、合理科学、切实可行的合理化建议每条计</w:t>
            </w:r>
            <w:r>
              <w:rPr>
                <w:rFonts w:hint="eastAsia" w:ascii="宋体" w:hAnsi="宋体" w:cs="宋体"/>
                <w:kern w:val="0"/>
                <w:szCs w:val="21"/>
                <w:lang w:val="en-US" w:eastAsia="zh-CN"/>
              </w:rPr>
              <w:t>1</w:t>
            </w:r>
            <w:r>
              <w:rPr>
                <w:rFonts w:hint="eastAsia" w:ascii="宋体" w:hAnsi="宋体" w:cs="宋体"/>
                <w:kern w:val="0"/>
                <w:szCs w:val="21"/>
              </w:rPr>
              <w:t>分，满分</w:t>
            </w:r>
            <w:r>
              <w:rPr>
                <w:rFonts w:hint="eastAsia" w:ascii="宋体" w:hAnsi="宋体" w:cs="宋体"/>
                <w:kern w:val="0"/>
                <w:szCs w:val="21"/>
                <w:lang w:val="en-US" w:eastAsia="zh-CN"/>
              </w:rPr>
              <w:t>2</w:t>
            </w:r>
            <w:r>
              <w:rPr>
                <w:rFonts w:hint="eastAsia" w:ascii="宋体" w:hAnsi="宋体" w:cs="宋体"/>
                <w:kern w:val="0"/>
                <w:szCs w:val="21"/>
              </w:rPr>
              <w:t>分，明显不合理或无相关内容不计分。</w:t>
            </w:r>
          </w:p>
        </w:tc>
      </w:tr>
      <w:tr>
        <w:tblPrEx>
          <w:tblCellMar>
            <w:top w:w="0" w:type="dxa"/>
            <w:left w:w="0" w:type="dxa"/>
            <w:bottom w:w="0" w:type="dxa"/>
            <w:right w:w="0" w:type="dxa"/>
          </w:tblCellMar>
        </w:tblPrEx>
        <w:trPr>
          <w:trHeight w:val="1620" w:hRule="atLeast"/>
          <w:jc w:val="center"/>
        </w:trPr>
        <w:tc>
          <w:tcPr>
            <w:tcW w:w="357" w:type="pct"/>
            <w:vMerge w:val="restart"/>
            <w:tcBorders>
              <w:top w:val="single" w:color="000000" w:sz="4" w:space="0"/>
              <w:left w:val="single" w:color="000000" w:sz="4" w:space="0"/>
              <w:right w:val="single" w:color="000000" w:sz="4" w:space="0"/>
            </w:tcBorders>
            <w:shd w:val="clear" w:color="auto" w:fill="auto"/>
            <w:tcMar>
              <w:top w:w="31" w:type="dxa"/>
              <w:left w:w="31" w:type="dxa"/>
              <w:bottom w:w="0" w:type="dxa"/>
              <w:right w:w="108" w:type="dxa"/>
            </w:tcMar>
            <w:vAlign w:val="center"/>
          </w:tcPr>
          <w:p>
            <w:pPr>
              <w:widowControl/>
              <w:spacing w:line="320" w:lineRule="exact"/>
              <w:jc w:val="center"/>
              <w:rPr>
                <w:rFonts w:hint="eastAsia" w:ascii="宋体" w:hAnsi="宋体" w:cs="宋体"/>
                <w:b/>
              </w:rPr>
            </w:pPr>
            <w:r>
              <w:rPr>
                <w:rFonts w:hint="eastAsia" w:ascii="宋体" w:hAnsi="宋体" w:cs="宋体"/>
                <w:b/>
              </w:rPr>
              <w:t>商务</w:t>
            </w:r>
          </w:p>
          <w:p>
            <w:pPr>
              <w:widowControl/>
              <w:spacing w:line="320" w:lineRule="exact"/>
              <w:jc w:val="center"/>
              <w:rPr>
                <w:rFonts w:hint="eastAsia" w:ascii="宋体" w:hAnsi="宋体" w:cs="宋体"/>
                <w:b/>
              </w:rPr>
            </w:pPr>
            <w:r>
              <w:rPr>
                <w:rFonts w:hint="eastAsia" w:ascii="宋体" w:hAnsi="宋体" w:cs="宋体"/>
                <w:b/>
              </w:rPr>
              <w:t>评审</w:t>
            </w:r>
          </w:p>
          <w:p>
            <w:pPr>
              <w:widowControl/>
              <w:spacing w:line="320" w:lineRule="exact"/>
              <w:jc w:val="center"/>
              <w:rPr>
                <w:rFonts w:hint="eastAsia" w:ascii="宋体" w:hAnsi="宋体" w:cs="宋体"/>
                <w:b/>
              </w:rPr>
            </w:pPr>
            <w:r>
              <w:rPr>
                <w:rFonts w:hint="eastAsia" w:ascii="宋体" w:hAnsi="宋体" w:cs="宋体"/>
                <w:b/>
              </w:rPr>
              <w:t>（30分）</w:t>
            </w:r>
          </w:p>
        </w:tc>
        <w:tc>
          <w:tcPr>
            <w:tcW w:w="483" w:type="pct"/>
            <w:tcBorders>
              <w:top w:val="single" w:color="000000" w:sz="4" w:space="0"/>
              <w:left w:val="single" w:color="000000" w:sz="4" w:space="0"/>
              <w:right w:val="single" w:color="000000" w:sz="4" w:space="0"/>
            </w:tcBorders>
            <w:shd w:val="clear" w:color="auto" w:fill="auto"/>
            <w:tcMar>
              <w:top w:w="31" w:type="dxa"/>
              <w:left w:w="31" w:type="dxa"/>
              <w:bottom w:w="0" w:type="dxa"/>
              <w:right w:w="108" w:type="dxa"/>
            </w:tcMar>
            <w:vAlign w:val="center"/>
          </w:tcPr>
          <w:p>
            <w:pPr>
              <w:spacing w:line="320" w:lineRule="exact"/>
              <w:jc w:val="center"/>
              <w:rPr>
                <w:rFonts w:hint="eastAsia" w:ascii="宋体" w:hAnsi="宋体" w:cs="宋体"/>
                <w:szCs w:val="21"/>
              </w:rPr>
            </w:pPr>
            <w:r>
              <w:rPr>
                <w:rFonts w:hint="eastAsia" w:ascii="宋体" w:hAnsi="宋体" w:cs="宋体"/>
                <w:szCs w:val="21"/>
              </w:rPr>
              <w:t>类似业绩</w:t>
            </w:r>
          </w:p>
        </w:tc>
        <w:tc>
          <w:tcPr>
            <w:tcW w:w="230" w:type="pct"/>
            <w:tcBorders>
              <w:top w:val="single" w:color="000000" w:sz="4" w:space="0"/>
              <w:left w:val="single" w:color="000000" w:sz="4" w:space="0"/>
              <w:right w:val="single" w:color="000000" w:sz="4" w:space="0"/>
            </w:tcBorders>
            <w:shd w:val="clear" w:color="auto" w:fill="FFFFFF"/>
            <w:tcMar>
              <w:top w:w="31" w:type="dxa"/>
              <w:left w:w="31" w:type="dxa"/>
              <w:bottom w:w="0" w:type="dxa"/>
              <w:right w:w="108" w:type="dxa"/>
            </w:tcMar>
            <w:vAlign w:val="center"/>
          </w:tcPr>
          <w:p>
            <w:pPr>
              <w:spacing w:line="320" w:lineRule="exact"/>
              <w:jc w:val="center"/>
              <w:rPr>
                <w:rFonts w:hint="default" w:ascii="宋体" w:hAnsi="宋体" w:eastAsia="宋体" w:cs="宋体"/>
                <w:lang w:val="en-US" w:eastAsia="zh-CN"/>
              </w:rPr>
            </w:pPr>
            <w:r>
              <w:rPr>
                <w:rFonts w:hint="eastAsia" w:ascii="宋体" w:hAnsi="宋体" w:cs="宋体"/>
                <w:szCs w:val="21"/>
                <w:lang w:val="en-US" w:eastAsia="zh-CN"/>
              </w:rPr>
              <w:t>18</w:t>
            </w:r>
          </w:p>
        </w:tc>
        <w:tc>
          <w:tcPr>
            <w:tcW w:w="3927"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widowControl/>
              <w:spacing w:line="320" w:lineRule="exact"/>
              <w:jc w:val="left"/>
              <w:rPr>
                <w:highlight w:val="none"/>
              </w:rPr>
            </w:pPr>
            <w:r>
              <w:rPr>
                <w:rFonts w:hint="eastAsia" w:ascii="宋体" w:hAnsi="宋体" w:cs="宋体"/>
                <w:color w:val="000000"/>
                <w:kern w:val="0"/>
                <w:szCs w:val="21"/>
                <w:lang w:bidi="ar"/>
              </w:rPr>
              <w:t>供</w:t>
            </w:r>
            <w:r>
              <w:rPr>
                <w:rFonts w:hint="eastAsia" w:ascii="宋体" w:hAnsi="宋体" w:cs="宋体"/>
                <w:color w:val="000000"/>
                <w:kern w:val="0"/>
                <w:szCs w:val="21"/>
                <w:highlight w:val="none"/>
                <w:lang w:bidi="ar"/>
              </w:rPr>
              <w:t>应商近 3 年（自</w:t>
            </w:r>
            <w:r>
              <w:rPr>
                <w:rFonts w:hint="eastAsia" w:ascii="宋体" w:hAnsi="宋体" w:cs="宋体"/>
                <w:color w:val="000000"/>
                <w:kern w:val="0"/>
                <w:szCs w:val="21"/>
                <w:highlight w:val="none"/>
                <w:lang w:val="en-US" w:eastAsia="zh-CN" w:bidi="ar"/>
              </w:rPr>
              <w:t>提交响应文件截止时间</w:t>
            </w:r>
            <w:r>
              <w:rPr>
                <w:rFonts w:hint="eastAsia" w:ascii="宋体" w:hAnsi="宋体" w:cs="宋体"/>
                <w:color w:val="000000"/>
                <w:kern w:val="0"/>
                <w:szCs w:val="21"/>
                <w:highlight w:val="none"/>
                <w:lang w:bidi="ar"/>
              </w:rPr>
              <w:t>前</w:t>
            </w:r>
            <w:r>
              <w:rPr>
                <w:rFonts w:hint="eastAsia" w:ascii="宋体" w:hAnsi="宋体" w:cs="宋体"/>
                <w:color w:val="000000"/>
                <w:kern w:val="0"/>
                <w:szCs w:val="21"/>
                <w:highlight w:val="none"/>
                <w:lang w:eastAsia="zh-CN" w:bidi="ar"/>
              </w:rPr>
              <w:t>3</w:t>
            </w:r>
            <w:r>
              <w:rPr>
                <w:rFonts w:hint="eastAsia" w:ascii="宋体" w:hAnsi="宋体" w:cs="宋体"/>
                <w:color w:val="000000"/>
                <w:kern w:val="0"/>
                <w:szCs w:val="21"/>
                <w:highlight w:val="none"/>
                <w:lang w:val="en-US" w:eastAsia="zh-CN" w:bidi="ar"/>
              </w:rPr>
              <w:t>6个月内为有效</w:t>
            </w:r>
            <w:r>
              <w:rPr>
                <w:rFonts w:hint="eastAsia" w:ascii="宋体" w:hAnsi="宋体" w:cs="宋体"/>
                <w:color w:val="000000"/>
                <w:kern w:val="0"/>
                <w:szCs w:val="21"/>
                <w:highlight w:val="none"/>
                <w:lang w:bidi="ar"/>
              </w:rPr>
              <w:t>）承接过类似</w:t>
            </w:r>
            <w:r>
              <w:rPr>
                <w:rFonts w:hint="eastAsia" w:ascii="宋体" w:hAnsi="宋体" w:cs="宋体"/>
                <w:color w:val="000000"/>
                <w:kern w:val="0"/>
                <w:szCs w:val="21"/>
                <w:highlight w:val="none"/>
                <w:lang w:eastAsia="zh-CN" w:bidi="ar"/>
              </w:rPr>
              <w:t>工程勘察</w:t>
            </w:r>
            <w:r>
              <w:rPr>
                <w:rFonts w:hint="eastAsia" w:ascii="宋体" w:hAnsi="宋体" w:cs="宋体"/>
                <w:color w:val="000000"/>
                <w:kern w:val="0"/>
                <w:szCs w:val="21"/>
                <w:highlight w:val="none"/>
                <w:lang w:bidi="ar"/>
              </w:rPr>
              <w:t>业绩</w:t>
            </w:r>
            <w:r>
              <w:rPr>
                <w:rFonts w:hint="eastAsia" w:ascii="宋体" w:hAnsi="宋体" w:cs="宋体"/>
                <w:color w:val="000000"/>
                <w:kern w:val="0"/>
                <w:szCs w:val="21"/>
                <w:highlight w:val="none"/>
                <w:lang w:eastAsia="zh-CN" w:bidi="ar"/>
              </w:rPr>
              <w:t>的，</w:t>
            </w:r>
            <w:r>
              <w:rPr>
                <w:rFonts w:hint="eastAsia" w:ascii="宋体" w:hAnsi="宋体" w:cs="宋体"/>
                <w:color w:val="000000"/>
                <w:kern w:val="0"/>
                <w:szCs w:val="21"/>
                <w:highlight w:val="none"/>
                <w:lang w:bidi="ar"/>
              </w:rPr>
              <w:t>每提供一个</w:t>
            </w:r>
            <w:r>
              <w:rPr>
                <w:rFonts w:hint="eastAsia" w:ascii="宋体" w:hAnsi="宋体" w:cs="宋体"/>
                <w:color w:val="000000"/>
                <w:kern w:val="0"/>
                <w:szCs w:val="21"/>
                <w:highlight w:val="none"/>
                <w:lang w:eastAsia="zh-CN" w:bidi="ar"/>
              </w:rPr>
              <w:t>计</w:t>
            </w:r>
            <w:r>
              <w:rPr>
                <w:rFonts w:hint="eastAsia" w:ascii="宋体" w:hAnsi="宋体" w:cs="宋体"/>
                <w:color w:val="000000"/>
                <w:kern w:val="0"/>
                <w:szCs w:val="21"/>
                <w:highlight w:val="none"/>
                <w:lang w:bidi="ar"/>
              </w:rPr>
              <w:t>6分，本项最高计1</w:t>
            </w:r>
            <w:r>
              <w:rPr>
                <w:rFonts w:hint="eastAsia" w:ascii="宋体" w:hAnsi="宋体" w:cs="宋体"/>
                <w:color w:val="000000"/>
                <w:kern w:val="0"/>
                <w:szCs w:val="21"/>
                <w:highlight w:val="none"/>
                <w:lang w:val="en-US" w:eastAsia="zh-CN" w:bidi="ar"/>
              </w:rPr>
              <w:t>8</w:t>
            </w:r>
            <w:r>
              <w:rPr>
                <w:rFonts w:hint="eastAsia" w:ascii="宋体" w:hAnsi="宋体" w:cs="宋体"/>
                <w:color w:val="000000"/>
                <w:kern w:val="0"/>
                <w:szCs w:val="21"/>
                <w:highlight w:val="none"/>
                <w:lang w:bidi="ar"/>
              </w:rPr>
              <w:t>分。</w:t>
            </w:r>
            <w:r>
              <w:rPr>
                <w:highlight w:val="none"/>
              </w:rPr>
              <w:t xml:space="preserve"> </w:t>
            </w:r>
          </w:p>
          <w:p>
            <w:pPr>
              <w:snapToGrid w:val="0"/>
              <w:spacing w:line="320" w:lineRule="exact"/>
              <w:rPr>
                <w:rFonts w:hint="eastAsia" w:ascii="宋体" w:hAnsi="宋体" w:cs="宋体"/>
              </w:rPr>
            </w:pPr>
            <w:r>
              <w:rPr>
                <w:rFonts w:hint="eastAsia" w:ascii="宋体" w:hAnsi="宋体" w:cs="宋体"/>
                <w:color w:val="000000"/>
                <w:kern w:val="0"/>
                <w:szCs w:val="21"/>
                <w:highlight w:val="none"/>
                <w:lang w:bidi="ar"/>
              </w:rPr>
              <w:t>（注：时间以勘察合同签订时间为准</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highlight w:val="none"/>
                <w:lang w:bidi="ar"/>
              </w:rPr>
              <w:t>须提供合同协议书</w:t>
            </w:r>
            <w:r>
              <w:rPr>
                <w:rFonts w:hint="eastAsia" w:ascii="宋体" w:hAnsi="宋体" w:cs="宋体"/>
                <w:color w:val="000000"/>
                <w:kern w:val="0"/>
                <w:szCs w:val="21"/>
                <w:highlight w:val="none"/>
                <w:lang w:eastAsia="zh-CN" w:bidi="ar"/>
              </w:rPr>
              <w:t>复印件并加盖供应商公章，否则不计分</w:t>
            </w:r>
            <w:r>
              <w:rPr>
                <w:rFonts w:hint="eastAsia" w:ascii="宋体" w:hAnsi="宋体" w:cs="宋体"/>
                <w:color w:val="000000"/>
                <w:kern w:val="0"/>
                <w:szCs w:val="21"/>
                <w:highlight w:val="none"/>
                <w:lang w:bidi="ar"/>
              </w:rPr>
              <w:t>。</w:t>
            </w:r>
            <w:r>
              <w:rPr>
                <w:rFonts w:hint="eastAsia" w:ascii="宋体" w:hAnsi="宋体" w:eastAsia="宋体" w:cs="宋体"/>
                <w:color w:val="000000"/>
                <w:kern w:val="0"/>
                <w:szCs w:val="21"/>
                <w:highlight w:val="none"/>
                <w:lang w:eastAsia="zh-CN" w:bidi="ar"/>
              </w:rPr>
              <w:t>）</w:t>
            </w:r>
          </w:p>
        </w:tc>
      </w:tr>
      <w:tr>
        <w:tblPrEx>
          <w:tblCellMar>
            <w:top w:w="0" w:type="dxa"/>
            <w:left w:w="0" w:type="dxa"/>
            <w:bottom w:w="0" w:type="dxa"/>
            <w:right w:w="0" w:type="dxa"/>
          </w:tblCellMar>
        </w:tblPrEx>
        <w:trPr>
          <w:trHeight w:val="1903" w:hRule="atLeast"/>
          <w:jc w:val="center"/>
        </w:trPr>
        <w:tc>
          <w:tcPr>
            <w:tcW w:w="357" w:type="pct"/>
            <w:vMerge w:val="continue"/>
            <w:tcBorders>
              <w:left w:val="single" w:color="000000" w:sz="4" w:space="0"/>
              <w:right w:val="single" w:color="000000" w:sz="4" w:space="0"/>
            </w:tcBorders>
            <w:shd w:val="clear" w:color="auto" w:fill="auto"/>
            <w:tcMar>
              <w:top w:w="31" w:type="dxa"/>
              <w:left w:w="31" w:type="dxa"/>
              <w:bottom w:w="0" w:type="dxa"/>
              <w:right w:w="108" w:type="dxa"/>
            </w:tcMar>
            <w:vAlign w:val="center"/>
          </w:tcPr>
          <w:p>
            <w:pPr>
              <w:widowControl/>
              <w:spacing w:line="320" w:lineRule="exact"/>
              <w:jc w:val="center"/>
              <w:rPr>
                <w:rFonts w:hint="eastAsia" w:ascii="宋体" w:hAnsi="宋体" w:cs="宋体"/>
                <w:b/>
              </w:rPr>
            </w:pPr>
          </w:p>
        </w:tc>
        <w:tc>
          <w:tcPr>
            <w:tcW w:w="483" w:type="pct"/>
            <w:tcBorders>
              <w:top w:val="single" w:color="000000" w:sz="4" w:space="0"/>
              <w:left w:val="single" w:color="000000" w:sz="4" w:space="0"/>
              <w:right w:val="single" w:color="000000" w:sz="4" w:space="0"/>
            </w:tcBorders>
            <w:shd w:val="clear" w:color="auto" w:fill="auto"/>
            <w:tcMar>
              <w:top w:w="31" w:type="dxa"/>
              <w:left w:w="31" w:type="dxa"/>
              <w:bottom w:w="0" w:type="dxa"/>
              <w:right w:w="108" w:type="dxa"/>
            </w:tcMar>
            <w:vAlign w:val="center"/>
          </w:tcPr>
          <w:p>
            <w:pPr>
              <w:spacing w:line="320" w:lineRule="exact"/>
              <w:jc w:val="center"/>
              <w:rPr>
                <w:rFonts w:hint="eastAsia" w:ascii="宋体" w:hAnsi="宋体" w:cs="宋体"/>
                <w:szCs w:val="21"/>
              </w:rPr>
            </w:pPr>
            <w:r>
              <w:rPr>
                <w:rFonts w:hint="eastAsia" w:ascii="宋体" w:hAnsi="宋体" w:cs="宋体"/>
                <w:szCs w:val="21"/>
              </w:rPr>
              <w:t>综合实力</w:t>
            </w:r>
          </w:p>
        </w:tc>
        <w:tc>
          <w:tcPr>
            <w:tcW w:w="230" w:type="pct"/>
            <w:tcBorders>
              <w:top w:val="single" w:color="000000" w:sz="4" w:space="0"/>
              <w:left w:val="single" w:color="000000" w:sz="4" w:space="0"/>
              <w:right w:val="single" w:color="000000" w:sz="4" w:space="0"/>
            </w:tcBorders>
            <w:shd w:val="clear" w:color="auto" w:fill="FFFFFF"/>
            <w:tcMar>
              <w:top w:w="31" w:type="dxa"/>
              <w:left w:w="31" w:type="dxa"/>
              <w:bottom w:w="0" w:type="dxa"/>
              <w:right w:w="108" w:type="dxa"/>
            </w:tcMar>
            <w:vAlign w:val="center"/>
          </w:tcPr>
          <w:p>
            <w:pPr>
              <w:spacing w:line="320" w:lineRule="exact"/>
              <w:jc w:val="center"/>
              <w:rPr>
                <w:rFonts w:hint="eastAsia" w:ascii="宋体" w:hAnsi="宋体" w:cs="宋体"/>
              </w:rPr>
            </w:pPr>
            <w:r>
              <w:rPr>
                <w:rFonts w:hint="eastAsia" w:ascii="宋体" w:hAnsi="宋体" w:cs="宋体"/>
                <w:szCs w:val="21"/>
              </w:rPr>
              <w:t>12</w:t>
            </w:r>
          </w:p>
        </w:tc>
        <w:tc>
          <w:tcPr>
            <w:tcW w:w="3927"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widowControl/>
              <w:snapToGrid w:val="0"/>
              <w:spacing w:line="320" w:lineRule="exact"/>
              <w:jc w:val="left"/>
              <w:textAlignment w:val="auto"/>
              <w:rPr>
                <w:rFonts w:ascii="宋体" w:hAnsi="宋体" w:eastAsia="Times New Roman" w:cs="宋体"/>
                <w:kern w:val="0"/>
                <w:sz w:val="24"/>
                <w:szCs w:val="21"/>
              </w:rPr>
            </w:pPr>
            <w:r>
              <w:rPr>
                <w:rFonts w:hint="eastAsia" w:ascii="宋体" w:hAnsi="宋体" w:cs="宋体"/>
                <w:color w:val="000000"/>
                <w:kern w:val="0"/>
                <w:szCs w:val="21"/>
                <w:lang w:eastAsia="zh-CN" w:bidi="ar"/>
              </w:rPr>
              <w:t>供应商</w:t>
            </w:r>
            <w:r>
              <w:rPr>
                <w:rFonts w:hint="eastAsia" w:ascii="宋体" w:hAnsi="宋体" w:cs="宋体"/>
                <w:color w:val="000000"/>
                <w:kern w:val="0"/>
                <w:szCs w:val="21"/>
                <w:lang w:bidi="ar"/>
              </w:rPr>
              <w:t>连续10年获得省级及以上守合同重信用称号计12分，连续6年获得省级及以上守合同重信用称号计8分，连续2年获得省级及以上守合同重信用称号计4分。（提供相关证书扫描件及相关网站连续获得该称号截图及网址）</w:t>
            </w:r>
          </w:p>
        </w:tc>
      </w:tr>
      <w:tr>
        <w:tblPrEx>
          <w:tblCellMar>
            <w:top w:w="0" w:type="dxa"/>
            <w:left w:w="0" w:type="dxa"/>
            <w:bottom w:w="0" w:type="dxa"/>
            <w:right w:w="0" w:type="dxa"/>
          </w:tblCellMar>
        </w:tblPrEx>
        <w:trPr>
          <w:trHeight w:val="90" w:hRule="atLeast"/>
          <w:jc w:val="center"/>
        </w:trPr>
        <w:tc>
          <w:tcPr>
            <w:tcW w:w="841" w:type="pct"/>
            <w:gridSpan w:val="2"/>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jc w:val="center"/>
              <w:rPr>
                <w:rFonts w:hint="eastAsia" w:ascii="宋体" w:hAnsi="宋体" w:cs="宋体"/>
              </w:rPr>
            </w:pPr>
            <w:r>
              <w:rPr>
                <w:rFonts w:hint="eastAsia" w:ascii="宋体" w:hAnsi="宋体" w:cs="宋体"/>
              </w:rPr>
              <w:t>合计</w:t>
            </w:r>
          </w:p>
        </w:tc>
        <w:tc>
          <w:tcPr>
            <w:tcW w:w="230" w:type="pct"/>
            <w:tcBorders>
              <w:top w:val="single" w:color="000000" w:sz="4" w:space="0"/>
              <w:left w:val="single" w:color="000000" w:sz="4" w:space="0"/>
              <w:bottom w:val="single" w:color="000000" w:sz="4" w:space="0"/>
              <w:right w:val="single" w:color="000000" w:sz="4" w:space="0"/>
            </w:tcBorders>
            <w:shd w:val="clear" w:color="auto" w:fill="FFFFFF"/>
            <w:tcMar>
              <w:top w:w="31" w:type="dxa"/>
              <w:left w:w="31" w:type="dxa"/>
              <w:bottom w:w="0" w:type="dxa"/>
              <w:right w:w="108" w:type="dxa"/>
            </w:tcMar>
            <w:vAlign w:val="center"/>
          </w:tcPr>
          <w:p>
            <w:pPr>
              <w:snapToGrid w:val="0"/>
              <w:spacing w:line="320" w:lineRule="exact"/>
              <w:jc w:val="center"/>
              <w:rPr>
                <w:rFonts w:hint="eastAsia" w:ascii="宋体" w:hAnsi="宋体" w:cs="宋体"/>
              </w:rPr>
            </w:pPr>
            <w:r>
              <w:rPr>
                <w:rFonts w:hint="eastAsia" w:ascii="宋体" w:hAnsi="宋体" w:cs="宋体"/>
              </w:rPr>
              <w:t>100</w:t>
            </w:r>
          </w:p>
        </w:tc>
        <w:tc>
          <w:tcPr>
            <w:tcW w:w="3927" w:type="pct"/>
            <w:tcBorders>
              <w:top w:val="single" w:color="000000" w:sz="4" w:space="0"/>
              <w:left w:val="single" w:color="000000" w:sz="4" w:space="0"/>
              <w:bottom w:val="single" w:color="000000" w:sz="4" w:space="0"/>
              <w:right w:val="single" w:color="000000" w:sz="4" w:space="0"/>
            </w:tcBorders>
            <w:tcMar>
              <w:top w:w="31" w:type="dxa"/>
              <w:left w:w="31" w:type="dxa"/>
              <w:bottom w:w="0" w:type="dxa"/>
              <w:right w:w="108" w:type="dxa"/>
            </w:tcMar>
            <w:vAlign w:val="center"/>
          </w:tcPr>
          <w:p>
            <w:pPr>
              <w:snapToGrid w:val="0"/>
              <w:spacing w:line="320" w:lineRule="exact"/>
              <w:jc w:val="left"/>
              <w:rPr>
                <w:rFonts w:hint="eastAsia" w:ascii="宋体" w:hAnsi="宋体" w:cs="宋体"/>
              </w:rPr>
            </w:pPr>
          </w:p>
        </w:tc>
      </w:tr>
    </w:tbl>
    <w:p>
      <w:pPr>
        <w:pStyle w:val="67"/>
        <w:spacing w:before="0" w:after="0" w:line="360" w:lineRule="auto"/>
        <w:outlineLvl w:val="9"/>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p>
    <w:p>
      <w:pPr>
        <w:spacing w:after="156" w:afterLines="50"/>
        <w:jc w:val="center"/>
        <w:outlineLvl w:val="1"/>
        <w:rPr>
          <w:rFonts w:hint="eastAsia" w:ascii="宋体" w:hAnsi="宋体" w:cs="宋体"/>
          <w:b/>
          <w:color w:val="auto"/>
          <w:sz w:val="28"/>
          <w:szCs w:val="28"/>
          <w:highlight w:val="none"/>
        </w:rPr>
      </w:pPr>
      <w:bookmarkStart w:id="29" w:name="_Toc15577"/>
      <w:r>
        <w:rPr>
          <w:rFonts w:hint="eastAsia" w:ascii="宋体" w:hAnsi="宋体" w:cs="宋体"/>
          <w:b/>
          <w:color w:val="auto"/>
          <w:sz w:val="28"/>
          <w:szCs w:val="28"/>
          <w:highlight w:val="none"/>
        </w:rPr>
        <w:t>磋商须知正文</w:t>
      </w:r>
      <w:bookmarkEnd w:id="27"/>
      <w:bookmarkEnd w:id="28"/>
      <w:bookmarkEnd w:id="29"/>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30" w:name="_Toc26776"/>
      <w:bookmarkStart w:id="31" w:name="_Toc460273128"/>
      <w:bookmarkStart w:id="32" w:name="_Toc24190"/>
      <w:r>
        <w:rPr>
          <w:rFonts w:hint="eastAsia" w:ascii="宋体" w:hAnsi="宋体" w:cs="宋体"/>
          <w:sz w:val="21"/>
          <w:szCs w:val="21"/>
        </w:rPr>
        <w:t>一、说明</w:t>
      </w:r>
      <w:bookmarkEnd w:id="30"/>
      <w:bookmarkEnd w:id="31"/>
      <w:bookmarkEnd w:id="32"/>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1.适用范围</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1.1 本磋商文件仅适用于磋商须知前附表(以下简称</w:t>
      </w:r>
      <w:r>
        <w:rPr>
          <w:rFonts w:hint="eastAsia" w:ascii="宋体" w:hAnsi="宋体" w:cs="宋体"/>
          <w:b/>
          <w:sz w:val="21"/>
          <w:szCs w:val="21"/>
        </w:rPr>
        <w:t>磋商须知前附表)</w:t>
      </w:r>
      <w:r>
        <w:rPr>
          <w:rFonts w:hint="eastAsia" w:ascii="宋体" w:hAnsi="宋体" w:cs="宋体"/>
          <w:sz w:val="21"/>
          <w:szCs w:val="21"/>
        </w:rPr>
        <w:t>中所叙述的采购项目。</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2.定义</w:t>
      </w:r>
    </w:p>
    <w:p>
      <w:pPr>
        <w:adjustRightInd w:val="0"/>
        <w:snapToGrid w:val="0"/>
        <w:spacing w:line="360" w:lineRule="auto"/>
        <w:ind w:firstLine="420" w:firstLineChars="200"/>
        <w:rPr>
          <w:rFonts w:hint="eastAsia" w:ascii="宋体" w:hAnsi="宋体" w:cs="宋体"/>
          <w:b/>
          <w:sz w:val="21"/>
          <w:szCs w:val="21"/>
        </w:rPr>
      </w:pPr>
      <w:r>
        <w:rPr>
          <w:rFonts w:hint="eastAsia" w:ascii="宋体" w:hAnsi="宋体" w:cs="宋体"/>
          <w:sz w:val="21"/>
          <w:szCs w:val="21"/>
        </w:rPr>
        <w:t>2.1 “采购人”是指依法进行采购的事业单位、团体组织。本次采购的采购人名称、地址、电话、联系人见</w:t>
      </w:r>
      <w:r>
        <w:rPr>
          <w:rFonts w:hint="eastAsia" w:ascii="宋体" w:hAnsi="宋体" w:cs="宋体"/>
          <w:b/>
          <w:sz w:val="21"/>
          <w:szCs w:val="21"/>
        </w:rPr>
        <w:t>磋商须知前附表</w:t>
      </w:r>
      <w:r>
        <w:rPr>
          <w:rFonts w:hint="eastAsia" w:ascii="宋体" w:hAnsi="宋体" w:cs="宋体"/>
          <w:sz w:val="21"/>
          <w:szCs w:val="21"/>
        </w:rPr>
        <w:t>。</w:t>
      </w:r>
    </w:p>
    <w:p>
      <w:pPr>
        <w:adjustRightInd w:val="0"/>
        <w:snapToGrid w:val="0"/>
        <w:spacing w:line="360" w:lineRule="auto"/>
        <w:ind w:firstLine="420" w:firstLineChars="200"/>
        <w:rPr>
          <w:rFonts w:hint="eastAsia" w:ascii="宋体" w:hAnsi="宋体" w:cs="宋体"/>
          <w:b/>
          <w:sz w:val="21"/>
          <w:szCs w:val="21"/>
        </w:rPr>
      </w:pPr>
      <w:r>
        <w:rPr>
          <w:rFonts w:hint="eastAsia" w:ascii="宋体" w:hAnsi="宋体" w:cs="宋体"/>
          <w:sz w:val="21"/>
          <w:szCs w:val="21"/>
        </w:rPr>
        <w:t>2.2 “采购代理机构”是指接受采购人委托，代理采购项目的采购代理机构。本次采购的采购代理机构名称、地址、电话、联系人见</w:t>
      </w:r>
      <w:r>
        <w:rPr>
          <w:rFonts w:hint="eastAsia" w:ascii="宋体" w:hAnsi="宋体" w:cs="宋体"/>
          <w:b/>
          <w:sz w:val="21"/>
          <w:szCs w:val="21"/>
        </w:rPr>
        <w:t>磋商须知前附表。</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2.3 “供应商”是指响应磋商文件要求、参加竞争性磋商采购的法人、其他组织或者自然人。本次采购项目</w:t>
      </w:r>
      <w:r>
        <w:rPr>
          <w:rFonts w:hint="eastAsia" w:ascii="宋体" w:hAnsi="宋体" w:cs="宋体"/>
          <w:kern w:val="0"/>
          <w:sz w:val="21"/>
          <w:szCs w:val="21"/>
        </w:rPr>
        <w:t>邀请</w:t>
      </w:r>
      <w:r>
        <w:rPr>
          <w:rFonts w:hint="eastAsia" w:ascii="宋体" w:hAnsi="宋体" w:cs="宋体"/>
          <w:sz w:val="21"/>
          <w:szCs w:val="21"/>
        </w:rPr>
        <w:t>的</w:t>
      </w:r>
      <w:r>
        <w:rPr>
          <w:rFonts w:hint="eastAsia" w:ascii="宋体" w:hAnsi="宋体" w:cs="宋体"/>
          <w:kern w:val="0"/>
          <w:sz w:val="21"/>
          <w:szCs w:val="21"/>
        </w:rPr>
        <w:t>供应商通过</w:t>
      </w:r>
      <w:r>
        <w:rPr>
          <w:rFonts w:hint="eastAsia" w:ascii="宋体" w:hAnsi="宋体" w:cs="宋体"/>
          <w:b/>
          <w:sz w:val="21"/>
          <w:szCs w:val="21"/>
        </w:rPr>
        <w:t>磋商须知前附表</w:t>
      </w:r>
      <w:r>
        <w:rPr>
          <w:rFonts w:hint="eastAsia" w:ascii="宋体" w:hAnsi="宋体" w:cs="宋体"/>
          <w:sz w:val="21"/>
          <w:szCs w:val="21"/>
        </w:rPr>
        <w:t>所述方式。据此，采购人或采购代理机构</w:t>
      </w:r>
      <w:r>
        <w:rPr>
          <w:rFonts w:hint="eastAsia" w:ascii="宋体" w:hAnsi="宋体" w:cs="宋体"/>
          <w:bCs/>
          <w:kern w:val="36"/>
          <w:sz w:val="21"/>
          <w:szCs w:val="21"/>
        </w:rPr>
        <w:t>己向其</w:t>
      </w:r>
      <w:r>
        <w:rPr>
          <w:rFonts w:hint="eastAsia" w:ascii="宋体" w:hAnsi="宋体" w:cs="宋体"/>
          <w:sz w:val="21"/>
          <w:szCs w:val="21"/>
        </w:rPr>
        <w:t>发出磋商通知，供应商应持</w:t>
      </w:r>
      <w:r>
        <w:rPr>
          <w:rFonts w:hint="eastAsia" w:ascii="宋体" w:hAnsi="宋体" w:cs="宋体"/>
          <w:b/>
          <w:sz w:val="21"/>
          <w:szCs w:val="21"/>
        </w:rPr>
        <w:t>磋商须知前附表</w:t>
      </w:r>
      <w:r>
        <w:rPr>
          <w:rFonts w:hint="eastAsia" w:ascii="宋体" w:hAnsi="宋体" w:cs="宋体"/>
          <w:sz w:val="21"/>
          <w:szCs w:val="21"/>
        </w:rPr>
        <w:t>规定的资料领取或购买磋商文件。</w:t>
      </w:r>
    </w:p>
    <w:p>
      <w:pPr>
        <w:adjustRightInd w:val="0"/>
        <w:snapToGrid w:val="0"/>
        <w:spacing w:line="360" w:lineRule="auto"/>
        <w:ind w:firstLine="420" w:firstLineChars="200"/>
        <w:rPr>
          <w:rFonts w:hint="eastAsia" w:ascii="宋体" w:hAnsi="宋体" w:cs="宋体"/>
          <w:kern w:val="0"/>
          <w:sz w:val="21"/>
          <w:szCs w:val="21"/>
        </w:rPr>
      </w:pPr>
      <w:r>
        <w:rPr>
          <w:rFonts w:hint="eastAsia" w:ascii="宋体" w:hAnsi="宋体" w:cs="宋体"/>
          <w:sz w:val="21"/>
          <w:szCs w:val="21"/>
        </w:rPr>
        <w:t>2.4 “磋商小组”是指参照</w:t>
      </w:r>
      <w:r>
        <w:rPr>
          <w:rFonts w:hint="eastAsia" w:ascii="宋体" w:hAnsi="宋体" w:cs="宋体"/>
          <w:bCs/>
          <w:kern w:val="36"/>
          <w:sz w:val="21"/>
          <w:szCs w:val="21"/>
        </w:rPr>
        <w:t>有关规定组建，依法依规</w:t>
      </w:r>
      <w:r>
        <w:rPr>
          <w:rFonts w:hint="eastAsia" w:ascii="宋体" w:hAnsi="宋体" w:cs="宋体"/>
          <w:kern w:val="0"/>
          <w:sz w:val="21"/>
          <w:szCs w:val="21"/>
        </w:rPr>
        <w:t>履行其职责和义务的机构。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2.5 “货物”是指各种形态和种类的物品，包括原资料、燃料、设备、产品等。</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2.6 “工程”是指建设工程，包括建筑物和构筑物的新建、改建、扩建、装修、拆除、修缮等。</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2.7 “服务”是指除货物和工程以外的其他采购对象。</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3.供应商的资格要求</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3.1 供应商应当符合</w:t>
      </w:r>
      <w:r>
        <w:rPr>
          <w:rFonts w:hint="eastAsia" w:ascii="宋体" w:hAnsi="宋体" w:cs="宋体"/>
          <w:b/>
          <w:sz w:val="21"/>
          <w:szCs w:val="21"/>
        </w:rPr>
        <w:t>磋商须知前附表</w:t>
      </w:r>
      <w:r>
        <w:rPr>
          <w:rFonts w:hint="eastAsia" w:ascii="宋体" w:hAnsi="宋体" w:cs="宋体"/>
          <w:sz w:val="21"/>
          <w:szCs w:val="21"/>
        </w:rPr>
        <w:t>中规定的资格条件要求。</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3.2供应商不得存在下列情形之一：</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（l）与采购人、采购代理机构存在</w:t>
      </w:r>
      <w:r>
        <w:rPr>
          <w:rFonts w:hint="eastAsia" w:ascii="宋体" w:hAnsi="宋体" w:cs="宋体"/>
          <w:bCs/>
          <w:sz w:val="21"/>
          <w:szCs w:val="21"/>
        </w:rPr>
        <w:t>隶属关系或者其他利害关系</w:t>
      </w:r>
      <w:r>
        <w:rPr>
          <w:rFonts w:hint="eastAsia" w:ascii="宋体" w:hAnsi="宋体" w:cs="宋体"/>
          <w:sz w:val="21"/>
          <w:szCs w:val="21"/>
        </w:rPr>
        <w:t>。</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（2）与其他供应商的法定代表人（或者负责人）为同一人，或者与其他供应商存在直接控股、管理关系。</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w:t>
      </w:r>
      <w:r>
        <w:rPr>
          <w:rFonts w:hint="eastAsia" w:ascii="宋体" w:hAnsi="宋体" w:cs="宋体"/>
          <w:bCs/>
          <w:sz w:val="21"/>
          <w:szCs w:val="21"/>
        </w:rPr>
        <w:t>受到刑事处罚，或者受到二百万元以上的罚款、责令停产停业、暂扣或者吊销许可证、暂扣或者吊销执照等情形之一的行政处罚</w:t>
      </w:r>
      <w:r>
        <w:rPr>
          <w:rFonts w:hint="eastAsia" w:ascii="宋体" w:hAnsi="宋体" w:cs="宋体"/>
          <w:sz w:val="21"/>
          <w:szCs w:val="21"/>
        </w:rPr>
        <w:t>。</w:t>
      </w:r>
    </w:p>
    <w:p>
      <w:pPr>
        <w:adjustRightInd w:val="0"/>
        <w:snapToGrid w:val="0"/>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 xml:space="preserve">4.参与磋商的费用 </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4.1 无论磋商的结果如何，供应商应自行承担所有与竞争性磋商采购活动有关的全部费用。</w:t>
      </w:r>
    </w:p>
    <w:p>
      <w:pPr>
        <w:pStyle w:val="48"/>
        <w:adjustRightInd w:val="0"/>
        <w:snapToGrid w:val="0"/>
        <w:spacing w:line="360" w:lineRule="auto"/>
        <w:rPr>
          <w:rFonts w:hint="eastAsia" w:hAnsi="宋体" w:cs="宋体"/>
          <w:b/>
          <w:bCs/>
          <w:sz w:val="21"/>
          <w:szCs w:val="21"/>
        </w:rPr>
      </w:pPr>
      <w:r>
        <w:rPr>
          <w:rFonts w:hint="eastAsia" w:hAnsi="宋体" w:cs="宋体"/>
          <w:b/>
          <w:sz w:val="21"/>
          <w:szCs w:val="21"/>
        </w:rPr>
        <w:t>5．</w:t>
      </w:r>
      <w:r>
        <w:rPr>
          <w:rFonts w:hint="eastAsia" w:hAnsi="宋体" w:cs="宋体"/>
          <w:b/>
          <w:bCs/>
          <w:sz w:val="21"/>
          <w:szCs w:val="21"/>
        </w:rPr>
        <w:t>授权委托</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5.1供应商代表为供应商法定代表人的，应具备法定代表人身份证明。供应商代表不是供应商法定代表人的，应具备法定代表人授权书，并附法定代表人身份证明。</w:t>
      </w:r>
    </w:p>
    <w:p>
      <w:pPr>
        <w:pStyle w:val="48"/>
        <w:adjustRightInd w:val="0"/>
        <w:snapToGrid w:val="0"/>
        <w:spacing w:line="360" w:lineRule="auto"/>
        <w:rPr>
          <w:rFonts w:hint="eastAsia" w:hAnsi="宋体" w:cs="宋体"/>
          <w:b/>
          <w:sz w:val="21"/>
          <w:szCs w:val="21"/>
        </w:rPr>
      </w:pPr>
      <w:r>
        <w:rPr>
          <w:rFonts w:hint="eastAsia" w:hAnsi="宋体" w:cs="宋体"/>
          <w:b/>
          <w:sz w:val="21"/>
          <w:szCs w:val="21"/>
        </w:rPr>
        <w:t>6．联合体形式</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6.1除</w:t>
      </w:r>
      <w:r>
        <w:rPr>
          <w:rFonts w:hint="eastAsia" w:hAnsi="宋体" w:cs="宋体"/>
          <w:b/>
          <w:sz w:val="21"/>
          <w:szCs w:val="21"/>
        </w:rPr>
        <w:t>磋商须知前附表</w:t>
      </w:r>
      <w:r>
        <w:rPr>
          <w:rFonts w:hint="eastAsia" w:hAnsi="宋体" w:cs="宋体"/>
          <w:sz w:val="21"/>
          <w:szCs w:val="21"/>
        </w:rPr>
        <w:t>中另有规定，本次磋商采购不接受为联合体形式的供应商。</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6.2供应商为联合体形式的，除应符合本章第3条规定外，还应遵守以下规定：</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（l）联合体各方必须签订联合体协议书，明确联合体牵头人和各方的义务、工作、合同工作量比例；</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（2）联合体各方均应当符合本章第3.1</w:t>
      </w:r>
      <w:r>
        <w:rPr>
          <w:rFonts w:hint="eastAsia" w:ascii="宋体" w:hAnsi="宋体" w:cs="宋体"/>
          <w:kern w:val="0"/>
          <w:sz w:val="21"/>
          <w:szCs w:val="21"/>
          <w:lang w:val="zh-CN"/>
        </w:rPr>
        <w:t>款</w:t>
      </w:r>
      <w:r>
        <w:rPr>
          <w:rFonts w:hint="eastAsia" w:ascii="宋体" w:hAnsi="宋体" w:cs="宋体"/>
          <w:sz w:val="21"/>
          <w:szCs w:val="21"/>
        </w:rPr>
        <w:t>规定的供应商基本资格条件；</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（3）除</w:t>
      </w:r>
      <w:r>
        <w:rPr>
          <w:rFonts w:hint="eastAsia" w:ascii="宋体" w:hAnsi="宋体" w:cs="宋体"/>
          <w:b/>
          <w:sz w:val="21"/>
          <w:szCs w:val="21"/>
        </w:rPr>
        <w:t>磋商须知前附表</w:t>
      </w:r>
      <w:r>
        <w:rPr>
          <w:rFonts w:hint="eastAsia" w:ascii="宋体" w:hAnsi="宋体" w:cs="宋体"/>
          <w:sz w:val="21"/>
          <w:szCs w:val="21"/>
        </w:rPr>
        <w:t>中另有规定，联合体各方中至少有一方应当符合本章第3.1</w:t>
      </w:r>
      <w:r>
        <w:rPr>
          <w:rFonts w:hint="eastAsia" w:ascii="宋体" w:hAnsi="宋体" w:cs="宋体"/>
          <w:kern w:val="0"/>
          <w:sz w:val="21"/>
          <w:szCs w:val="21"/>
          <w:lang w:val="zh-CN"/>
        </w:rPr>
        <w:t>款</w:t>
      </w:r>
      <w:r>
        <w:rPr>
          <w:rFonts w:hint="eastAsia" w:ascii="宋体" w:hAnsi="宋体" w:cs="宋体"/>
          <w:sz w:val="21"/>
          <w:szCs w:val="21"/>
        </w:rPr>
        <w:t>规定的供应商特定资格条件；</w:t>
      </w:r>
    </w:p>
    <w:p>
      <w:pPr>
        <w:adjustRightInd w:val="0"/>
        <w:snapToGrid w:val="0"/>
        <w:spacing w:line="360" w:lineRule="auto"/>
        <w:ind w:firstLine="420" w:firstLineChars="200"/>
        <w:jc w:val="left"/>
        <w:rPr>
          <w:rFonts w:hint="eastAsia" w:ascii="宋体" w:hAnsi="宋体" w:cs="宋体"/>
          <w:kern w:val="0"/>
          <w:sz w:val="21"/>
          <w:szCs w:val="21"/>
          <w:lang w:val="zh-CN"/>
        </w:rPr>
      </w:pPr>
      <w:r>
        <w:rPr>
          <w:rFonts w:hint="eastAsia" w:ascii="宋体" w:hAnsi="宋体" w:cs="宋体"/>
          <w:sz w:val="21"/>
          <w:szCs w:val="21"/>
        </w:rPr>
        <w:t>（4）</w:t>
      </w:r>
      <w:r>
        <w:rPr>
          <w:rFonts w:hint="eastAsia" w:ascii="宋体" w:hAnsi="宋体" w:cs="宋体"/>
          <w:kern w:val="0"/>
          <w:sz w:val="21"/>
          <w:szCs w:val="21"/>
          <w:lang w:val="zh-CN"/>
        </w:rPr>
        <w:t>联合体各方不得再单独或与其他供应商组成新的联合体参加同一项目的采购活动。</w:t>
      </w:r>
    </w:p>
    <w:p>
      <w:pPr>
        <w:adjustRightInd w:val="0"/>
        <w:snapToGrid w:val="0"/>
        <w:spacing w:line="360" w:lineRule="auto"/>
        <w:rPr>
          <w:rFonts w:hint="eastAsia" w:ascii="宋体" w:hAnsi="宋体" w:cs="宋体"/>
          <w:b/>
          <w:sz w:val="21"/>
          <w:szCs w:val="21"/>
        </w:rPr>
      </w:pPr>
      <w:r>
        <w:rPr>
          <w:rFonts w:hint="eastAsia" w:ascii="宋体" w:hAnsi="宋体" w:cs="宋体"/>
          <w:b/>
          <w:sz w:val="21"/>
          <w:szCs w:val="21"/>
        </w:rPr>
        <w:t>7.现场勘察</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7.1供应商应按</w:t>
      </w:r>
      <w:r>
        <w:rPr>
          <w:rFonts w:hint="eastAsia" w:ascii="宋体" w:hAnsi="宋体" w:cs="宋体"/>
          <w:b/>
          <w:sz w:val="21"/>
          <w:szCs w:val="21"/>
        </w:rPr>
        <w:t>磋商须知前附表</w:t>
      </w:r>
      <w:r>
        <w:rPr>
          <w:rFonts w:hint="eastAsia" w:ascii="宋体" w:hAnsi="宋体" w:cs="宋体"/>
          <w:sz w:val="21"/>
          <w:szCs w:val="21"/>
        </w:rPr>
        <w:t>中规定对采购项目现场和周围环境的现场考察。</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7.2勘察现场的费用由供应商自己承担，勘察期间所发生的人身伤害及财产损失由供应商自己负责。</w:t>
      </w:r>
    </w:p>
    <w:p>
      <w:pPr>
        <w:adjustRightInd w:val="0"/>
        <w:snapToGrid w:val="0"/>
        <w:spacing w:line="360" w:lineRule="auto"/>
        <w:ind w:firstLine="420" w:firstLineChars="200"/>
        <w:jc w:val="left"/>
        <w:rPr>
          <w:rFonts w:hint="eastAsia" w:ascii="宋体" w:hAnsi="宋体" w:cs="宋体"/>
          <w:b/>
          <w:sz w:val="21"/>
          <w:szCs w:val="21"/>
        </w:rPr>
      </w:pPr>
      <w:r>
        <w:rPr>
          <w:rFonts w:hint="eastAsia" w:ascii="宋体" w:hAnsi="宋体" w:cs="宋体"/>
          <w:sz w:val="21"/>
          <w:szCs w:val="21"/>
        </w:rPr>
        <w:t>7.3采购人不对供应商据此而做出的推论、理解和结论负责。一旦成交，供应商不得以任何借口，提出额外补偿，或延长合同期限的要求。</w:t>
      </w:r>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33" w:name="_Toc9086"/>
      <w:bookmarkStart w:id="34" w:name="_Toc460273129"/>
      <w:bookmarkStart w:id="35" w:name="_Toc10272"/>
      <w:r>
        <w:rPr>
          <w:rFonts w:hint="eastAsia" w:ascii="宋体" w:hAnsi="宋体" w:cs="宋体"/>
          <w:sz w:val="21"/>
          <w:szCs w:val="21"/>
        </w:rPr>
        <w:t>二、磋商文件</w:t>
      </w:r>
      <w:bookmarkEnd w:id="33"/>
      <w:bookmarkEnd w:id="34"/>
      <w:bookmarkEnd w:id="35"/>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8．磋商文件的组成</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8.1 磋商文件由下列文件组成：</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第一章 磋商邀请</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第二章 磋商须知</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第三章 采购合同格式</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第四章 采购需求</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第五章 响应文件组成</w:t>
      </w:r>
    </w:p>
    <w:p>
      <w:pPr>
        <w:pStyle w:val="48"/>
        <w:adjustRightInd w:val="0"/>
        <w:snapToGrid w:val="0"/>
        <w:spacing w:line="360" w:lineRule="auto"/>
        <w:ind w:firstLine="420" w:firstLineChars="200"/>
        <w:rPr>
          <w:rFonts w:hint="eastAsia" w:hAnsi="宋体" w:cs="宋体"/>
          <w:kern w:val="0"/>
          <w:sz w:val="21"/>
          <w:szCs w:val="21"/>
        </w:rPr>
      </w:pPr>
      <w:r>
        <w:rPr>
          <w:rFonts w:hint="eastAsia" w:hAnsi="宋体" w:cs="宋体"/>
          <w:sz w:val="21"/>
          <w:szCs w:val="21"/>
        </w:rPr>
        <w:t>8.2</w:t>
      </w:r>
      <w:r>
        <w:rPr>
          <w:rFonts w:hint="eastAsia" w:hAnsi="宋体" w:cs="宋体"/>
          <w:kern w:val="0"/>
          <w:sz w:val="21"/>
          <w:szCs w:val="21"/>
        </w:rPr>
        <w:t>磋商小组根据与供应商磋商情况可能实质性变动的内容，包括采购需求中的技术、服务要求以及合同条款，</w:t>
      </w:r>
      <w:r>
        <w:rPr>
          <w:rFonts w:hint="eastAsia" w:hAnsi="宋体" w:cs="宋体"/>
          <w:sz w:val="21"/>
          <w:szCs w:val="21"/>
        </w:rPr>
        <w:t>在</w:t>
      </w:r>
      <w:r>
        <w:rPr>
          <w:rFonts w:hint="eastAsia" w:hAnsi="宋体" w:cs="宋体"/>
          <w:b/>
          <w:sz w:val="21"/>
          <w:szCs w:val="21"/>
        </w:rPr>
        <w:t>磋商须知前附表</w:t>
      </w:r>
      <w:r>
        <w:rPr>
          <w:rFonts w:hint="eastAsia" w:hAnsi="宋体" w:cs="宋体"/>
          <w:sz w:val="21"/>
          <w:szCs w:val="21"/>
        </w:rPr>
        <w:t>中明确。</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8.3供应商应仔细阅读</w:t>
      </w:r>
      <w:r>
        <w:rPr>
          <w:rFonts w:hint="eastAsia" w:ascii="宋体" w:hAnsi="宋体" w:cs="宋体"/>
          <w:bCs/>
          <w:sz w:val="21"/>
          <w:szCs w:val="21"/>
        </w:rPr>
        <w:t>磋商</w:t>
      </w:r>
      <w:r>
        <w:rPr>
          <w:rFonts w:hint="eastAsia" w:ascii="宋体" w:hAnsi="宋体" w:cs="宋体"/>
          <w:sz w:val="21"/>
          <w:szCs w:val="21"/>
        </w:rPr>
        <w:t>文件的全部内容，按照</w:t>
      </w:r>
      <w:r>
        <w:rPr>
          <w:rFonts w:hint="eastAsia" w:ascii="宋体" w:hAnsi="宋体" w:cs="宋体"/>
          <w:bCs/>
          <w:sz w:val="21"/>
          <w:szCs w:val="21"/>
        </w:rPr>
        <w:t>磋商</w:t>
      </w:r>
      <w:r>
        <w:rPr>
          <w:rFonts w:hint="eastAsia" w:ascii="宋体" w:hAnsi="宋体" w:cs="宋体"/>
          <w:sz w:val="21"/>
          <w:szCs w:val="21"/>
        </w:rPr>
        <w:t>文件要求编制响应文件。任何对</w:t>
      </w:r>
      <w:r>
        <w:rPr>
          <w:rFonts w:hint="eastAsia" w:ascii="宋体" w:hAnsi="宋体" w:cs="宋体"/>
          <w:bCs/>
          <w:sz w:val="21"/>
          <w:szCs w:val="21"/>
        </w:rPr>
        <w:t>磋商</w:t>
      </w:r>
      <w:r>
        <w:rPr>
          <w:rFonts w:hint="eastAsia" w:ascii="宋体" w:hAnsi="宋体" w:cs="宋体"/>
          <w:sz w:val="21"/>
          <w:szCs w:val="21"/>
        </w:rPr>
        <w:t>文件的忽略或误解不能作为响应文件存在缺陷或瑕疵的理由，其风险由供应商承担。</w:t>
      </w:r>
    </w:p>
    <w:p>
      <w:pPr>
        <w:adjustRightInd w:val="0"/>
        <w:snapToGrid w:val="0"/>
        <w:spacing w:line="360" w:lineRule="auto"/>
        <w:rPr>
          <w:rFonts w:hint="eastAsia" w:ascii="宋体" w:hAnsi="宋体" w:cs="宋体"/>
          <w:b/>
          <w:sz w:val="21"/>
          <w:szCs w:val="21"/>
        </w:rPr>
      </w:pPr>
      <w:r>
        <w:rPr>
          <w:rFonts w:hint="eastAsia" w:ascii="宋体" w:hAnsi="宋体" w:cs="宋体"/>
          <w:b/>
          <w:sz w:val="21"/>
          <w:szCs w:val="21"/>
        </w:rPr>
        <w:t>9. 磋商文件的提供期限</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9.1磋商文件的提供期限自开始发出之日起不得少于五个工作日。具体提供期限见</w:t>
      </w:r>
      <w:r>
        <w:rPr>
          <w:rFonts w:hint="eastAsia" w:ascii="宋体" w:hAnsi="宋体" w:cs="宋体"/>
          <w:b/>
          <w:sz w:val="21"/>
          <w:szCs w:val="21"/>
        </w:rPr>
        <w:t>磋商文件前附表</w:t>
      </w:r>
      <w:r>
        <w:rPr>
          <w:rFonts w:hint="eastAsia" w:ascii="宋体" w:hAnsi="宋体" w:cs="宋体"/>
          <w:sz w:val="21"/>
          <w:szCs w:val="21"/>
        </w:rPr>
        <w:t>。</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9.2供应商应持</w:t>
      </w:r>
      <w:r>
        <w:rPr>
          <w:rFonts w:hint="eastAsia" w:ascii="宋体" w:hAnsi="宋体" w:cs="宋体"/>
          <w:b/>
          <w:sz w:val="21"/>
          <w:szCs w:val="21"/>
        </w:rPr>
        <w:t>磋商文件前附表</w:t>
      </w:r>
      <w:r>
        <w:rPr>
          <w:rFonts w:hint="eastAsia" w:ascii="宋体" w:hAnsi="宋体" w:cs="宋体"/>
          <w:sz w:val="21"/>
          <w:szCs w:val="21"/>
        </w:rPr>
        <w:t>规定的资料领取或购买磋商文件。</w:t>
      </w:r>
    </w:p>
    <w:p>
      <w:pPr>
        <w:pStyle w:val="48"/>
        <w:adjustRightInd w:val="0"/>
        <w:snapToGrid w:val="0"/>
        <w:spacing w:line="360" w:lineRule="auto"/>
        <w:rPr>
          <w:rFonts w:hint="eastAsia" w:hAnsi="宋体" w:cs="宋体"/>
          <w:sz w:val="21"/>
          <w:szCs w:val="21"/>
        </w:rPr>
      </w:pPr>
      <w:r>
        <w:rPr>
          <w:rFonts w:hint="eastAsia" w:hAnsi="宋体" w:cs="宋体"/>
          <w:b/>
          <w:sz w:val="21"/>
          <w:szCs w:val="21"/>
        </w:rPr>
        <w:t>10.</w:t>
      </w:r>
      <w:r>
        <w:rPr>
          <w:rFonts w:hint="eastAsia" w:hAnsi="宋体" w:cs="宋体"/>
          <w:b/>
          <w:kern w:val="0"/>
          <w:sz w:val="21"/>
          <w:szCs w:val="21"/>
        </w:rPr>
        <w:t>提交首次响应文件</w:t>
      </w:r>
      <w:r>
        <w:rPr>
          <w:rFonts w:hint="eastAsia" w:hAnsi="宋体" w:cs="宋体"/>
          <w:b/>
          <w:sz w:val="21"/>
          <w:szCs w:val="21"/>
        </w:rPr>
        <w:t>的</w:t>
      </w:r>
      <w:r>
        <w:rPr>
          <w:rFonts w:hint="eastAsia" w:hAnsi="宋体" w:cs="宋体"/>
          <w:b/>
          <w:kern w:val="0"/>
          <w:sz w:val="21"/>
          <w:szCs w:val="21"/>
        </w:rPr>
        <w:t>截止</w:t>
      </w:r>
      <w:r>
        <w:rPr>
          <w:rFonts w:hint="eastAsia" w:hAnsi="宋体" w:cs="宋体"/>
          <w:b/>
          <w:sz w:val="21"/>
          <w:szCs w:val="21"/>
        </w:rPr>
        <w:t>时间</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10.1</w:t>
      </w:r>
      <w:r>
        <w:rPr>
          <w:rFonts w:hint="eastAsia" w:hAnsi="宋体" w:cs="宋体"/>
          <w:kern w:val="0"/>
          <w:sz w:val="21"/>
          <w:szCs w:val="21"/>
        </w:rPr>
        <w:t>供应商提交首次响应文件截止</w:t>
      </w:r>
      <w:r>
        <w:rPr>
          <w:rFonts w:hint="eastAsia" w:hAnsi="宋体" w:cs="宋体"/>
          <w:sz w:val="21"/>
          <w:szCs w:val="21"/>
        </w:rPr>
        <w:t>时间见</w:t>
      </w:r>
      <w:r>
        <w:rPr>
          <w:rFonts w:hint="eastAsia" w:hAnsi="宋体" w:cs="宋体"/>
          <w:b/>
          <w:sz w:val="21"/>
          <w:szCs w:val="21"/>
        </w:rPr>
        <w:t>磋商须知前附表</w:t>
      </w:r>
      <w:r>
        <w:rPr>
          <w:rFonts w:hint="eastAsia" w:hAnsi="宋体" w:cs="宋体"/>
          <w:sz w:val="21"/>
          <w:szCs w:val="21"/>
        </w:rPr>
        <w:t>。</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11.磋商文件的澄清</w:t>
      </w:r>
      <w:r>
        <w:rPr>
          <w:rFonts w:hint="eastAsia" w:ascii="宋体" w:hAnsi="宋体" w:cs="宋体"/>
          <w:b/>
          <w:kern w:val="0"/>
          <w:sz w:val="21"/>
          <w:szCs w:val="21"/>
          <w:lang w:val="zh-CN"/>
        </w:rPr>
        <w:t>或者</w:t>
      </w:r>
      <w:r>
        <w:rPr>
          <w:rFonts w:hint="eastAsia" w:ascii="宋体" w:hAnsi="宋体" w:cs="宋体"/>
          <w:b/>
          <w:bCs/>
          <w:sz w:val="21"/>
          <w:szCs w:val="21"/>
        </w:rPr>
        <w:t>修改</w:t>
      </w:r>
    </w:p>
    <w:p>
      <w:pPr>
        <w:adjustRightInd w:val="0"/>
        <w:snapToGrid w:val="0"/>
        <w:spacing w:line="360" w:lineRule="auto"/>
        <w:ind w:right="-105" w:rightChars="-50" w:firstLine="420" w:firstLineChars="200"/>
        <w:rPr>
          <w:rFonts w:hint="eastAsia" w:ascii="宋体" w:hAnsi="宋体" w:cs="宋体"/>
          <w:kern w:val="0"/>
          <w:sz w:val="21"/>
          <w:szCs w:val="21"/>
        </w:rPr>
      </w:pPr>
      <w:r>
        <w:rPr>
          <w:rFonts w:hint="eastAsia" w:ascii="宋体" w:hAnsi="宋体" w:cs="宋体"/>
          <w:sz w:val="21"/>
          <w:szCs w:val="21"/>
        </w:rPr>
        <w:t>11.1在</w:t>
      </w:r>
      <w:r>
        <w:rPr>
          <w:rFonts w:hint="eastAsia" w:ascii="宋体" w:hAnsi="宋体" w:cs="宋体"/>
          <w:kern w:val="0"/>
          <w:sz w:val="21"/>
          <w:szCs w:val="21"/>
        </w:rPr>
        <w:t xml:space="preserve">提交首次响应文件截止之日前，采购人、采购代理机构可以对已发出的磋商文件进行必要的澄清或者修改。 </w:t>
      </w:r>
    </w:p>
    <w:p>
      <w:pPr>
        <w:adjustRightInd w:val="0"/>
        <w:snapToGrid w:val="0"/>
        <w:spacing w:line="360" w:lineRule="auto"/>
        <w:ind w:right="-105" w:rightChars="-50" w:firstLine="420" w:firstLineChars="200"/>
        <w:rPr>
          <w:rFonts w:hint="eastAsia" w:ascii="宋体" w:hAnsi="宋体" w:cs="宋体"/>
          <w:kern w:val="0"/>
          <w:sz w:val="21"/>
          <w:szCs w:val="21"/>
        </w:rPr>
      </w:pPr>
      <w:r>
        <w:rPr>
          <w:rFonts w:hint="eastAsia" w:ascii="宋体" w:hAnsi="宋体" w:cs="宋体"/>
          <w:sz w:val="21"/>
          <w:szCs w:val="21"/>
        </w:rPr>
        <w:t>11.2</w:t>
      </w:r>
      <w:r>
        <w:rPr>
          <w:rFonts w:hint="eastAsia" w:ascii="宋体" w:hAnsi="宋体" w:cs="宋体"/>
          <w:kern w:val="0"/>
          <w:sz w:val="21"/>
          <w:szCs w:val="21"/>
        </w:rPr>
        <w:t>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11.3</w:t>
      </w:r>
      <w:r>
        <w:rPr>
          <w:rFonts w:hint="eastAsia" w:hAnsi="宋体" w:cs="宋体"/>
          <w:kern w:val="0"/>
          <w:sz w:val="21"/>
          <w:szCs w:val="21"/>
        </w:rPr>
        <w:t>提交首次响应文件截止时间前对磋商文件澄清或者修改内容，为磋商文件的组成部分。</w:t>
      </w:r>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36" w:name="_Toc460273130"/>
      <w:bookmarkStart w:id="37" w:name="_Toc27451"/>
      <w:bookmarkStart w:id="38" w:name="_Toc23290"/>
      <w:r>
        <w:rPr>
          <w:rFonts w:hint="eastAsia" w:ascii="宋体" w:hAnsi="宋体" w:cs="宋体"/>
          <w:sz w:val="21"/>
          <w:szCs w:val="21"/>
        </w:rPr>
        <w:t>三、响应文件</w:t>
      </w:r>
      <w:bookmarkEnd w:id="36"/>
      <w:bookmarkEnd w:id="37"/>
      <w:bookmarkEnd w:id="38"/>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12.一般要求</w:t>
      </w:r>
    </w:p>
    <w:p>
      <w:pPr>
        <w:adjustRightInd w:val="0"/>
        <w:snapToGrid w:val="0"/>
        <w:spacing w:line="360" w:lineRule="auto"/>
        <w:ind w:firstLine="420" w:firstLineChars="200"/>
        <w:rPr>
          <w:rFonts w:hint="eastAsia" w:ascii="宋体" w:hAnsi="宋体" w:cs="宋体"/>
          <w:bCs/>
          <w:sz w:val="21"/>
          <w:szCs w:val="21"/>
        </w:rPr>
      </w:pPr>
      <w:r>
        <w:rPr>
          <w:rFonts w:hint="eastAsia" w:ascii="宋体" w:hAnsi="宋体" w:cs="宋体"/>
          <w:bCs/>
          <w:sz w:val="21"/>
          <w:szCs w:val="21"/>
        </w:rPr>
        <w:t>12.1 供应商应仔细阅读磋商文件的所有内容，按磋商文件的要求编制响应文件，并保证所提供的全部资料的真实性，以使其响应文件对磋商文件做出实质性的响应。</w:t>
      </w:r>
    </w:p>
    <w:p>
      <w:pPr>
        <w:adjustRightInd w:val="0"/>
        <w:snapToGrid w:val="0"/>
        <w:spacing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12.2 </w:t>
      </w:r>
      <w:r>
        <w:rPr>
          <w:rFonts w:hint="eastAsia" w:ascii="宋体" w:hAnsi="宋体" w:cs="宋体"/>
          <w:sz w:val="21"/>
          <w:szCs w:val="21"/>
        </w:rPr>
        <w:t>供应商提交的响应文件及供应商与采购人或采购代理机构、磋商小组就有关磋商的所有来往函电均使用中文。供应商可以提交其它语言的资料，但应附中文注释，在有差异时以中文为准。</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bCs/>
          <w:sz w:val="21"/>
          <w:szCs w:val="21"/>
        </w:rPr>
        <w:t xml:space="preserve">12.3 </w:t>
      </w:r>
      <w:r>
        <w:rPr>
          <w:rFonts w:hint="eastAsia" w:hAnsi="宋体" w:cs="宋体"/>
          <w:sz w:val="21"/>
          <w:szCs w:val="21"/>
        </w:rPr>
        <w:t>计量单位应使用我国法定计量单位，未列明时应默认为我国法定计量单位。</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12.4 响应文件应采用书面形式，电报、传真、电子邮件形式的响应文件概不接受。</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12.5 供应商应按磋商文件中提供的响应文件格式填写。</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13.</w:t>
      </w:r>
      <w:r>
        <w:rPr>
          <w:rFonts w:hint="eastAsia" w:ascii="宋体" w:hAnsi="宋体" w:cs="宋体"/>
          <w:b/>
          <w:sz w:val="21"/>
          <w:szCs w:val="21"/>
        </w:rPr>
        <w:t>响应文件</w:t>
      </w:r>
      <w:r>
        <w:rPr>
          <w:rFonts w:hint="eastAsia" w:ascii="宋体" w:hAnsi="宋体" w:cs="宋体"/>
          <w:b/>
          <w:bCs/>
          <w:sz w:val="21"/>
          <w:szCs w:val="21"/>
        </w:rPr>
        <w:t>的组成</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 xml:space="preserve">13.1 响应文件包括下列内容：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hAnsi="宋体" w:cs="宋体"/>
          <w:sz w:val="21"/>
          <w:szCs w:val="21"/>
        </w:rPr>
      </w:pPr>
      <w:r>
        <w:rPr>
          <w:rFonts w:hint="eastAsia" w:hAnsi="宋体" w:cs="宋体"/>
          <w:sz w:val="21"/>
          <w:szCs w:val="21"/>
        </w:rPr>
        <w:t>（</w:t>
      </w:r>
      <w:r>
        <w:rPr>
          <w:rFonts w:hint="eastAsia" w:ascii="宋体" w:hAnsi="宋体" w:cs="宋体"/>
          <w:highlight w:val="none"/>
          <w:lang w:eastAsia="zh-CN"/>
        </w:rPr>
        <w:t>详见</w:t>
      </w:r>
      <w:r>
        <w:rPr>
          <w:rFonts w:hint="eastAsia" w:ascii="宋体" w:hAnsi="宋体" w:cs="宋体"/>
          <w:highlight w:val="none"/>
        </w:rPr>
        <w:t>第五章响应文件组成</w:t>
      </w:r>
      <w:r>
        <w:rPr>
          <w:rFonts w:hint="eastAsia" w:ascii="宋体" w:hAnsi="宋体" w:cs="宋体"/>
          <w:highlight w:val="none"/>
          <w:lang w:eastAsia="zh-CN"/>
        </w:rPr>
        <w:t>）</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13.2在磋商过程中，供应商根据</w:t>
      </w:r>
      <w:r>
        <w:rPr>
          <w:rFonts w:hint="eastAsia" w:ascii="宋体" w:hAnsi="宋体" w:cs="宋体"/>
          <w:kern w:val="0"/>
          <w:sz w:val="21"/>
          <w:szCs w:val="21"/>
        </w:rPr>
        <w:t>磋商小组</w:t>
      </w:r>
      <w:r>
        <w:rPr>
          <w:rFonts w:hint="eastAsia" w:ascii="宋体" w:hAnsi="宋体" w:cs="宋体"/>
          <w:bCs/>
          <w:sz w:val="21"/>
          <w:szCs w:val="21"/>
        </w:rPr>
        <w:t>书面形式要求</w:t>
      </w:r>
      <w:r>
        <w:rPr>
          <w:rFonts w:hint="eastAsia" w:ascii="宋体" w:hAnsi="宋体" w:cs="宋体"/>
          <w:kern w:val="0"/>
          <w:sz w:val="21"/>
          <w:szCs w:val="21"/>
        </w:rPr>
        <w:t>提交的</w:t>
      </w:r>
      <w:r>
        <w:rPr>
          <w:rFonts w:hint="eastAsia" w:ascii="宋体" w:hAnsi="宋体" w:cs="宋体"/>
          <w:sz w:val="21"/>
          <w:szCs w:val="21"/>
        </w:rPr>
        <w:t>最后报价(或者</w:t>
      </w:r>
      <w:r>
        <w:rPr>
          <w:rFonts w:hint="eastAsia" w:ascii="宋体" w:hAnsi="宋体" w:cs="宋体"/>
          <w:bCs/>
          <w:sz w:val="21"/>
          <w:szCs w:val="21"/>
        </w:rPr>
        <w:t>重</w:t>
      </w:r>
      <w:r>
        <w:rPr>
          <w:rFonts w:hint="eastAsia" w:ascii="宋体" w:hAnsi="宋体" w:cs="宋体"/>
          <w:kern w:val="0"/>
          <w:sz w:val="21"/>
          <w:szCs w:val="21"/>
        </w:rPr>
        <w:t>新提交的响应文件和</w:t>
      </w:r>
      <w:r>
        <w:rPr>
          <w:rFonts w:hint="eastAsia" w:ascii="宋体" w:hAnsi="宋体" w:cs="宋体"/>
          <w:sz w:val="21"/>
          <w:szCs w:val="21"/>
        </w:rPr>
        <w:t>最后报价)是响应文件的有效组成部分。</w:t>
      </w:r>
    </w:p>
    <w:p>
      <w:pPr>
        <w:adjustRightInd w:val="0"/>
        <w:snapToGrid w:val="0"/>
        <w:spacing w:line="360" w:lineRule="auto"/>
        <w:ind w:firstLine="420" w:firstLineChars="200"/>
        <w:rPr>
          <w:rFonts w:hint="eastAsia" w:ascii="宋体" w:hAnsi="宋体" w:cs="宋体"/>
          <w:b/>
          <w:sz w:val="21"/>
          <w:szCs w:val="21"/>
        </w:rPr>
      </w:pPr>
      <w:r>
        <w:rPr>
          <w:rFonts w:hint="eastAsia" w:ascii="宋体" w:hAnsi="宋体" w:cs="宋体"/>
          <w:sz w:val="21"/>
          <w:szCs w:val="21"/>
        </w:rPr>
        <w:t>13.3</w:t>
      </w:r>
      <w:r>
        <w:rPr>
          <w:rFonts w:hint="eastAsia" w:ascii="宋体" w:hAnsi="宋体" w:cs="宋体"/>
          <w:kern w:val="0"/>
          <w:sz w:val="21"/>
          <w:szCs w:val="21"/>
        </w:rPr>
        <w:t>磋商文件规定可能发生实质性变动的，供应商应当在</w:t>
      </w:r>
      <w:r>
        <w:rPr>
          <w:rFonts w:hint="eastAsia" w:ascii="宋体" w:hAnsi="宋体" w:cs="宋体"/>
          <w:sz w:val="21"/>
          <w:szCs w:val="21"/>
        </w:rPr>
        <w:t>《</w:t>
      </w:r>
      <w:r>
        <w:rPr>
          <w:rFonts w:hint="eastAsia" w:ascii="宋体" w:hAnsi="宋体" w:eastAsia="宋体" w:cs="宋体"/>
          <w:sz w:val="21"/>
          <w:szCs w:val="21"/>
          <w:lang w:eastAsia="zh-CN"/>
        </w:rPr>
        <w:t>技术</w:t>
      </w:r>
      <w:r>
        <w:rPr>
          <w:rFonts w:hint="eastAsia" w:ascii="宋体" w:hAnsi="宋体" w:eastAsia="宋体" w:cs="宋体"/>
          <w:sz w:val="21"/>
          <w:szCs w:val="21"/>
          <w:lang w:val="en-US" w:eastAsia="zh-CN"/>
        </w:rPr>
        <w:t>/商务响应与偏离表</w:t>
      </w:r>
      <w:r>
        <w:rPr>
          <w:rFonts w:hint="eastAsia" w:ascii="宋体" w:hAnsi="宋体" w:cs="宋体"/>
          <w:sz w:val="21"/>
          <w:szCs w:val="21"/>
        </w:rPr>
        <w:t>》中对应内容注明。</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13.4供应商无论成交与否，其响应文件不予退还。</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14.报价</w:t>
      </w:r>
    </w:p>
    <w:p>
      <w:pPr>
        <w:adjustRightInd w:val="0"/>
        <w:snapToGrid w:val="0"/>
        <w:spacing w:line="360" w:lineRule="auto"/>
        <w:ind w:firstLine="420" w:firstLineChars="200"/>
        <w:rPr>
          <w:rFonts w:hint="eastAsia" w:ascii="宋体" w:hAnsi="宋体" w:cs="宋体"/>
          <w:sz w:val="21"/>
          <w:szCs w:val="21"/>
          <w:highlight w:val="yellow"/>
        </w:rPr>
      </w:pPr>
      <w:r>
        <w:rPr>
          <w:rFonts w:hint="eastAsia" w:ascii="宋体" w:hAnsi="宋体" w:cs="宋体"/>
          <w:sz w:val="21"/>
          <w:szCs w:val="21"/>
        </w:rPr>
        <w:t>14.1供应商应当根据磋商文件要求和范围，以</w:t>
      </w:r>
      <w:r>
        <w:rPr>
          <w:rFonts w:hint="eastAsia" w:ascii="宋体" w:hAnsi="宋体" w:cs="宋体"/>
          <w:bCs/>
          <w:sz w:val="21"/>
          <w:szCs w:val="21"/>
        </w:rPr>
        <w:t>人民币</w:t>
      </w:r>
      <w:r>
        <w:rPr>
          <w:rFonts w:hint="eastAsia" w:ascii="宋体" w:hAnsi="宋体" w:cs="宋体"/>
          <w:sz w:val="21"/>
          <w:szCs w:val="21"/>
        </w:rPr>
        <w:t>报价，以元为单位，保留小数点后两位。</w:t>
      </w:r>
    </w:p>
    <w:p>
      <w:pPr>
        <w:adjustRightInd w:val="0"/>
        <w:snapToGrid w:val="0"/>
        <w:spacing w:line="360" w:lineRule="auto"/>
        <w:ind w:firstLine="422" w:firstLineChars="200"/>
        <w:rPr>
          <w:rFonts w:hint="eastAsia" w:ascii="宋体" w:hAnsi="宋体" w:cs="宋体"/>
          <w:b/>
          <w:sz w:val="21"/>
          <w:szCs w:val="21"/>
        </w:rPr>
      </w:pPr>
      <w:r>
        <w:rPr>
          <w:rFonts w:hint="eastAsia" w:ascii="宋体" w:hAnsi="宋体" w:cs="宋体"/>
          <w:b/>
          <w:sz w:val="21"/>
          <w:szCs w:val="21"/>
        </w:rPr>
        <w:t>14.</w:t>
      </w:r>
      <w:r>
        <w:rPr>
          <w:rFonts w:hint="eastAsia" w:ascii="宋体" w:hAnsi="宋体" w:cs="宋体"/>
          <w:b/>
          <w:sz w:val="21"/>
          <w:szCs w:val="21"/>
          <w:lang w:val="en-US" w:eastAsia="zh-CN"/>
        </w:rPr>
        <w:t>2</w:t>
      </w:r>
      <w:r>
        <w:rPr>
          <w:rFonts w:hint="eastAsia" w:ascii="宋体" w:hAnsi="宋体" w:cs="宋体"/>
          <w:b/>
          <w:sz w:val="21"/>
          <w:szCs w:val="21"/>
        </w:rPr>
        <w:t>供应商应按第四章“采购需求”要求及第五章“响应文件组成”格式进行报价。供应商的报价不得超过磋商文件规定的采购预算，否则报价无效，按无效响应文件处理。</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14.</w:t>
      </w:r>
      <w:r>
        <w:rPr>
          <w:rFonts w:hint="eastAsia" w:ascii="宋体" w:hAnsi="宋体" w:cs="宋体"/>
          <w:sz w:val="21"/>
          <w:szCs w:val="21"/>
          <w:lang w:val="en-US" w:eastAsia="zh-CN"/>
        </w:rPr>
        <w:t>3</w:t>
      </w:r>
      <w:r>
        <w:rPr>
          <w:rFonts w:hint="eastAsia" w:ascii="宋体" w:hAnsi="宋体" w:cs="宋体"/>
          <w:sz w:val="21"/>
          <w:szCs w:val="21"/>
        </w:rPr>
        <w:t>供应商在</w:t>
      </w:r>
      <w:r>
        <w:rPr>
          <w:rFonts w:hint="eastAsia" w:ascii="宋体" w:hAnsi="宋体" w:cs="宋体"/>
          <w:bCs/>
          <w:sz w:val="21"/>
          <w:szCs w:val="21"/>
        </w:rPr>
        <w:t>本章第10.1</w:t>
      </w:r>
      <w:r>
        <w:rPr>
          <w:rFonts w:hint="eastAsia" w:ascii="宋体" w:hAnsi="宋体" w:cs="宋体"/>
          <w:sz w:val="21"/>
          <w:szCs w:val="21"/>
          <w:lang w:val="zh-CN"/>
        </w:rPr>
        <w:t>款</w:t>
      </w:r>
      <w:r>
        <w:rPr>
          <w:rFonts w:hint="eastAsia" w:ascii="宋体" w:hAnsi="宋体" w:cs="宋体"/>
          <w:bCs/>
          <w:sz w:val="21"/>
          <w:szCs w:val="21"/>
        </w:rPr>
        <w:t>规定的</w:t>
      </w:r>
      <w:r>
        <w:rPr>
          <w:rFonts w:hint="eastAsia" w:ascii="宋体" w:hAnsi="宋体" w:cs="宋体"/>
          <w:sz w:val="21"/>
          <w:szCs w:val="21"/>
        </w:rPr>
        <w:t>提交首次响应文件截止之日前修改报价一览表中的报价，应同时修改其按第五章要求填写的相应表格中的报价。此修改须符合本章第20.1款的有关要求。</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14.</w:t>
      </w:r>
      <w:r>
        <w:rPr>
          <w:rFonts w:hint="eastAsia" w:hAnsi="宋体" w:cs="宋体"/>
          <w:sz w:val="21"/>
          <w:szCs w:val="21"/>
          <w:lang w:val="en-US" w:eastAsia="zh-CN"/>
        </w:rPr>
        <w:t>4</w:t>
      </w:r>
      <w:r>
        <w:rPr>
          <w:rFonts w:hint="eastAsia" w:hAnsi="宋体" w:cs="宋体"/>
          <w:sz w:val="21"/>
          <w:szCs w:val="21"/>
        </w:rPr>
        <w:t>响应文件中标明的价格在合同执行过程中是固定不变的，不得以任何理由予以变更。以可变动价格提交的报价将被认为是非实质响应而被拒绝。</w:t>
      </w:r>
    </w:p>
    <w:p>
      <w:pPr>
        <w:pStyle w:val="48"/>
        <w:adjustRightInd w:val="0"/>
        <w:snapToGrid w:val="0"/>
        <w:spacing w:line="360" w:lineRule="auto"/>
        <w:rPr>
          <w:rFonts w:hint="eastAsia" w:hAnsi="宋体" w:cs="宋体"/>
          <w:b/>
          <w:sz w:val="21"/>
          <w:szCs w:val="21"/>
        </w:rPr>
      </w:pPr>
      <w:r>
        <w:rPr>
          <w:rFonts w:hint="eastAsia" w:hAnsi="宋体" w:cs="宋体"/>
          <w:b/>
          <w:sz w:val="21"/>
          <w:szCs w:val="21"/>
        </w:rPr>
        <w:t>15.供应商符合磋商文件规定的证明文件</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15.1供应商应提交满足本章第3.1款规定的资格条件要求的证明文件,该证明文件作为响应文件的一部分。</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15.2如果供应商为联合体，则应提交联合体各方资格证明文件、联合体协议。否则，在评审时将其视为无效响应。</w:t>
      </w:r>
    </w:p>
    <w:p>
      <w:pPr>
        <w:adjustRightInd w:val="0"/>
        <w:snapToGrid w:val="0"/>
        <w:spacing w:before="156" w:beforeLines="50" w:line="360" w:lineRule="auto"/>
        <w:jc w:val="left"/>
        <w:rPr>
          <w:rFonts w:hint="eastAsia" w:ascii="宋体" w:hAnsi="宋体" w:cs="宋体"/>
          <w:b/>
          <w:bCs/>
          <w:sz w:val="21"/>
          <w:szCs w:val="21"/>
        </w:rPr>
      </w:pPr>
      <w:r>
        <w:rPr>
          <w:rFonts w:hint="eastAsia" w:ascii="宋体" w:hAnsi="宋体" w:cs="宋体"/>
          <w:b/>
          <w:sz w:val="21"/>
          <w:szCs w:val="21"/>
        </w:rPr>
        <w:t>16．</w:t>
      </w:r>
      <w:r>
        <w:rPr>
          <w:rFonts w:hint="eastAsia" w:ascii="宋体" w:hAnsi="宋体" w:cs="宋体"/>
          <w:b/>
          <w:bCs/>
          <w:sz w:val="21"/>
          <w:szCs w:val="21"/>
        </w:rPr>
        <w:t>磋商保证金</w:t>
      </w:r>
    </w:p>
    <w:p>
      <w:pPr>
        <w:pStyle w:val="48"/>
        <w:adjustRightInd w:val="0"/>
        <w:snapToGrid w:val="0"/>
        <w:spacing w:line="360" w:lineRule="auto"/>
        <w:ind w:firstLine="420" w:firstLineChars="200"/>
        <w:rPr>
          <w:rFonts w:hint="eastAsia" w:hAnsi="宋体" w:cs="宋体"/>
          <w:bCs/>
          <w:sz w:val="21"/>
          <w:szCs w:val="21"/>
        </w:rPr>
      </w:pPr>
      <w:r>
        <w:rPr>
          <w:rFonts w:hint="eastAsia" w:hAnsi="宋体" w:cs="宋体"/>
          <w:sz w:val="21"/>
          <w:szCs w:val="21"/>
        </w:rPr>
        <w:t>16.1</w:t>
      </w:r>
      <w:r>
        <w:rPr>
          <w:rFonts w:hint="eastAsia" w:hAnsi="宋体" w:cs="宋体"/>
          <w:b/>
          <w:sz w:val="21"/>
          <w:szCs w:val="21"/>
        </w:rPr>
        <w:t>磋商须知前附表</w:t>
      </w:r>
      <w:r>
        <w:rPr>
          <w:rFonts w:hint="eastAsia" w:hAnsi="宋体" w:cs="宋体"/>
          <w:sz w:val="21"/>
          <w:szCs w:val="21"/>
        </w:rPr>
        <w:t>规定交纳磋商</w:t>
      </w:r>
      <w:r>
        <w:rPr>
          <w:rFonts w:hint="eastAsia" w:hAnsi="宋体" w:cs="宋体"/>
          <w:bCs/>
          <w:sz w:val="21"/>
          <w:szCs w:val="21"/>
        </w:rPr>
        <w:t>保证金的</w:t>
      </w:r>
      <w:r>
        <w:rPr>
          <w:rFonts w:hint="eastAsia" w:hAnsi="宋体" w:cs="宋体"/>
          <w:sz w:val="21"/>
          <w:szCs w:val="21"/>
        </w:rPr>
        <w:t>，应按</w:t>
      </w:r>
      <w:r>
        <w:rPr>
          <w:rFonts w:hint="eastAsia" w:hAnsi="宋体" w:cs="宋体"/>
          <w:b/>
          <w:sz w:val="21"/>
          <w:szCs w:val="21"/>
        </w:rPr>
        <w:t>磋商须知前附表</w:t>
      </w:r>
      <w:r>
        <w:rPr>
          <w:rFonts w:hint="eastAsia" w:hAnsi="宋体" w:cs="宋体"/>
          <w:sz w:val="21"/>
          <w:szCs w:val="21"/>
        </w:rPr>
        <w:t>规定的磋商</w:t>
      </w:r>
      <w:r>
        <w:rPr>
          <w:rFonts w:hint="eastAsia" w:hAnsi="宋体" w:cs="宋体"/>
          <w:bCs/>
          <w:sz w:val="21"/>
          <w:szCs w:val="21"/>
        </w:rPr>
        <w:t>保证金形式交纳，不得以现金方式交纳</w:t>
      </w:r>
      <w:r>
        <w:rPr>
          <w:rFonts w:hint="eastAsia" w:hAnsi="宋体" w:cs="宋体"/>
          <w:sz w:val="21"/>
          <w:szCs w:val="21"/>
        </w:rPr>
        <w:t>，在</w:t>
      </w:r>
      <w:r>
        <w:rPr>
          <w:rFonts w:hint="eastAsia" w:hAnsi="宋体" w:cs="宋体"/>
          <w:kern w:val="0"/>
          <w:sz w:val="21"/>
          <w:szCs w:val="21"/>
        </w:rPr>
        <w:t>提交首次响应文件截止时间</w:t>
      </w:r>
      <w:r>
        <w:rPr>
          <w:rFonts w:hint="eastAsia" w:hAnsi="宋体" w:cs="宋体"/>
          <w:sz w:val="21"/>
          <w:szCs w:val="21"/>
        </w:rPr>
        <w:t>前，</w:t>
      </w:r>
      <w:r>
        <w:rPr>
          <w:rFonts w:hint="eastAsia" w:hAnsi="宋体" w:cs="宋体"/>
          <w:bCs/>
          <w:sz w:val="21"/>
          <w:szCs w:val="21"/>
        </w:rPr>
        <w:t>向采购代理机构交纳不超过</w:t>
      </w:r>
      <w:r>
        <w:rPr>
          <w:rFonts w:hint="eastAsia" w:hAnsi="宋体" w:cs="宋体"/>
          <w:kern w:val="0"/>
          <w:sz w:val="21"/>
          <w:szCs w:val="21"/>
          <w:lang w:val="zh-CN"/>
        </w:rPr>
        <w:t>采购项目预算2﹪</w:t>
      </w:r>
      <w:r>
        <w:rPr>
          <w:rFonts w:hint="eastAsia" w:hAnsi="宋体" w:cs="宋体"/>
          <w:bCs/>
          <w:sz w:val="21"/>
          <w:szCs w:val="21"/>
        </w:rPr>
        <w:t>的磋商保证金(数额采用四舍五入，计算至元)</w:t>
      </w:r>
      <w:r>
        <w:rPr>
          <w:rFonts w:hint="eastAsia" w:hAnsi="宋体" w:cs="宋体"/>
          <w:sz w:val="21"/>
          <w:szCs w:val="21"/>
        </w:rPr>
        <w:t>。磋商</w:t>
      </w:r>
      <w:r>
        <w:rPr>
          <w:rFonts w:hint="eastAsia" w:hAnsi="宋体" w:cs="宋体"/>
          <w:bCs/>
          <w:sz w:val="21"/>
          <w:szCs w:val="21"/>
        </w:rPr>
        <w:t>保证金有效期应当与</w:t>
      </w:r>
      <w:r>
        <w:rPr>
          <w:rFonts w:hint="eastAsia" w:hAnsi="宋体" w:cs="宋体"/>
          <w:sz w:val="21"/>
          <w:szCs w:val="21"/>
        </w:rPr>
        <w:t>本章第20.1</w:t>
      </w:r>
      <w:r>
        <w:rPr>
          <w:rFonts w:hint="eastAsia" w:hAnsi="宋体" w:cs="宋体"/>
          <w:kern w:val="0"/>
          <w:sz w:val="21"/>
          <w:szCs w:val="21"/>
          <w:lang w:val="zh-CN"/>
        </w:rPr>
        <w:t>款</w:t>
      </w:r>
      <w:r>
        <w:rPr>
          <w:rFonts w:hint="eastAsia" w:hAnsi="宋体" w:cs="宋体"/>
          <w:sz w:val="21"/>
          <w:szCs w:val="21"/>
        </w:rPr>
        <w:t>规定的</w:t>
      </w:r>
      <w:r>
        <w:rPr>
          <w:rFonts w:hint="eastAsia" w:hAnsi="宋体" w:cs="宋体"/>
          <w:bCs/>
          <w:sz w:val="21"/>
          <w:szCs w:val="21"/>
        </w:rPr>
        <w:t>响应文件有效期一致。</w:t>
      </w:r>
    </w:p>
    <w:p>
      <w:pPr>
        <w:adjustRightInd w:val="0"/>
        <w:snapToGrid w:val="0"/>
        <w:spacing w:line="360" w:lineRule="auto"/>
        <w:ind w:firstLine="420" w:firstLineChars="200"/>
        <w:rPr>
          <w:rFonts w:hint="eastAsia" w:ascii="宋体" w:hAnsi="宋体" w:cs="宋体"/>
          <w:b/>
          <w:sz w:val="21"/>
          <w:szCs w:val="21"/>
        </w:rPr>
      </w:pPr>
      <w:r>
        <w:rPr>
          <w:rFonts w:hint="eastAsia" w:ascii="宋体" w:hAnsi="宋体" w:cs="宋体"/>
          <w:sz w:val="21"/>
          <w:szCs w:val="21"/>
        </w:rPr>
        <w:t>16.2</w:t>
      </w:r>
      <w:r>
        <w:rPr>
          <w:rFonts w:hint="eastAsia" w:ascii="宋体" w:hAnsi="宋体" w:cs="宋体"/>
          <w:kern w:val="0"/>
          <w:sz w:val="21"/>
          <w:szCs w:val="21"/>
          <w:lang w:val="zh-CN"/>
        </w:rPr>
        <w:t>供应商为联合体的，可以由联合体中的一方或者共同交纳磋商保证金，其交纳的磋商保证金，对联合体各方均具有约束力。</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16.3供应商未按照磋商文件要求提交磋商保证金的，响应无效。</w:t>
      </w:r>
    </w:p>
    <w:p>
      <w:pPr>
        <w:pStyle w:val="48"/>
        <w:tabs>
          <w:tab w:val="left" w:pos="6300"/>
        </w:tabs>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16.4采购代理机构在成交通知书发出后5个工作日内退还未成交供应商的磋商保证金；在采购合同签定后5个工作日内退还成交供应商的磋商保证金，但因供应商自身原因导致无法及时退还的除外。</w:t>
      </w:r>
    </w:p>
    <w:p>
      <w:pPr>
        <w:pStyle w:val="48"/>
        <w:adjustRightInd w:val="0"/>
        <w:snapToGrid w:val="0"/>
        <w:spacing w:line="360" w:lineRule="auto"/>
        <w:ind w:firstLine="420" w:firstLineChars="200"/>
        <w:rPr>
          <w:rFonts w:hint="eastAsia" w:hAnsi="宋体" w:cs="宋体"/>
          <w:kern w:val="0"/>
          <w:sz w:val="21"/>
          <w:szCs w:val="21"/>
        </w:rPr>
      </w:pPr>
      <w:r>
        <w:rPr>
          <w:rFonts w:hint="eastAsia" w:hAnsi="宋体" w:cs="宋体"/>
          <w:sz w:val="21"/>
          <w:szCs w:val="21"/>
        </w:rPr>
        <w:t xml:space="preserve">16.5 </w:t>
      </w:r>
      <w:r>
        <w:rPr>
          <w:rFonts w:hint="eastAsia" w:hAnsi="宋体" w:cs="宋体"/>
          <w:kern w:val="0"/>
          <w:sz w:val="21"/>
          <w:szCs w:val="21"/>
        </w:rPr>
        <w:t>有下列情形之一的，磋商保证金不予退还：</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（1）供应商在提交首次响应文件截止时间后撤回响应文件的；</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（2）供应商在响应文件中提供虚假资料的；</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（3）</w:t>
      </w:r>
      <w:r>
        <w:rPr>
          <w:rFonts w:hint="eastAsia" w:ascii="宋体" w:hAnsi="宋体" w:cs="宋体"/>
          <w:sz w:val="21"/>
          <w:szCs w:val="21"/>
        </w:rPr>
        <w:t>确定成交结果后，无正当理由放弃成交资格的；</w:t>
      </w:r>
    </w:p>
    <w:p>
      <w:pPr>
        <w:widowControl/>
        <w:adjustRightInd w:val="0"/>
        <w:snapToGrid w:val="0"/>
        <w:spacing w:line="360" w:lineRule="auto"/>
        <w:ind w:firstLine="525" w:firstLineChars="250"/>
        <w:jc w:val="left"/>
        <w:rPr>
          <w:rFonts w:hint="eastAsia" w:ascii="宋体" w:hAnsi="宋体" w:cs="宋体"/>
          <w:kern w:val="0"/>
          <w:sz w:val="21"/>
          <w:szCs w:val="21"/>
        </w:rPr>
      </w:pPr>
      <w:r>
        <w:rPr>
          <w:rFonts w:hint="eastAsia" w:ascii="宋体" w:hAnsi="宋体" w:cs="宋体"/>
          <w:kern w:val="0"/>
          <w:sz w:val="21"/>
          <w:szCs w:val="21"/>
        </w:rPr>
        <w:t>(4) 除因不可抗力或磋商文件认可的情形以外，成交供应商不与采购人签订合同的；</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（5）供应商与采购人、其他供应商或者采购代理机构恶意串通的；</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（6）磋商文件规定的其他情形。</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17.</w:t>
      </w:r>
      <w:r>
        <w:rPr>
          <w:rFonts w:hint="eastAsia" w:ascii="宋体" w:hAnsi="宋体" w:cs="宋体"/>
          <w:b/>
          <w:sz w:val="21"/>
          <w:szCs w:val="21"/>
        </w:rPr>
        <w:t>响应文件有效期</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17.1响应文件有效期见</w:t>
      </w:r>
      <w:r>
        <w:rPr>
          <w:rFonts w:hint="eastAsia" w:ascii="宋体" w:hAnsi="宋体" w:cs="宋体"/>
          <w:b/>
          <w:sz w:val="21"/>
          <w:szCs w:val="21"/>
        </w:rPr>
        <w:t>磋商须知前附表</w:t>
      </w:r>
      <w:r>
        <w:rPr>
          <w:rFonts w:hint="eastAsia" w:ascii="宋体" w:hAnsi="宋体" w:cs="宋体"/>
          <w:sz w:val="21"/>
          <w:szCs w:val="21"/>
        </w:rPr>
        <w:t>，在此期间响应文件对供应商具有法律约束力，从</w:t>
      </w:r>
      <w:r>
        <w:rPr>
          <w:rFonts w:hint="eastAsia" w:ascii="宋体" w:hAnsi="宋体" w:cs="宋体"/>
          <w:kern w:val="0"/>
          <w:sz w:val="21"/>
          <w:szCs w:val="21"/>
        </w:rPr>
        <w:t>提交首次响应文件截止时间</w:t>
      </w:r>
      <w:r>
        <w:rPr>
          <w:rFonts w:hint="eastAsia" w:ascii="宋体" w:hAnsi="宋体" w:cs="宋体"/>
          <w:sz w:val="21"/>
          <w:szCs w:val="21"/>
        </w:rPr>
        <w:t>之日起计算。响应文件有效期不足的将被视为无效响应。</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18.响应文件的签署及规定</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18.1响应文件的正本和副本应装订成册，正本一份，副本份数见</w:t>
      </w:r>
      <w:r>
        <w:rPr>
          <w:rFonts w:hint="eastAsia" w:hAnsi="宋体" w:cs="宋体"/>
          <w:b/>
          <w:sz w:val="21"/>
          <w:szCs w:val="21"/>
        </w:rPr>
        <w:t>磋商须知前附表</w:t>
      </w:r>
      <w:r>
        <w:rPr>
          <w:rFonts w:hint="eastAsia" w:hAnsi="宋体" w:cs="宋体"/>
          <w:sz w:val="21"/>
          <w:szCs w:val="21"/>
        </w:rPr>
        <w:t>。正本和副本的封面上应标记“正本”或“副本”的字样，当正本和副本有差异时，以正本为准。</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18.2 响应文件正本和副本应按磋商文件要求签章处盖单位章和由法定代表人或其委托代理人签字或盖章；任何加行、涂改、增删，应有法定代表人或其委托代理人在旁边签字或盖章。否则，将导致响应文件无效。</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18.3 在磋商过程中，供应商按磋商文件规定和磋商小组要求</w:t>
      </w:r>
      <w:r>
        <w:rPr>
          <w:rFonts w:hint="eastAsia" w:hAnsi="宋体" w:cs="宋体"/>
          <w:kern w:val="0"/>
          <w:sz w:val="21"/>
          <w:szCs w:val="21"/>
        </w:rPr>
        <w:t>提交的</w:t>
      </w:r>
      <w:r>
        <w:rPr>
          <w:rFonts w:hint="eastAsia" w:hAnsi="宋体" w:cs="宋体"/>
          <w:sz w:val="21"/>
          <w:szCs w:val="21"/>
        </w:rPr>
        <w:t>最后报价(或者</w:t>
      </w:r>
      <w:r>
        <w:rPr>
          <w:rFonts w:hint="eastAsia" w:hAnsi="宋体" w:cs="宋体"/>
          <w:bCs/>
          <w:sz w:val="21"/>
          <w:szCs w:val="21"/>
        </w:rPr>
        <w:t>重</w:t>
      </w:r>
      <w:r>
        <w:rPr>
          <w:rFonts w:hint="eastAsia" w:hAnsi="宋体" w:cs="宋体"/>
          <w:kern w:val="0"/>
          <w:sz w:val="21"/>
          <w:szCs w:val="21"/>
        </w:rPr>
        <w:t>新提交的响应文件和</w:t>
      </w:r>
      <w:r>
        <w:rPr>
          <w:rFonts w:hint="eastAsia" w:hAnsi="宋体" w:cs="宋体"/>
          <w:sz w:val="21"/>
          <w:szCs w:val="21"/>
        </w:rPr>
        <w:t>最后报价)，打印或用不退色墨水书写，但需经法定代表人或其委托代理人签字或盖章，</w:t>
      </w:r>
      <w:r>
        <w:rPr>
          <w:rFonts w:hint="eastAsia" w:hAnsi="宋体" w:cs="宋体"/>
          <w:kern w:val="0"/>
          <w:sz w:val="21"/>
          <w:szCs w:val="21"/>
        </w:rPr>
        <w:t>或者加盖供应商单位章</w:t>
      </w:r>
      <w:r>
        <w:rPr>
          <w:rFonts w:hint="eastAsia" w:hAnsi="宋体" w:cs="宋体"/>
          <w:sz w:val="21"/>
          <w:szCs w:val="21"/>
        </w:rPr>
        <w:t>。否则，将导致响应文件无效。</w:t>
      </w:r>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39" w:name="_Toc460273131"/>
      <w:bookmarkStart w:id="40" w:name="_Toc23273"/>
      <w:bookmarkStart w:id="41" w:name="_Toc220"/>
      <w:r>
        <w:rPr>
          <w:rFonts w:hint="eastAsia" w:ascii="宋体" w:hAnsi="宋体" w:cs="宋体"/>
          <w:sz w:val="21"/>
          <w:szCs w:val="21"/>
        </w:rPr>
        <w:t>四、响应文件的递交</w:t>
      </w:r>
      <w:bookmarkEnd w:id="39"/>
      <w:bookmarkEnd w:id="40"/>
      <w:bookmarkEnd w:id="41"/>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19.</w:t>
      </w:r>
      <w:r>
        <w:rPr>
          <w:rFonts w:hint="eastAsia" w:ascii="宋体" w:hAnsi="宋体" w:cs="宋体"/>
          <w:b/>
          <w:sz w:val="21"/>
          <w:szCs w:val="21"/>
        </w:rPr>
        <w:t>响应文件</w:t>
      </w:r>
      <w:r>
        <w:rPr>
          <w:rFonts w:hint="eastAsia" w:ascii="宋体" w:hAnsi="宋体" w:cs="宋体"/>
          <w:b/>
          <w:bCs/>
          <w:sz w:val="21"/>
          <w:szCs w:val="21"/>
        </w:rPr>
        <w:t>的密封和标记</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19.1响应文件应密封包装，加贴封条，并在封套的封口处盖供应商单位章或者由法定代表人或其委托代理人签字或盖章。</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19.2响应文件封套上应写明的内容见</w:t>
      </w:r>
      <w:r>
        <w:rPr>
          <w:rFonts w:hint="eastAsia" w:ascii="宋体" w:hAnsi="宋体" w:cs="宋体"/>
          <w:b/>
          <w:sz w:val="21"/>
          <w:szCs w:val="21"/>
        </w:rPr>
        <w:t>磋商须知前附表。</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19.3响应文件如果未按上述规定密封和加写标记，采购人或采购代理机构将拒绝接收。</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20.响应文件的</w:t>
      </w:r>
      <w:r>
        <w:rPr>
          <w:rFonts w:hint="eastAsia" w:ascii="宋体" w:hAnsi="宋体" w:cs="宋体"/>
          <w:b/>
          <w:kern w:val="0"/>
          <w:sz w:val="21"/>
          <w:szCs w:val="21"/>
          <w:lang w:val="zh-CN"/>
        </w:rPr>
        <w:t>补充、修改或者撤回</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20.1</w:t>
      </w:r>
      <w:r>
        <w:rPr>
          <w:rFonts w:hint="eastAsia" w:hAnsi="宋体" w:cs="宋体"/>
          <w:kern w:val="0"/>
          <w:sz w:val="21"/>
          <w:szCs w:val="21"/>
        </w:rPr>
        <w:t>供应商在提交首次响应文件截止时间前，可以对所提交的首次响应文件进行补充、修改或者撤回，并书面通知采购人、采购代理机构。</w:t>
      </w:r>
      <w:r>
        <w:rPr>
          <w:rFonts w:hint="eastAsia" w:hAnsi="宋体" w:cs="宋体"/>
          <w:sz w:val="21"/>
          <w:szCs w:val="21"/>
        </w:rPr>
        <w:t>该通知应有供应商法定代表人或其委托代理人签字或盖章。</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20.2</w:t>
      </w:r>
      <w:r>
        <w:rPr>
          <w:rFonts w:hint="eastAsia" w:hAnsi="宋体" w:cs="宋体"/>
          <w:kern w:val="0"/>
          <w:sz w:val="21"/>
          <w:szCs w:val="21"/>
          <w:lang w:val="zh-CN"/>
        </w:rPr>
        <w:t>补充、修改的内容与响应文件不一致时，以补充、修改的内容为准。</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21.响应文件的递交与接收</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21.1 供应商应在</w:t>
      </w:r>
      <w:r>
        <w:rPr>
          <w:rFonts w:hint="eastAsia" w:ascii="宋体" w:hAnsi="宋体" w:cs="宋体"/>
          <w:kern w:val="0"/>
          <w:sz w:val="21"/>
          <w:szCs w:val="21"/>
        </w:rPr>
        <w:t>提交首次响应文件截止时间</w:t>
      </w:r>
      <w:r>
        <w:rPr>
          <w:rFonts w:hint="eastAsia" w:ascii="宋体" w:hAnsi="宋体" w:cs="宋体"/>
          <w:sz w:val="21"/>
          <w:szCs w:val="21"/>
        </w:rPr>
        <w:t>前，将响应文件送达</w:t>
      </w:r>
      <w:r>
        <w:rPr>
          <w:rFonts w:hint="eastAsia" w:ascii="宋体" w:hAnsi="宋体" w:cs="宋体"/>
          <w:b/>
          <w:sz w:val="21"/>
          <w:szCs w:val="21"/>
        </w:rPr>
        <w:t>磋商须知前附表</w:t>
      </w:r>
      <w:r>
        <w:rPr>
          <w:rFonts w:hint="eastAsia" w:ascii="宋体" w:hAnsi="宋体" w:cs="宋体"/>
          <w:sz w:val="21"/>
          <w:szCs w:val="21"/>
        </w:rPr>
        <w:t>中指定的地点。</w:t>
      </w:r>
      <w:r>
        <w:rPr>
          <w:rFonts w:hint="eastAsia" w:ascii="宋体" w:hAnsi="宋体" w:cs="宋体"/>
          <w:kern w:val="0"/>
          <w:sz w:val="21"/>
          <w:szCs w:val="21"/>
        </w:rPr>
        <w:t>在截止时间后送达的响应文件，采购人、采购代理机构或者磋商小组应当拒收。</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21.2</w:t>
      </w:r>
      <w:r>
        <w:rPr>
          <w:rFonts w:hint="eastAsia" w:hAnsi="宋体" w:cs="宋体"/>
          <w:kern w:val="0"/>
          <w:sz w:val="21"/>
          <w:szCs w:val="21"/>
        </w:rPr>
        <w:t>在提交首次响应文件截止时间后，</w:t>
      </w:r>
      <w:r>
        <w:rPr>
          <w:rFonts w:hint="eastAsia" w:hAnsi="宋体" w:cs="宋体"/>
          <w:sz w:val="21"/>
          <w:szCs w:val="21"/>
        </w:rPr>
        <w:t>由</w:t>
      </w:r>
      <w:r>
        <w:rPr>
          <w:rFonts w:hint="eastAsia" w:hAnsi="宋体" w:cs="宋体"/>
          <w:bCs/>
          <w:sz w:val="21"/>
          <w:szCs w:val="21"/>
        </w:rPr>
        <w:t>供应商代表</w:t>
      </w:r>
      <w:r>
        <w:rPr>
          <w:rFonts w:hint="eastAsia" w:hAnsi="宋体" w:cs="宋体"/>
          <w:sz w:val="21"/>
          <w:szCs w:val="21"/>
        </w:rPr>
        <w:t>当场查验</w:t>
      </w:r>
      <w:r>
        <w:rPr>
          <w:rFonts w:hint="eastAsia" w:hAnsi="宋体" w:cs="宋体"/>
          <w:bCs/>
          <w:sz w:val="21"/>
          <w:szCs w:val="21"/>
        </w:rPr>
        <w:t>响应文件</w:t>
      </w:r>
      <w:r>
        <w:rPr>
          <w:rFonts w:hint="eastAsia" w:hAnsi="宋体" w:cs="宋体"/>
          <w:sz w:val="21"/>
          <w:szCs w:val="21"/>
        </w:rPr>
        <w:t>的密封状况，采购人或</w:t>
      </w:r>
      <w:r>
        <w:rPr>
          <w:rFonts w:hint="eastAsia" w:hAnsi="宋体" w:cs="宋体"/>
          <w:bCs/>
          <w:sz w:val="21"/>
          <w:szCs w:val="21"/>
        </w:rPr>
        <w:t>采购代理机构</w:t>
      </w:r>
      <w:r>
        <w:rPr>
          <w:rFonts w:hint="eastAsia" w:hAnsi="宋体" w:cs="宋体"/>
          <w:sz w:val="21"/>
          <w:szCs w:val="21"/>
        </w:rPr>
        <w:t>不当场拆封</w:t>
      </w:r>
      <w:r>
        <w:rPr>
          <w:rFonts w:hint="eastAsia" w:hAnsi="宋体" w:cs="宋体"/>
          <w:bCs/>
          <w:sz w:val="21"/>
          <w:szCs w:val="21"/>
        </w:rPr>
        <w:t>响应文件</w:t>
      </w:r>
      <w:r>
        <w:rPr>
          <w:rFonts w:hint="eastAsia" w:hAnsi="宋体" w:cs="宋体"/>
          <w:sz w:val="21"/>
          <w:szCs w:val="21"/>
        </w:rPr>
        <w:t>。</w:t>
      </w:r>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42" w:name="_Toc19157"/>
      <w:bookmarkStart w:id="43" w:name="_Toc460273132"/>
      <w:bookmarkStart w:id="44" w:name="_Toc26270"/>
      <w:r>
        <w:rPr>
          <w:rFonts w:hint="eastAsia" w:ascii="宋体" w:hAnsi="宋体" w:cs="宋体"/>
          <w:sz w:val="21"/>
          <w:szCs w:val="21"/>
        </w:rPr>
        <w:t>五、响应文件的磋商与评审</w:t>
      </w:r>
      <w:bookmarkEnd w:id="42"/>
      <w:bookmarkEnd w:id="43"/>
      <w:bookmarkEnd w:id="44"/>
    </w:p>
    <w:p>
      <w:pPr>
        <w:tabs>
          <w:tab w:val="left" w:pos="0"/>
        </w:tabs>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22.磋商程序</w:t>
      </w:r>
    </w:p>
    <w:p>
      <w:pPr>
        <w:widowControl/>
        <w:adjustRightInd w:val="0"/>
        <w:snapToGrid w:val="0"/>
        <w:spacing w:line="360" w:lineRule="auto"/>
        <w:ind w:firstLine="420"/>
        <w:jc w:val="left"/>
        <w:rPr>
          <w:rFonts w:hint="eastAsia" w:ascii="宋体" w:hAnsi="宋体" w:cs="宋体"/>
          <w:bCs/>
          <w:sz w:val="21"/>
          <w:szCs w:val="21"/>
        </w:rPr>
      </w:pPr>
      <w:r>
        <w:rPr>
          <w:rFonts w:hint="eastAsia" w:ascii="宋体" w:hAnsi="宋体" w:cs="宋体"/>
          <w:kern w:val="0"/>
          <w:sz w:val="21"/>
          <w:szCs w:val="21"/>
        </w:rPr>
        <w:t>22.1磋商程序：响应文件审查、磋商（包括澄清）、响应文件评审、</w:t>
      </w:r>
      <w:r>
        <w:rPr>
          <w:rFonts w:hint="eastAsia" w:ascii="宋体" w:hAnsi="宋体" w:cs="宋体"/>
          <w:bCs/>
          <w:sz w:val="21"/>
          <w:szCs w:val="21"/>
        </w:rPr>
        <w:t>提出成交供应商。其中，</w:t>
      </w:r>
      <w:r>
        <w:rPr>
          <w:rFonts w:hint="eastAsia" w:ascii="宋体" w:hAnsi="宋体" w:cs="宋体"/>
          <w:kern w:val="0"/>
          <w:sz w:val="21"/>
          <w:szCs w:val="21"/>
        </w:rPr>
        <w:t>磋商按</w:t>
      </w:r>
      <w:r>
        <w:rPr>
          <w:rFonts w:hint="eastAsia" w:ascii="宋体" w:hAnsi="宋体" w:cs="宋体"/>
          <w:sz w:val="21"/>
          <w:szCs w:val="21"/>
        </w:rPr>
        <w:t>本章第27.1</w:t>
      </w:r>
      <w:r>
        <w:rPr>
          <w:rFonts w:hint="eastAsia" w:ascii="宋体" w:hAnsi="宋体" w:cs="宋体"/>
          <w:kern w:val="0"/>
          <w:sz w:val="21"/>
          <w:szCs w:val="21"/>
          <w:lang w:val="zh-CN"/>
        </w:rPr>
        <w:t>款或者</w:t>
      </w:r>
      <w:r>
        <w:rPr>
          <w:rFonts w:hint="eastAsia" w:ascii="宋体" w:hAnsi="宋体" w:cs="宋体"/>
          <w:sz w:val="21"/>
          <w:szCs w:val="21"/>
        </w:rPr>
        <w:t>第27.2</w:t>
      </w:r>
      <w:r>
        <w:rPr>
          <w:rFonts w:hint="eastAsia" w:ascii="宋体" w:hAnsi="宋体" w:cs="宋体"/>
          <w:kern w:val="0"/>
          <w:sz w:val="21"/>
          <w:szCs w:val="21"/>
          <w:lang w:val="zh-CN"/>
        </w:rPr>
        <w:t>款</w:t>
      </w:r>
      <w:r>
        <w:rPr>
          <w:rFonts w:hint="eastAsia" w:ascii="宋体" w:hAnsi="宋体" w:cs="宋体"/>
          <w:sz w:val="21"/>
          <w:szCs w:val="21"/>
        </w:rPr>
        <w:t>情形</w:t>
      </w:r>
      <w:r>
        <w:rPr>
          <w:rFonts w:hint="eastAsia" w:ascii="宋体" w:hAnsi="宋体" w:cs="宋体"/>
          <w:bCs/>
          <w:sz w:val="21"/>
          <w:szCs w:val="21"/>
        </w:rPr>
        <w:t>进行。</w:t>
      </w:r>
    </w:p>
    <w:p>
      <w:pPr>
        <w:widowControl/>
        <w:adjustRightInd w:val="0"/>
        <w:snapToGrid w:val="0"/>
        <w:spacing w:line="360" w:lineRule="auto"/>
        <w:rPr>
          <w:rFonts w:hint="eastAsia" w:ascii="宋体" w:hAnsi="宋体" w:cs="宋体"/>
          <w:b/>
          <w:sz w:val="21"/>
          <w:szCs w:val="21"/>
        </w:rPr>
      </w:pPr>
      <w:r>
        <w:rPr>
          <w:rFonts w:hint="eastAsia" w:ascii="宋体" w:hAnsi="宋体" w:cs="宋体"/>
          <w:b/>
          <w:kern w:val="0"/>
          <w:sz w:val="21"/>
          <w:szCs w:val="21"/>
        </w:rPr>
        <w:t>23.响应文件审查</w:t>
      </w:r>
    </w:p>
    <w:p>
      <w:pPr>
        <w:adjustRightInd w:val="0"/>
        <w:snapToGrid w:val="0"/>
        <w:spacing w:before="156" w:beforeLines="50" w:line="360" w:lineRule="auto"/>
        <w:ind w:firstLine="420" w:firstLineChars="200"/>
        <w:rPr>
          <w:rFonts w:hint="eastAsia" w:ascii="宋体" w:hAnsi="宋体" w:cs="宋体"/>
          <w:sz w:val="21"/>
          <w:szCs w:val="21"/>
        </w:rPr>
      </w:pPr>
      <w:r>
        <w:rPr>
          <w:rFonts w:hint="eastAsia" w:ascii="宋体" w:hAnsi="宋体" w:cs="宋体"/>
          <w:sz w:val="21"/>
          <w:szCs w:val="21"/>
        </w:rPr>
        <w:t>23.1 资格性审查：根据本章第3.1项规定的供应商资格条件要求，对响应文件的资格证明等进行审查，以确定供应商是否具备磋商资格条件。</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23.2符合性审查</w:t>
      </w:r>
      <w:r>
        <w:rPr>
          <w:rFonts w:hint="eastAsia" w:ascii="宋体" w:hAnsi="宋体" w:cs="宋体"/>
          <w:sz w:val="21"/>
          <w:szCs w:val="21"/>
          <w:lang w:eastAsia="zh-CN"/>
        </w:rPr>
        <w:t>：</w:t>
      </w:r>
      <w:r>
        <w:rPr>
          <w:rFonts w:hint="eastAsia" w:ascii="宋体" w:hAnsi="宋体" w:cs="宋体"/>
          <w:sz w:val="21"/>
          <w:szCs w:val="21"/>
        </w:rPr>
        <w:t xml:space="preserve"> 对响应文件(包括首次提交的响应文件、重新提交的响应文件)的有效性、完整性和响应程度进行审查，以确定是否对磋商文件的实质性要求作出响应。</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23.3响应文件审查结束后，磋商小组所有成员集中与单一供应商分别进行磋商，并给予所有参加磋商的供应商平等的磋商机会。供应商应派其法定代表人或委托代理人参加磋商。</w:t>
      </w:r>
    </w:p>
    <w:p>
      <w:pPr>
        <w:pStyle w:val="48"/>
        <w:adjustRightInd w:val="0"/>
        <w:snapToGrid w:val="0"/>
        <w:spacing w:line="360" w:lineRule="auto"/>
        <w:rPr>
          <w:rFonts w:hint="eastAsia" w:hAnsi="宋体" w:cs="宋体"/>
          <w:b/>
          <w:kern w:val="0"/>
          <w:sz w:val="21"/>
          <w:szCs w:val="21"/>
        </w:rPr>
      </w:pPr>
      <w:r>
        <w:rPr>
          <w:rFonts w:hint="eastAsia" w:hAnsi="宋体" w:cs="宋体"/>
          <w:b/>
          <w:kern w:val="0"/>
          <w:sz w:val="21"/>
          <w:szCs w:val="21"/>
        </w:rPr>
        <w:t>24.实质性响应</w:t>
      </w:r>
    </w:p>
    <w:p>
      <w:pPr>
        <w:pStyle w:val="48"/>
        <w:adjustRightInd w:val="0"/>
        <w:snapToGrid w:val="0"/>
        <w:spacing w:line="360" w:lineRule="auto"/>
        <w:ind w:firstLine="420" w:firstLineChars="200"/>
        <w:rPr>
          <w:rFonts w:hint="eastAsia" w:hAnsi="宋体" w:cs="宋体"/>
          <w:kern w:val="0"/>
          <w:sz w:val="21"/>
          <w:szCs w:val="21"/>
          <w:u w:val="single"/>
        </w:rPr>
      </w:pPr>
      <w:r>
        <w:rPr>
          <w:rFonts w:hint="eastAsia" w:hAnsi="宋体" w:cs="宋体"/>
          <w:kern w:val="0"/>
          <w:sz w:val="21"/>
          <w:szCs w:val="21"/>
        </w:rPr>
        <w:t>24.1</w:t>
      </w:r>
      <w:r>
        <w:rPr>
          <w:rFonts w:hint="eastAsia" w:hAnsi="宋体" w:cs="宋体"/>
          <w:sz w:val="21"/>
          <w:szCs w:val="21"/>
        </w:rPr>
        <w:t>实质性响应是指响应文件(包括首次响应文件、重新提交的响应文件)与磋商文件要求的所有实质性条款相符，没有偏离。偏离指不满足、或不响应磋商文件的要求。</w:t>
      </w:r>
    </w:p>
    <w:p>
      <w:pPr>
        <w:tabs>
          <w:tab w:val="left" w:pos="0"/>
          <w:tab w:val="left" w:pos="7560"/>
          <w:tab w:val="left" w:pos="7740"/>
          <w:tab w:val="left" w:pos="7920"/>
        </w:tabs>
        <w:adjustRightInd w:val="0"/>
        <w:snapToGrid w:val="0"/>
        <w:spacing w:line="360" w:lineRule="auto"/>
        <w:ind w:right="23" w:rightChars="11" w:firstLine="420" w:firstLineChars="200"/>
        <w:rPr>
          <w:rFonts w:hint="eastAsia" w:ascii="宋体" w:hAnsi="宋体" w:cs="宋体"/>
          <w:sz w:val="21"/>
          <w:szCs w:val="21"/>
        </w:rPr>
      </w:pPr>
      <w:r>
        <w:rPr>
          <w:rFonts w:hint="eastAsia" w:ascii="宋体" w:hAnsi="宋体" w:cs="宋体"/>
          <w:sz w:val="21"/>
          <w:szCs w:val="21"/>
        </w:rPr>
        <w:t>24.2响应文件是否实质性响应磋商文件要求由磋商小组依据磋商文件规定认定。</w:t>
      </w:r>
      <w:r>
        <w:rPr>
          <w:rFonts w:hint="eastAsia" w:ascii="宋体" w:hAnsi="宋体" w:cs="宋体"/>
          <w:kern w:val="0"/>
          <w:sz w:val="21"/>
          <w:szCs w:val="21"/>
        </w:rPr>
        <w:t>磋商小组</w:t>
      </w:r>
      <w:r>
        <w:rPr>
          <w:rFonts w:hint="eastAsia" w:ascii="宋体" w:hAnsi="宋体" w:cs="宋体"/>
          <w:sz w:val="21"/>
          <w:szCs w:val="21"/>
        </w:rPr>
        <w:t>决定响应文件的响应性只根据响应文件本身的真实无误的内容，而不依据外部的证据。</w:t>
      </w:r>
    </w:p>
    <w:p>
      <w:pPr>
        <w:pStyle w:val="48"/>
        <w:adjustRightInd w:val="0"/>
        <w:snapToGrid w:val="0"/>
        <w:spacing w:line="360" w:lineRule="auto"/>
        <w:rPr>
          <w:rFonts w:hint="eastAsia" w:hAnsi="宋体" w:cs="宋体"/>
          <w:b/>
          <w:kern w:val="0"/>
          <w:sz w:val="21"/>
          <w:szCs w:val="21"/>
        </w:rPr>
      </w:pPr>
      <w:r>
        <w:rPr>
          <w:rFonts w:hint="eastAsia" w:hAnsi="宋体" w:cs="宋体"/>
          <w:b/>
          <w:kern w:val="0"/>
          <w:sz w:val="21"/>
          <w:szCs w:val="21"/>
        </w:rPr>
        <w:t xml:space="preserve">25.无效响应 </w:t>
      </w:r>
    </w:p>
    <w:p>
      <w:pPr>
        <w:pStyle w:val="48"/>
        <w:adjustRightInd w:val="0"/>
        <w:snapToGrid w:val="0"/>
        <w:spacing w:line="360" w:lineRule="auto"/>
        <w:ind w:firstLine="411" w:firstLineChars="196"/>
        <w:rPr>
          <w:rFonts w:hint="eastAsia" w:hAnsi="宋体" w:cs="宋体"/>
          <w:b/>
          <w:kern w:val="0"/>
          <w:sz w:val="21"/>
          <w:szCs w:val="21"/>
        </w:rPr>
      </w:pPr>
      <w:r>
        <w:rPr>
          <w:rFonts w:hint="eastAsia" w:hAnsi="宋体" w:cs="宋体"/>
          <w:kern w:val="0"/>
          <w:sz w:val="21"/>
          <w:szCs w:val="21"/>
        </w:rPr>
        <w:t>25.1</w:t>
      </w:r>
      <w:r>
        <w:rPr>
          <w:rFonts w:hint="eastAsia" w:hAnsi="宋体" w:cs="宋体"/>
          <w:sz w:val="21"/>
          <w:szCs w:val="21"/>
        </w:rPr>
        <w:t>磋商小组在对资格性和符合性进行审查时，有下列情况之一的，属无效响应，</w:t>
      </w:r>
      <w:r>
        <w:rPr>
          <w:rFonts w:hint="eastAsia" w:hAnsi="宋体" w:cs="宋体"/>
          <w:kern w:val="0"/>
          <w:sz w:val="21"/>
          <w:szCs w:val="21"/>
        </w:rPr>
        <w:t>磋商小组应当告知有关供应商</w:t>
      </w:r>
      <w:r>
        <w:rPr>
          <w:rFonts w:hint="eastAsia" w:hAnsi="宋体" w:cs="宋体"/>
          <w:sz w:val="21"/>
          <w:szCs w:val="21"/>
        </w:rPr>
        <w:t>：</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（1）供应商不具备本章第3.1款规定的供应商资格条件要求，或存在本章第3.2款情形的；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（2）应交未交磋商保证金或金额不足、磋商保证金缴纳形式不符合磋商文件要求的；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（3）响应文件未按照磋商文件要求签署、盖章的；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（4）响应文件不满足本章第24.1款规定的实质性要求的；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（5）报价超过采购项目预算及项目单价最高限价的；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（6）响应文件有效期不足的；</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（7）响应文件不符合法律、规章、规范性文件和磋商文件规定及要求的。</w:t>
      </w:r>
    </w:p>
    <w:p>
      <w:pPr>
        <w:widowControl/>
        <w:adjustRightInd w:val="0"/>
        <w:snapToGrid w:val="0"/>
        <w:spacing w:line="360" w:lineRule="auto"/>
        <w:jc w:val="left"/>
        <w:rPr>
          <w:rFonts w:hint="eastAsia" w:ascii="宋体" w:hAnsi="宋体" w:cs="宋体"/>
          <w:b/>
          <w:kern w:val="0"/>
          <w:sz w:val="21"/>
          <w:szCs w:val="21"/>
        </w:rPr>
      </w:pPr>
      <w:r>
        <w:rPr>
          <w:rFonts w:hint="eastAsia" w:ascii="宋体" w:hAnsi="宋体" w:cs="宋体"/>
          <w:b/>
          <w:kern w:val="0"/>
          <w:sz w:val="21"/>
          <w:szCs w:val="21"/>
        </w:rPr>
        <w:t>26.澄清</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26.1 磋商小组在对响应文件的有效性、完整性和对磋商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或盖章或者加盖公章。供应商的澄清、说明或者更正不得超出响应文件的范围或者改变响应文件的实质性内容。</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26.2 最后报价计算错误修正的原则：最后报价的大写金额和小写金额不一致的，以大写金额为准；总价金额与按分项报价汇总金额不一致的，以分项报价金额计算结果为准；分项报价金额小数点有明显错位的，应以总价为准，并修改分项报价。</w:t>
      </w:r>
    </w:p>
    <w:p>
      <w:pPr>
        <w:widowControl/>
        <w:adjustRightInd w:val="0"/>
        <w:snapToGrid w:val="0"/>
        <w:spacing w:line="360" w:lineRule="auto"/>
        <w:jc w:val="left"/>
        <w:rPr>
          <w:rFonts w:hint="eastAsia" w:ascii="宋体" w:hAnsi="宋体" w:cs="宋体"/>
          <w:b/>
          <w:kern w:val="0"/>
          <w:sz w:val="21"/>
          <w:szCs w:val="21"/>
        </w:rPr>
      </w:pPr>
      <w:r>
        <w:rPr>
          <w:rFonts w:hint="eastAsia" w:ascii="宋体" w:hAnsi="宋体" w:cs="宋体"/>
          <w:b/>
          <w:kern w:val="0"/>
          <w:sz w:val="21"/>
          <w:szCs w:val="21"/>
        </w:rPr>
        <w:t>27.磋商</w:t>
      </w:r>
    </w:p>
    <w:p>
      <w:pPr>
        <w:widowControl/>
        <w:adjustRightInd w:val="0"/>
        <w:snapToGrid w:val="0"/>
        <w:spacing w:line="360" w:lineRule="auto"/>
        <w:ind w:firstLine="420"/>
        <w:jc w:val="left"/>
        <w:rPr>
          <w:rFonts w:hint="eastAsia" w:ascii="宋体" w:hAnsi="宋体" w:cs="宋体"/>
          <w:kern w:val="0"/>
          <w:sz w:val="21"/>
          <w:szCs w:val="21"/>
          <w:lang w:val="zh-CN"/>
        </w:rPr>
      </w:pPr>
      <w:r>
        <w:rPr>
          <w:rFonts w:hint="eastAsia" w:ascii="宋体" w:hAnsi="宋体" w:cs="宋体"/>
          <w:kern w:val="0"/>
          <w:sz w:val="21"/>
          <w:szCs w:val="21"/>
        </w:rPr>
        <w:t>27.1</w:t>
      </w:r>
      <w:r>
        <w:rPr>
          <w:rFonts w:hint="eastAsia" w:ascii="宋体" w:hAnsi="宋体" w:cs="宋体"/>
          <w:sz w:val="21"/>
          <w:szCs w:val="21"/>
        </w:rPr>
        <w:t>本章第8.2项</w:t>
      </w:r>
      <w:r>
        <w:rPr>
          <w:rFonts w:hint="eastAsia" w:ascii="宋体" w:hAnsi="宋体" w:cs="宋体"/>
          <w:kern w:val="0"/>
          <w:sz w:val="21"/>
          <w:szCs w:val="21"/>
        </w:rPr>
        <w:t>未明确磋商文件实质性变动内容的，或者磋商文件明确了可能发生实质性变动内容，但在磋商过程中，</w:t>
      </w:r>
      <w:r>
        <w:rPr>
          <w:rFonts w:hint="eastAsia" w:ascii="宋体" w:hAnsi="宋体" w:cs="宋体"/>
          <w:bCs/>
          <w:sz w:val="21"/>
          <w:szCs w:val="21"/>
        </w:rPr>
        <w:t>磋商小组</w:t>
      </w:r>
      <w:r>
        <w:rPr>
          <w:rFonts w:hint="eastAsia" w:ascii="宋体" w:hAnsi="宋体" w:cs="宋体"/>
          <w:kern w:val="0"/>
          <w:sz w:val="21"/>
          <w:szCs w:val="21"/>
        </w:rPr>
        <w:t>根据磋商情况</w:t>
      </w:r>
      <w:r>
        <w:rPr>
          <w:rFonts w:hint="eastAsia" w:ascii="宋体" w:hAnsi="宋体" w:cs="宋体"/>
          <w:bCs/>
          <w:sz w:val="21"/>
          <w:szCs w:val="21"/>
        </w:rPr>
        <w:t>认为</w:t>
      </w:r>
      <w:r>
        <w:rPr>
          <w:rFonts w:hint="eastAsia" w:ascii="宋体" w:hAnsi="宋体" w:cs="宋体"/>
          <w:kern w:val="0"/>
          <w:sz w:val="21"/>
          <w:szCs w:val="21"/>
        </w:rPr>
        <w:t>磋商文件无需发生实质性变动的，磋商小组应当直接与响应文件审查合格的供应商就价格组织至少一轮的磋商。</w:t>
      </w:r>
    </w:p>
    <w:p>
      <w:pPr>
        <w:widowControl/>
        <w:tabs>
          <w:tab w:val="left" w:pos="1080"/>
          <w:tab w:val="left" w:pos="1260"/>
        </w:tabs>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（1）磋商结束后，磋商小组应当要求所有继续参加磋商的供应商在磋商小组规定时间内提交报价，供应商还须在现场进行至少一轮报价。</w:t>
      </w:r>
    </w:p>
    <w:p>
      <w:pPr>
        <w:widowControl/>
        <w:tabs>
          <w:tab w:val="left" w:pos="1080"/>
          <w:tab w:val="left" w:pos="1260"/>
        </w:tabs>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（2）磋商文件明确可能发生实质性变动，但在磋商过程中</w:t>
      </w:r>
      <w:r>
        <w:rPr>
          <w:rFonts w:hint="eastAsia" w:ascii="宋体" w:hAnsi="宋体" w:cs="宋体"/>
          <w:bCs/>
          <w:sz w:val="21"/>
          <w:szCs w:val="21"/>
        </w:rPr>
        <w:t>磋商小组</w:t>
      </w:r>
      <w:r>
        <w:rPr>
          <w:rFonts w:hint="eastAsia" w:ascii="宋体" w:hAnsi="宋体" w:cs="宋体"/>
          <w:kern w:val="0"/>
          <w:sz w:val="21"/>
          <w:szCs w:val="21"/>
        </w:rPr>
        <w:t>根据磋商情况</w:t>
      </w:r>
      <w:r>
        <w:rPr>
          <w:rFonts w:hint="eastAsia" w:ascii="宋体" w:hAnsi="宋体" w:cs="宋体"/>
          <w:bCs/>
          <w:sz w:val="21"/>
          <w:szCs w:val="21"/>
        </w:rPr>
        <w:t>认为</w:t>
      </w:r>
      <w:r>
        <w:rPr>
          <w:rFonts w:hint="eastAsia" w:ascii="宋体" w:hAnsi="宋体" w:cs="宋体"/>
          <w:kern w:val="0"/>
          <w:sz w:val="21"/>
          <w:szCs w:val="21"/>
        </w:rPr>
        <w:t>磋商文件无需发生实质性变动的，磋商小组不另行通知。</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27.2</w:t>
      </w:r>
      <w:r>
        <w:rPr>
          <w:rFonts w:hint="eastAsia" w:ascii="宋体" w:hAnsi="宋体" w:cs="宋体"/>
          <w:sz w:val="21"/>
          <w:szCs w:val="21"/>
        </w:rPr>
        <w:t>本章第8.2</w:t>
      </w:r>
      <w:r>
        <w:rPr>
          <w:rFonts w:hint="eastAsia" w:ascii="宋体" w:hAnsi="宋体" w:cs="宋体"/>
          <w:kern w:val="0"/>
          <w:sz w:val="21"/>
          <w:szCs w:val="21"/>
          <w:lang w:val="zh-CN"/>
        </w:rPr>
        <w:t>款</w:t>
      </w:r>
      <w:r>
        <w:rPr>
          <w:rFonts w:hint="eastAsia" w:ascii="宋体" w:hAnsi="宋体" w:cs="宋体"/>
          <w:kern w:val="0"/>
          <w:sz w:val="21"/>
          <w:szCs w:val="21"/>
        </w:rPr>
        <w:t>明确磋商文件实质性变动内容的，</w:t>
      </w:r>
      <w:r>
        <w:rPr>
          <w:rFonts w:hint="eastAsia" w:ascii="宋体" w:hAnsi="宋体" w:cs="宋体"/>
          <w:bCs/>
          <w:sz w:val="21"/>
          <w:szCs w:val="21"/>
        </w:rPr>
        <w:t>磋商小组</w:t>
      </w:r>
      <w:r>
        <w:rPr>
          <w:rFonts w:hint="eastAsia" w:ascii="宋体" w:hAnsi="宋体" w:cs="宋体"/>
          <w:kern w:val="0"/>
          <w:sz w:val="21"/>
          <w:szCs w:val="21"/>
        </w:rPr>
        <w:t>可以组织多轮磋商。</w:t>
      </w:r>
      <w:r>
        <w:rPr>
          <w:rFonts w:hint="eastAsia" w:ascii="宋体" w:hAnsi="宋体" w:cs="宋体"/>
          <w:bCs/>
          <w:sz w:val="21"/>
          <w:szCs w:val="21"/>
        </w:rPr>
        <w:t>在每一轮磋商中，磋商小组</w:t>
      </w:r>
      <w:r>
        <w:rPr>
          <w:rFonts w:hint="eastAsia" w:ascii="宋体" w:hAnsi="宋体" w:cs="宋体"/>
          <w:kern w:val="0"/>
          <w:sz w:val="21"/>
          <w:szCs w:val="21"/>
        </w:rPr>
        <w:t>可以根据磋商文件规定和磋商情况，</w:t>
      </w:r>
      <w:r>
        <w:rPr>
          <w:rFonts w:hint="eastAsia" w:ascii="宋体" w:hAnsi="宋体" w:cs="宋体"/>
          <w:bCs/>
          <w:sz w:val="21"/>
          <w:szCs w:val="21"/>
        </w:rPr>
        <w:t>对磋商文件的</w:t>
      </w:r>
      <w:r>
        <w:rPr>
          <w:rFonts w:hint="eastAsia" w:ascii="宋体" w:hAnsi="宋体" w:cs="宋体"/>
          <w:kern w:val="0"/>
          <w:sz w:val="21"/>
          <w:szCs w:val="21"/>
        </w:rPr>
        <w:t>采购需求中的技术、服务要求以及合同草案条款</w:t>
      </w:r>
      <w:r>
        <w:rPr>
          <w:rFonts w:hint="eastAsia" w:ascii="宋体" w:hAnsi="宋体" w:cs="宋体"/>
          <w:bCs/>
          <w:sz w:val="21"/>
          <w:szCs w:val="21"/>
        </w:rPr>
        <w:t>作实质性变动(磋商文件的实质性变动内容为磋商文件的组成部分)，并以书面形式要求</w:t>
      </w:r>
      <w:r>
        <w:rPr>
          <w:rFonts w:hint="eastAsia" w:ascii="宋体" w:hAnsi="宋体" w:cs="宋体"/>
          <w:kern w:val="0"/>
          <w:sz w:val="21"/>
          <w:szCs w:val="21"/>
        </w:rPr>
        <w:t>响应文件审查合格</w:t>
      </w:r>
      <w:r>
        <w:rPr>
          <w:rFonts w:hint="eastAsia" w:ascii="宋体" w:hAnsi="宋体" w:cs="宋体"/>
          <w:bCs/>
          <w:sz w:val="21"/>
          <w:szCs w:val="21"/>
        </w:rPr>
        <w:t>的供应商，在规定的</w:t>
      </w:r>
      <w:r>
        <w:rPr>
          <w:rFonts w:hint="eastAsia" w:ascii="宋体" w:hAnsi="宋体" w:cs="宋体"/>
          <w:kern w:val="0"/>
          <w:sz w:val="21"/>
          <w:szCs w:val="21"/>
        </w:rPr>
        <w:t>截止时间前</w:t>
      </w:r>
      <w:r>
        <w:rPr>
          <w:rFonts w:hint="eastAsia" w:ascii="宋体" w:hAnsi="宋体" w:cs="宋体"/>
          <w:bCs/>
          <w:sz w:val="21"/>
          <w:szCs w:val="21"/>
        </w:rPr>
        <w:t>重</w:t>
      </w:r>
      <w:r>
        <w:rPr>
          <w:rFonts w:hint="eastAsia" w:ascii="宋体" w:hAnsi="宋体" w:cs="宋体"/>
          <w:kern w:val="0"/>
          <w:sz w:val="21"/>
          <w:szCs w:val="21"/>
        </w:rPr>
        <w:t>新提交响应文件</w:t>
      </w:r>
      <w:r>
        <w:rPr>
          <w:rFonts w:hint="eastAsia" w:ascii="宋体" w:hAnsi="宋体" w:cs="宋体"/>
          <w:bCs/>
          <w:sz w:val="21"/>
          <w:szCs w:val="21"/>
        </w:rPr>
        <w:t>。</w:t>
      </w:r>
      <w:r>
        <w:rPr>
          <w:rFonts w:hint="eastAsia" w:ascii="宋体" w:hAnsi="宋体" w:cs="宋体"/>
          <w:kern w:val="0"/>
          <w:sz w:val="21"/>
          <w:szCs w:val="21"/>
        </w:rPr>
        <w:t>磋商小组应当</w:t>
      </w:r>
      <w:r>
        <w:rPr>
          <w:rFonts w:hint="eastAsia" w:ascii="宋体" w:hAnsi="宋体" w:cs="宋体"/>
          <w:sz w:val="21"/>
          <w:szCs w:val="21"/>
        </w:rPr>
        <w:t>根据本章第23.2</w:t>
      </w:r>
      <w:r>
        <w:rPr>
          <w:rFonts w:hint="eastAsia" w:ascii="宋体" w:hAnsi="宋体" w:cs="宋体"/>
          <w:kern w:val="0"/>
          <w:sz w:val="21"/>
          <w:szCs w:val="21"/>
          <w:lang w:val="zh-CN"/>
        </w:rPr>
        <w:t>款</w:t>
      </w:r>
      <w:r>
        <w:rPr>
          <w:rFonts w:hint="eastAsia" w:ascii="宋体" w:hAnsi="宋体" w:cs="宋体"/>
          <w:sz w:val="21"/>
          <w:szCs w:val="21"/>
        </w:rPr>
        <w:t>规定</w:t>
      </w:r>
      <w:r>
        <w:rPr>
          <w:rFonts w:hint="eastAsia" w:ascii="宋体" w:hAnsi="宋体" w:cs="宋体"/>
          <w:kern w:val="0"/>
          <w:sz w:val="21"/>
          <w:szCs w:val="21"/>
        </w:rPr>
        <w:t>对供应商重新提交的响应文件进行审查。供应商重新提交的响应文件审查不合格的，不得进入下一轮磋商，也不得要求提交最后报价。</w:t>
      </w:r>
    </w:p>
    <w:p>
      <w:pPr>
        <w:adjustRightInd w:val="0"/>
        <w:snapToGrid w:val="0"/>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（1）磋商文件能够详细列明采购需求的技术、服务要求的，磋商结束后，磋商小组应当要求所有继续参加磋商的供应商在规定时间内提交最后报价。</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磋商文件不能详细列明采购需求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widowControl/>
        <w:adjustRightInd w:val="0"/>
        <w:snapToGrid w:val="0"/>
        <w:spacing w:line="360" w:lineRule="auto"/>
        <w:ind w:firstLine="420"/>
        <w:jc w:val="left"/>
        <w:rPr>
          <w:rFonts w:hint="eastAsia" w:ascii="宋体" w:hAnsi="宋体" w:cs="宋体"/>
          <w:bCs/>
          <w:sz w:val="21"/>
          <w:szCs w:val="21"/>
        </w:rPr>
      </w:pPr>
      <w:r>
        <w:rPr>
          <w:rFonts w:hint="eastAsia" w:ascii="宋体" w:hAnsi="宋体" w:cs="宋体"/>
          <w:bCs/>
          <w:sz w:val="21"/>
          <w:szCs w:val="21"/>
        </w:rPr>
        <w:t>27.3重</w:t>
      </w:r>
      <w:r>
        <w:rPr>
          <w:rFonts w:hint="eastAsia" w:ascii="宋体" w:hAnsi="宋体" w:cs="宋体"/>
          <w:kern w:val="0"/>
          <w:sz w:val="21"/>
          <w:szCs w:val="21"/>
        </w:rPr>
        <w:t>新提交的响应文件</w:t>
      </w:r>
      <w:r>
        <w:rPr>
          <w:rFonts w:hint="eastAsia" w:ascii="宋体" w:hAnsi="宋体" w:cs="宋体"/>
          <w:sz w:val="21"/>
          <w:szCs w:val="21"/>
        </w:rPr>
        <w:t>或者最后报价应按</w:t>
      </w:r>
      <w:r>
        <w:rPr>
          <w:rFonts w:hint="eastAsia" w:ascii="宋体" w:hAnsi="宋体" w:cs="宋体"/>
          <w:kern w:val="0"/>
          <w:sz w:val="21"/>
          <w:szCs w:val="21"/>
        </w:rPr>
        <w:t>本章第</w:t>
      </w:r>
      <w:r>
        <w:rPr>
          <w:rFonts w:hint="eastAsia" w:ascii="宋体" w:hAnsi="宋体" w:cs="宋体"/>
          <w:sz w:val="21"/>
          <w:szCs w:val="21"/>
        </w:rPr>
        <w:t>18.3</w:t>
      </w:r>
      <w:r>
        <w:rPr>
          <w:rFonts w:hint="eastAsia" w:ascii="宋体" w:hAnsi="宋体" w:cs="宋体"/>
          <w:kern w:val="0"/>
          <w:sz w:val="21"/>
          <w:szCs w:val="21"/>
          <w:lang w:val="zh-CN"/>
        </w:rPr>
        <w:t>款</w:t>
      </w:r>
      <w:r>
        <w:rPr>
          <w:rFonts w:hint="eastAsia" w:ascii="宋体" w:hAnsi="宋体" w:cs="宋体"/>
          <w:sz w:val="21"/>
          <w:szCs w:val="21"/>
        </w:rPr>
        <w:t>规定，</w:t>
      </w:r>
      <w:r>
        <w:rPr>
          <w:rFonts w:hint="eastAsia" w:ascii="宋体" w:hAnsi="宋体" w:cs="宋体"/>
          <w:kern w:val="0"/>
          <w:sz w:val="21"/>
          <w:szCs w:val="21"/>
        </w:rPr>
        <w:t>由其法定代表人或其委托代理人签字或盖章或者加盖供应商单位章，在规定时间内密封递交给磋商小组</w:t>
      </w:r>
      <w:r>
        <w:rPr>
          <w:rFonts w:hint="eastAsia" w:ascii="宋体" w:hAnsi="宋体" w:cs="宋体"/>
          <w:bCs/>
          <w:sz w:val="21"/>
          <w:szCs w:val="21"/>
        </w:rPr>
        <w:t>。</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27.4</w:t>
      </w:r>
      <w:r>
        <w:rPr>
          <w:rFonts w:hint="eastAsia" w:ascii="宋体" w:hAnsi="宋体" w:cs="宋体"/>
          <w:kern w:val="0"/>
          <w:sz w:val="21"/>
          <w:szCs w:val="21"/>
          <w:lang w:val="zh-CN"/>
        </w:rPr>
        <w:t>供应商的</w:t>
      </w:r>
      <w:r>
        <w:rPr>
          <w:rFonts w:hint="eastAsia" w:ascii="宋体" w:hAnsi="宋体" w:cs="宋体"/>
          <w:bCs/>
          <w:sz w:val="21"/>
          <w:szCs w:val="21"/>
        </w:rPr>
        <w:t>最</w:t>
      </w:r>
      <w:r>
        <w:rPr>
          <w:rFonts w:hint="eastAsia" w:ascii="宋体" w:hAnsi="宋体" w:cs="宋体"/>
          <w:kern w:val="0"/>
          <w:sz w:val="21"/>
          <w:szCs w:val="21"/>
          <w:lang w:val="zh-CN"/>
        </w:rPr>
        <w:t>后</w:t>
      </w:r>
      <w:r>
        <w:rPr>
          <w:rFonts w:hint="eastAsia" w:ascii="宋体" w:hAnsi="宋体" w:cs="宋体"/>
          <w:bCs/>
          <w:sz w:val="21"/>
          <w:szCs w:val="21"/>
        </w:rPr>
        <w:t>报价</w:t>
      </w:r>
      <w:r>
        <w:rPr>
          <w:rFonts w:hint="eastAsia" w:ascii="宋体" w:hAnsi="宋体" w:cs="宋体"/>
          <w:kern w:val="0"/>
          <w:sz w:val="21"/>
          <w:szCs w:val="21"/>
        </w:rPr>
        <w:t>，磋商小组应召集所有参加最后报价的供应商当场开封</w:t>
      </w:r>
      <w:r>
        <w:rPr>
          <w:rFonts w:hint="eastAsia" w:ascii="宋体" w:hAnsi="宋体" w:cs="宋体"/>
          <w:bCs/>
          <w:sz w:val="21"/>
          <w:szCs w:val="21"/>
        </w:rPr>
        <w:t>公布，并由供应商代表签字或盖章确认。</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27.5提交首次响应文件的供应商，在提交最后报价之前，可以根据磋商情况退出磋商，并书面通知采购代理机构或者磋商小组。</w:t>
      </w:r>
      <w:r>
        <w:rPr>
          <w:rFonts w:hint="eastAsia" w:ascii="宋体" w:hAnsi="宋体" w:cs="宋体"/>
          <w:sz w:val="21"/>
          <w:szCs w:val="21"/>
        </w:rPr>
        <w:t>该通知由供应商法定代表人或其委托代理人签字或盖章。</w:t>
      </w:r>
      <w:r>
        <w:rPr>
          <w:rFonts w:hint="eastAsia" w:ascii="宋体" w:hAnsi="宋体" w:cs="宋体"/>
          <w:kern w:val="0"/>
          <w:sz w:val="21"/>
          <w:szCs w:val="21"/>
        </w:rPr>
        <w:t>采购代理机构按本章第</w:t>
      </w:r>
      <w:r>
        <w:rPr>
          <w:rFonts w:hint="eastAsia" w:ascii="宋体" w:hAnsi="宋体" w:cs="宋体"/>
          <w:sz w:val="21"/>
          <w:szCs w:val="21"/>
        </w:rPr>
        <w:t>16.4</w:t>
      </w:r>
      <w:r>
        <w:rPr>
          <w:rFonts w:hint="eastAsia" w:ascii="宋体" w:hAnsi="宋体" w:cs="宋体"/>
          <w:kern w:val="0"/>
          <w:sz w:val="21"/>
          <w:szCs w:val="21"/>
          <w:lang w:val="zh-CN"/>
        </w:rPr>
        <w:t>款</w:t>
      </w:r>
      <w:r>
        <w:rPr>
          <w:rFonts w:hint="eastAsia" w:ascii="宋体" w:hAnsi="宋体" w:cs="宋体"/>
          <w:sz w:val="21"/>
          <w:szCs w:val="21"/>
        </w:rPr>
        <w:t>规定</w:t>
      </w:r>
      <w:r>
        <w:rPr>
          <w:rFonts w:hint="eastAsia" w:ascii="宋体" w:hAnsi="宋体" w:cs="宋体"/>
          <w:kern w:val="0"/>
          <w:sz w:val="21"/>
          <w:szCs w:val="21"/>
        </w:rPr>
        <w:t>退还退出磋商的供应商的磋商保证金。</w:t>
      </w:r>
    </w:p>
    <w:p>
      <w:pPr>
        <w:adjustRightInd w:val="0"/>
        <w:snapToGrid w:val="0"/>
        <w:spacing w:line="360" w:lineRule="auto"/>
        <w:ind w:firstLine="420" w:firstLineChars="200"/>
        <w:rPr>
          <w:rFonts w:hint="eastAsia" w:ascii="宋体" w:hAnsi="宋体" w:cs="宋体"/>
          <w:kern w:val="0"/>
          <w:sz w:val="21"/>
          <w:szCs w:val="21"/>
        </w:rPr>
      </w:pPr>
      <w:r>
        <w:rPr>
          <w:rFonts w:hint="eastAsia" w:ascii="宋体" w:hAnsi="宋体" w:cs="宋体"/>
          <w:bCs/>
          <w:sz w:val="21"/>
          <w:szCs w:val="21"/>
        </w:rPr>
        <w:t>27.6</w:t>
      </w:r>
      <w:r>
        <w:rPr>
          <w:rFonts w:hint="eastAsia" w:ascii="宋体" w:hAnsi="宋体" w:cs="宋体"/>
          <w:kern w:val="0"/>
          <w:sz w:val="21"/>
          <w:szCs w:val="21"/>
        </w:rPr>
        <w:t>提交首次响应文件的供应商，未按磋商文件规定及磋商小组要求提交最后报价(或者</w:t>
      </w:r>
      <w:r>
        <w:rPr>
          <w:rFonts w:hint="eastAsia" w:ascii="宋体" w:hAnsi="宋体" w:cs="宋体"/>
          <w:bCs/>
          <w:sz w:val="21"/>
          <w:szCs w:val="21"/>
        </w:rPr>
        <w:t>重</w:t>
      </w:r>
      <w:r>
        <w:rPr>
          <w:rFonts w:hint="eastAsia" w:ascii="宋体" w:hAnsi="宋体" w:cs="宋体"/>
          <w:kern w:val="0"/>
          <w:sz w:val="21"/>
          <w:szCs w:val="21"/>
        </w:rPr>
        <w:t>新提交的响应文件和最后报价)，且又未按本章第</w:t>
      </w:r>
      <w:r>
        <w:rPr>
          <w:rFonts w:hint="eastAsia" w:ascii="宋体" w:hAnsi="宋体" w:cs="宋体"/>
          <w:sz w:val="21"/>
          <w:szCs w:val="21"/>
        </w:rPr>
        <w:t>27.5</w:t>
      </w:r>
      <w:r>
        <w:rPr>
          <w:rFonts w:hint="eastAsia" w:ascii="宋体" w:hAnsi="宋体" w:cs="宋体"/>
          <w:kern w:val="0"/>
          <w:sz w:val="21"/>
          <w:szCs w:val="21"/>
          <w:lang w:val="zh-CN"/>
        </w:rPr>
        <w:t>款</w:t>
      </w:r>
      <w:r>
        <w:rPr>
          <w:rFonts w:hint="eastAsia" w:ascii="宋体" w:hAnsi="宋体" w:cs="宋体"/>
          <w:sz w:val="21"/>
          <w:szCs w:val="21"/>
        </w:rPr>
        <w:t>规定</w:t>
      </w:r>
      <w:r>
        <w:rPr>
          <w:rFonts w:hint="eastAsia" w:ascii="宋体" w:hAnsi="宋体" w:cs="宋体"/>
          <w:kern w:val="0"/>
          <w:sz w:val="21"/>
          <w:szCs w:val="21"/>
        </w:rPr>
        <w:t>退出磋商的，供应商的磋商保证金不予退还。</w:t>
      </w:r>
    </w:p>
    <w:p>
      <w:pPr>
        <w:widowControl/>
        <w:adjustRightInd w:val="0"/>
        <w:snapToGrid w:val="0"/>
        <w:spacing w:line="360" w:lineRule="auto"/>
        <w:jc w:val="left"/>
        <w:rPr>
          <w:rFonts w:hint="eastAsia" w:ascii="宋体" w:hAnsi="宋体" w:cs="宋体"/>
          <w:b/>
          <w:bCs/>
          <w:sz w:val="21"/>
          <w:szCs w:val="21"/>
        </w:rPr>
      </w:pPr>
      <w:r>
        <w:rPr>
          <w:rFonts w:hint="eastAsia" w:ascii="宋体" w:hAnsi="宋体" w:cs="宋体"/>
          <w:b/>
          <w:kern w:val="0"/>
          <w:sz w:val="21"/>
          <w:szCs w:val="21"/>
        </w:rPr>
        <w:t>28.响应文件评审</w:t>
      </w:r>
    </w:p>
    <w:p>
      <w:pPr>
        <w:widowControl/>
        <w:adjustRightInd w:val="0"/>
        <w:snapToGrid w:val="0"/>
        <w:spacing w:line="360" w:lineRule="auto"/>
        <w:ind w:firstLine="420" w:firstLineChars="200"/>
        <w:jc w:val="left"/>
        <w:rPr>
          <w:rFonts w:hint="eastAsia" w:ascii="宋体" w:hAnsi="宋体" w:cs="宋体"/>
          <w:bCs/>
          <w:sz w:val="21"/>
          <w:szCs w:val="21"/>
        </w:rPr>
      </w:pPr>
      <w:r>
        <w:rPr>
          <w:rFonts w:hint="eastAsia" w:ascii="宋体" w:hAnsi="宋体" w:cs="宋体"/>
          <w:bCs/>
          <w:sz w:val="21"/>
          <w:szCs w:val="21"/>
        </w:rPr>
        <w:t>28.1经磋商确定最终采购需求和提交最后报价的供应商后，由磋商小组采用综合评分法对提交最后报价的供应商的响应文件和最后报价进行综合评价。</w:t>
      </w:r>
    </w:p>
    <w:p>
      <w:pPr>
        <w:widowControl/>
        <w:adjustRightInd w:val="0"/>
        <w:snapToGrid w:val="0"/>
        <w:spacing w:line="360" w:lineRule="auto"/>
        <w:ind w:firstLine="420" w:firstLineChars="200"/>
        <w:jc w:val="left"/>
        <w:rPr>
          <w:rFonts w:hint="eastAsia" w:ascii="宋体" w:hAnsi="宋体" w:cs="宋体"/>
          <w:bCs/>
          <w:sz w:val="21"/>
          <w:szCs w:val="21"/>
        </w:rPr>
      </w:pPr>
      <w:r>
        <w:rPr>
          <w:rFonts w:hint="eastAsia" w:ascii="宋体" w:hAnsi="宋体" w:cs="宋体"/>
          <w:bCs/>
          <w:sz w:val="21"/>
          <w:szCs w:val="21"/>
        </w:rPr>
        <w:t>28.2综合评分法，是指响应文件满足磋商文件全部实质性要求且按评审因素的量化指标评审得分最高的供应商为成交候选供应商的评审方法。本采购项目的评审因素和标准见</w:t>
      </w:r>
      <w:r>
        <w:rPr>
          <w:rFonts w:hint="eastAsia" w:ascii="宋体" w:hAnsi="宋体" w:cs="宋体"/>
          <w:b/>
          <w:bCs/>
          <w:sz w:val="21"/>
          <w:szCs w:val="21"/>
        </w:rPr>
        <w:t>磋商须知前附表。</w:t>
      </w:r>
    </w:p>
    <w:p>
      <w:pPr>
        <w:widowControl/>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kern w:val="0"/>
          <w:sz w:val="21"/>
          <w:szCs w:val="21"/>
        </w:rPr>
        <w:t>28.3综合评分法中的磋商基准价详见第二章磋商须知评审因素和标准</w:t>
      </w:r>
      <w:r>
        <w:rPr>
          <w:rFonts w:hint="eastAsia" w:ascii="宋体" w:hAnsi="宋体" w:cs="宋体"/>
          <w:sz w:val="21"/>
          <w:szCs w:val="21"/>
        </w:rPr>
        <w:t>。</w:t>
      </w:r>
    </w:p>
    <w:p>
      <w:pPr>
        <w:widowControl/>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bCs/>
          <w:sz w:val="21"/>
          <w:szCs w:val="21"/>
        </w:rPr>
        <w:t>28.4</w:t>
      </w:r>
      <w:r>
        <w:rPr>
          <w:rFonts w:hint="eastAsia" w:ascii="宋体" w:hAnsi="宋体" w:cs="宋体"/>
          <w:sz w:val="21"/>
          <w:szCs w:val="21"/>
        </w:rPr>
        <w:t>评审时，磋商小组各成员应当独立对每个供应商的</w:t>
      </w:r>
      <w:r>
        <w:rPr>
          <w:rFonts w:hint="eastAsia" w:ascii="宋体" w:hAnsi="宋体" w:cs="宋体"/>
          <w:bCs/>
          <w:sz w:val="21"/>
          <w:szCs w:val="21"/>
        </w:rPr>
        <w:t>响应文件</w:t>
      </w:r>
      <w:r>
        <w:rPr>
          <w:rFonts w:hint="eastAsia" w:ascii="宋体" w:hAnsi="宋体" w:cs="宋体"/>
          <w:sz w:val="21"/>
          <w:szCs w:val="21"/>
        </w:rPr>
        <w:t>进行评价、评分，并按照技术、商务、价格加分后，汇总各供应商的总得分。</w:t>
      </w:r>
    </w:p>
    <w:p>
      <w:pPr>
        <w:widowControl/>
        <w:adjustRightInd w:val="0"/>
        <w:snapToGrid w:val="0"/>
        <w:spacing w:line="360" w:lineRule="auto"/>
        <w:jc w:val="left"/>
        <w:rPr>
          <w:rFonts w:hint="eastAsia" w:ascii="宋体" w:hAnsi="宋体" w:cs="宋体"/>
          <w:b/>
          <w:bCs/>
          <w:sz w:val="21"/>
          <w:szCs w:val="21"/>
        </w:rPr>
      </w:pPr>
      <w:r>
        <w:rPr>
          <w:rFonts w:hint="eastAsia" w:ascii="宋体" w:hAnsi="宋体" w:cs="宋体"/>
          <w:b/>
          <w:bCs/>
          <w:sz w:val="21"/>
          <w:szCs w:val="21"/>
        </w:rPr>
        <w:t>29</w:t>
      </w:r>
      <w:r>
        <w:rPr>
          <w:rFonts w:hint="eastAsia" w:ascii="宋体" w:hAnsi="宋体" w:cs="宋体"/>
          <w:b/>
          <w:kern w:val="0"/>
          <w:sz w:val="21"/>
          <w:szCs w:val="21"/>
        </w:rPr>
        <w:t>.</w:t>
      </w:r>
      <w:r>
        <w:rPr>
          <w:rFonts w:hint="eastAsia" w:ascii="宋体" w:hAnsi="宋体" w:cs="宋体"/>
          <w:b/>
          <w:bCs/>
          <w:sz w:val="21"/>
          <w:szCs w:val="21"/>
        </w:rPr>
        <w:t>提出成交供应商</w:t>
      </w:r>
    </w:p>
    <w:p>
      <w:pPr>
        <w:widowControl/>
        <w:adjustRightInd w:val="0"/>
        <w:snapToGrid w:val="0"/>
        <w:spacing w:line="360" w:lineRule="auto"/>
        <w:ind w:firstLine="420" w:firstLineChars="200"/>
        <w:jc w:val="left"/>
        <w:rPr>
          <w:rFonts w:hint="eastAsia" w:ascii="宋体" w:hAnsi="宋体" w:cs="宋体"/>
          <w:bCs/>
          <w:sz w:val="21"/>
          <w:szCs w:val="21"/>
        </w:rPr>
      </w:pPr>
      <w:r>
        <w:rPr>
          <w:rFonts w:hint="eastAsia" w:ascii="宋体" w:hAnsi="宋体" w:cs="宋体"/>
          <w:kern w:val="0"/>
          <w:sz w:val="21"/>
          <w:szCs w:val="21"/>
        </w:rPr>
        <w:t>29.1</w:t>
      </w:r>
      <w:r>
        <w:rPr>
          <w:rFonts w:hint="eastAsia" w:ascii="宋体" w:hAnsi="宋体" w:cs="宋体"/>
          <w:bCs/>
          <w:sz w:val="21"/>
          <w:szCs w:val="21"/>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pPr>
        <w:tabs>
          <w:tab w:val="left" w:pos="0"/>
        </w:tabs>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30.确定成交供应商</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30.1采购代理机构应当在评审结束后2个工作日内将评审报告送采购人确认。</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30.2采购人应当在收到评审报告后5个工作日内，从评审报告提出的成交候选供应商中，按照排序由高到低的原则确定成交供应商，也可以书面授权磋商小组直接确定成交供应商。</w:t>
      </w:r>
    </w:p>
    <w:p>
      <w:pPr>
        <w:pStyle w:val="48"/>
        <w:adjustRightInd w:val="0"/>
        <w:snapToGrid w:val="0"/>
        <w:spacing w:line="360" w:lineRule="auto"/>
        <w:ind w:left="723" w:hanging="632" w:hangingChars="300"/>
        <w:rPr>
          <w:rFonts w:hint="eastAsia" w:hAnsi="宋体" w:cs="宋体"/>
          <w:b/>
          <w:sz w:val="21"/>
          <w:szCs w:val="21"/>
        </w:rPr>
      </w:pPr>
      <w:r>
        <w:rPr>
          <w:rFonts w:hint="eastAsia" w:hAnsi="宋体" w:cs="宋体"/>
          <w:b/>
          <w:sz w:val="21"/>
          <w:szCs w:val="21"/>
        </w:rPr>
        <w:t>31.磋商终止</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bCs/>
          <w:sz w:val="21"/>
          <w:szCs w:val="21"/>
        </w:rPr>
        <w:t>31.1</w:t>
      </w:r>
      <w:r>
        <w:rPr>
          <w:rFonts w:hint="eastAsia" w:ascii="宋体" w:hAnsi="宋体" w:cs="宋体"/>
          <w:kern w:val="0"/>
          <w:sz w:val="21"/>
          <w:szCs w:val="21"/>
        </w:rPr>
        <w:t>出现下列情形之一的，采购人或者采购代理机构应当终止竞争性磋商采购活动，</w:t>
      </w:r>
      <w:r>
        <w:rPr>
          <w:rFonts w:hint="eastAsia" w:ascii="宋体" w:hAnsi="宋体" w:cs="宋体"/>
          <w:sz w:val="21"/>
          <w:szCs w:val="21"/>
        </w:rPr>
        <w:t>终止通知采购代理机构以邮件方式发给所有参与磋商的供应商，根据项目具体情况可重新开展采购活动：</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（1）因情况变化，不再符合规定的竞争性磋商采购方式适用情形的；</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（2）出现影响采购公正的违法、违规行为的；</w:t>
      </w:r>
    </w:p>
    <w:p>
      <w:pPr>
        <w:widowControl/>
        <w:adjustRightInd w:val="0"/>
        <w:snapToGrid w:val="0"/>
        <w:spacing w:line="360" w:lineRule="auto"/>
        <w:ind w:firstLine="420"/>
        <w:jc w:val="left"/>
        <w:rPr>
          <w:rFonts w:hint="eastAsia" w:ascii="宋体" w:hAnsi="宋体" w:cs="宋体"/>
          <w:bCs/>
          <w:sz w:val="21"/>
          <w:szCs w:val="21"/>
        </w:rPr>
      </w:pPr>
      <w:r>
        <w:rPr>
          <w:rFonts w:hint="eastAsia" w:ascii="宋体" w:hAnsi="宋体" w:cs="宋体"/>
          <w:kern w:val="0"/>
          <w:sz w:val="21"/>
          <w:szCs w:val="21"/>
        </w:rPr>
        <w:t>（3）</w:t>
      </w:r>
      <w:r>
        <w:rPr>
          <w:rFonts w:hint="eastAsia" w:ascii="宋体" w:hAnsi="宋体" w:cs="宋体"/>
          <w:bCs/>
          <w:sz w:val="21"/>
          <w:szCs w:val="21"/>
        </w:rPr>
        <w:t>在采购过程中最终通过审查的实质性响应供应商不足三家的；</w:t>
      </w:r>
    </w:p>
    <w:p>
      <w:pPr>
        <w:widowControl/>
        <w:adjustRightInd w:val="0"/>
        <w:snapToGrid w:val="0"/>
        <w:spacing w:line="360" w:lineRule="auto"/>
        <w:ind w:firstLine="420"/>
        <w:jc w:val="left"/>
        <w:rPr>
          <w:rFonts w:hint="eastAsia" w:ascii="宋体" w:hAnsi="宋体" w:cs="宋体"/>
          <w:kern w:val="0"/>
          <w:sz w:val="21"/>
          <w:szCs w:val="21"/>
        </w:rPr>
      </w:pPr>
      <w:r>
        <w:rPr>
          <w:rFonts w:hint="eastAsia" w:ascii="宋体" w:hAnsi="宋体" w:cs="宋体"/>
          <w:kern w:val="0"/>
          <w:sz w:val="21"/>
          <w:szCs w:val="21"/>
        </w:rPr>
        <w:t>（4）因重大变故，采购任务取消的。</w:t>
      </w:r>
    </w:p>
    <w:p>
      <w:pPr>
        <w:widowControl/>
        <w:adjustRightInd w:val="0"/>
        <w:snapToGrid w:val="0"/>
        <w:spacing w:line="360" w:lineRule="auto"/>
        <w:jc w:val="left"/>
        <w:rPr>
          <w:rFonts w:hint="eastAsia" w:ascii="宋体" w:hAnsi="宋体" w:cs="宋体"/>
          <w:b/>
          <w:kern w:val="0"/>
          <w:sz w:val="21"/>
          <w:szCs w:val="21"/>
        </w:rPr>
      </w:pPr>
      <w:r>
        <w:rPr>
          <w:rFonts w:hint="eastAsia" w:ascii="宋体" w:hAnsi="宋体" w:cs="宋体"/>
          <w:b/>
          <w:kern w:val="0"/>
          <w:sz w:val="21"/>
          <w:szCs w:val="21"/>
        </w:rPr>
        <w:t>32．重新评审</w:t>
      </w:r>
    </w:p>
    <w:p>
      <w:pPr>
        <w:widowControl/>
        <w:adjustRightInd w:val="0"/>
        <w:snapToGrid w:val="0"/>
        <w:spacing w:line="360" w:lineRule="auto"/>
        <w:ind w:firstLine="420" w:firstLineChars="200"/>
        <w:jc w:val="left"/>
        <w:rPr>
          <w:rFonts w:hint="eastAsia" w:ascii="宋体" w:hAnsi="宋体" w:cs="宋体"/>
          <w:kern w:val="0"/>
          <w:sz w:val="21"/>
          <w:szCs w:val="21"/>
        </w:rPr>
      </w:pPr>
      <w:r>
        <w:rPr>
          <w:rFonts w:hint="eastAsia" w:ascii="宋体" w:hAnsi="宋体" w:cs="宋体"/>
          <w:kern w:val="0"/>
          <w:sz w:val="21"/>
          <w:szCs w:val="21"/>
        </w:rPr>
        <w:t>32.1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33.保密及串通行为</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33.1磋商小组成员以及与评审工作有关的人员不得泄露评审情况以及评审过程中获悉的国家秘密、商业秘密。</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33.2</w:t>
      </w:r>
      <w:r>
        <w:rPr>
          <w:rFonts w:hint="eastAsia" w:ascii="宋体" w:hAnsi="宋体" w:cs="宋体"/>
          <w:kern w:val="0"/>
          <w:sz w:val="21"/>
          <w:szCs w:val="21"/>
        </w:rPr>
        <w:t>供应商</w:t>
      </w:r>
      <w:r>
        <w:rPr>
          <w:rFonts w:hint="eastAsia" w:ascii="宋体" w:hAnsi="宋体" w:cs="宋体"/>
          <w:sz w:val="21"/>
          <w:szCs w:val="21"/>
        </w:rPr>
        <w:t>不得与</w:t>
      </w:r>
      <w:r>
        <w:rPr>
          <w:rFonts w:hint="eastAsia" w:ascii="宋体" w:hAnsi="宋体" w:cs="宋体"/>
          <w:kern w:val="0"/>
          <w:sz w:val="21"/>
          <w:szCs w:val="21"/>
        </w:rPr>
        <w:t>采购人、采购代理机构、其他供应商恶意</w:t>
      </w:r>
      <w:r>
        <w:rPr>
          <w:rFonts w:hint="eastAsia" w:ascii="宋体" w:hAnsi="宋体" w:cs="宋体"/>
          <w:sz w:val="21"/>
          <w:szCs w:val="21"/>
        </w:rPr>
        <w:t>串通；不得向</w:t>
      </w:r>
      <w:r>
        <w:rPr>
          <w:rFonts w:hint="eastAsia" w:ascii="宋体" w:hAnsi="宋体" w:cs="宋体"/>
          <w:kern w:val="0"/>
          <w:sz w:val="21"/>
          <w:szCs w:val="21"/>
        </w:rPr>
        <w:t>采购人、采购代理机构</w:t>
      </w:r>
      <w:r>
        <w:rPr>
          <w:rFonts w:hint="eastAsia" w:ascii="宋体" w:hAnsi="宋体" w:cs="宋体"/>
          <w:sz w:val="21"/>
          <w:szCs w:val="21"/>
        </w:rPr>
        <w:t>或者磋商小组成员行贿或者提供其他不正当利益；不得提供虚假资料谋取成交；不得以任何方式干扰、影响采购工作。</w:t>
      </w:r>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45" w:name="_Toc5442"/>
      <w:bookmarkStart w:id="46" w:name="_Toc460273133"/>
      <w:bookmarkStart w:id="47" w:name="_Toc25837"/>
      <w:r>
        <w:rPr>
          <w:rFonts w:hint="eastAsia" w:ascii="宋体" w:hAnsi="宋体" w:cs="宋体"/>
          <w:sz w:val="21"/>
          <w:szCs w:val="21"/>
        </w:rPr>
        <w:t>六、成交结果信息公布与授予合同</w:t>
      </w:r>
      <w:bookmarkEnd w:id="45"/>
      <w:bookmarkEnd w:id="46"/>
      <w:bookmarkEnd w:id="47"/>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34.成交信息的公布</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34.1成交供应商确定后2个工作日内，在指定媒体上公布。</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35.询问及质疑</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35.1供应商对采购活动事项有疑问的，可以向采购人或采购代理机构提出询问。</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35.2供应商若认为磋商文件、采购过程和成交结果使自己的权益受到损害，可以参照法律、规章及规范性文件规定向采购人或采购代理机构提出质疑。供应商须在法定质疑期内以书面形式一次性提出针对同一采购环节的质疑。</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36.成交通知</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36.1成交供应商确定后，采购人或采购代理机构将以书面形式向成交供应商发出成交通知书。成交通知书对采购人和成交供应商具有同等法律效力。</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36.2 成交通知书是合同文件的组成部分。</w:t>
      </w:r>
    </w:p>
    <w:p>
      <w:pPr>
        <w:adjustRightInd w:val="0"/>
        <w:snapToGrid w:val="0"/>
        <w:spacing w:line="360" w:lineRule="auto"/>
        <w:rPr>
          <w:rFonts w:hint="eastAsia" w:ascii="宋体" w:hAnsi="宋体" w:cs="宋体"/>
          <w:b/>
          <w:bCs/>
          <w:sz w:val="21"/>
          <w:szCs w:val="21"/>
        </w:rPr>
      </w:pPr>
      <w:r>
        <w:rPr>
          <w:rFonts w:hint="eastAsia" w:ascii="宋体" w:hAnsi="宋体" w:cs="宋体"/>
          <w:b/>
          <w:bCs/>
          <w:sz w:val="21"/>
          <w:szCs w:val="21"/>
        </w:rPr>
        <w:t>37.签订合同</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37.1成交供应商应当在成交通知书发出之日起30日内与采购人签订采购合同。</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37.2磋商文件、成交供应商的响应文件等均为签订采购合同的依据。</w:t>
      </w:r>
    </w:p>
    <w:p>
      <w:pPr>
        <w:pStyle w:val="48"/>
        <w:adjustRightInd w:val="0"/>
        <w:snapToGrid w:val="0"/>
        <w:spacing w:line="360" w:lineRule="auto"/>
        <w:ind w:firstLine="420" w:firstLineChars="200"/>
        <w:rPr>
          <w:rFonts w:hint="eastAsia" w:hAnsi="宋体" w:cs="宋体"/>
          <w:sz w:val="21"/>
          <w:szCs w:val="21"/>
        </w:rPr>
      </w:pPr>
      <w:r>
        <w:rPr>
          <w:rFonts w:hint="eastAsia" w:hAnsi="宋体" w:cs="宋体"/>
          <w:sz w:val="21"/>
          <w:szCs w:val="21"/>
        </w:rPr>
        <w:t>37.3 成交供应商应当按照合同约定履行义务。除磋商文件规定外，成交供应商不得向他人转让成交项目，也不得将成交项目分包后分别向他人转让。</w:t>
      </w:r>
    </w:p>
    <w:p>
      <w:pPr>
        <w:pStyle w:val="67"/>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outlineLvl w:val="2"/>
        <w:rPr>
          <w:rFonts w:hint="eastAsia" w:ascii="宋体" w:hAnsi="宋体" w:cs="宋体"/>
          <w:sz w:val="21"/>
          <w:szCs w:val="21"/>
        </w:rPr>
      </w:pPr>
      <w:bookmarkStart w:id="48" w:name="_Toc12456"/>
      <w:bookmarkStart w:id="49" w:name="_Toc460273134"/>
      <w:bookmarkStart w:id="50" w:name="_Toc27487"/>
      <w:r>
        <w:rPr>
          <w:rFonts w:hint="eastAsia" w:ascii="宋体" w:hAnsi="宋体" w:cs="宋体"/>
          <w:sz w:val="21"/>
          <w:szCs w:val="21"/>
        </w:rPr>
        <w:t>七、其他规定</w:t>
      </w:r>
      <w:bookmarkEnd w:id="48"/>
      <w:bookmarkEnd w:id="49"/>
      <w:bookmarkEnd w:id="50"/>
    </w:p>
    <w:p>
      <w:pPr>
        <w:adjustRightInd w:val="0"/>
        <w:snapToGrid w:val="0"/>
        <w:spacing w:line="360" w:lineRule="auto"/>
        <w:jc w:val="left"/>
        <w:rPr>
          <w:rFonts w:hint="eastAsia" w:ascii="宋体" w:hAnsi="宋体" w:cs="宋体"/>
          <w:b/>
          <w:sz w:val="21"/>
          <w:szCs w:val="21"/>
        </w:rPr>
      </w:pPr>
      <w:r>
        <w:rPr>
          <w:rFonts w:hint="eastAsia" w:ascii="宋体" w:hAnsi="宋体" w:cs="宋体"/>
          <w:b/>
          <w:sz w:val="21"/>
          <w:szCs w:val="21"/>
        </w:rPr>
        <w:t>38.1采购代理服务费</w:t>
      </w:r>
    </w:p>
    <w:p>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38.1采购代理机构应按</w:t>
      </w:r>
      <w:r>
        <w:rPr>
          <w:rFonts w:hint="eastAsia" w:ascii="宋体" w:hAnsi="宋体" w:cs="宋体"/>
          <w:b/>
          <w:sz w:val="21"/>
          <w:szCs w:val="21"/>
        </w:rPr>
        <w:t>磋商须知前附表</w:t>
      </w:r>
      <w:r>
        <w:rPr>
          <w:rFonts w:hint="eastAsia" w:ascii="宋体" w:hAnsi="宋体" w:cs="宋体"/>
          <w:sz w:val="21"/>
          <w:szCs w:val="21"/>
        </w:rPr>
        <w:t>规定收取采购代理服务费。</w:t>
      </w:r>
    </w:p>
    <w:p>
      <w:pPr>
        <w:tabs>
          <w:tab w:val="left" w:pos="420"/>
          <w:tab w:val="left" w:pos="7560"/>
          <w:tab w:val="left" w:pos="7740"/>
          <w:tab w:val="left" w:pos="7920"/>
        </w:tabs>
        <w:adjustRightInd w:val="0"/>
        <w:snapToGrid w:val="0"/>
        <w:spacing w:line="360" w:lineRule="auto"/>
        <w:rPr>
          <w:rFonts w:hint="eastAsia" w:ascii="宋体" w:hAnsi="宋体" w:cs="宋体"/>
          <w:b/>
          <w:sz w:val="21"/>
          <w:szCs w:val="21"/>
        </w:rPr>
      </w:pPr>
      <w:r>
        <w:rPr>
          <w:rFonts w:hint="eastAsia" w:ascii="宋体" w:hAnsi="宋体" w:cs="宋体"/>
          <w:b/>
          <w:sz w:val="21"/>
          <w:szCs w:val="21"/>
        </w:rPr>
        <w:t>39. 其他规定</w:t>
      </w:r>
    </w:p>
    <w:p>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szCs w:val="21"/>
        </w:rPr>
      </w:pPr>
      <w:r>
        <w:rPr>
          <w:rFonts w:hint="eastAsia" w:ascii="宋体" w:hAnsi="宋体" w:cs="宋体"/>
          <w:sz w:val="21"/>
          <w:szCs w:val="21"/>
        </w:rPr>
        <w:t>39.1磋商文件的其他规定见</w:t>
      </w:r>
      <w:r>
        <w:rPr>
          <w:rFonts w:hint="eastAsia" w:ascii="宋体" w:hAnsi="宋体" w:cs="宋体"/>
          <w:b/>
          <w:sz w:val="21"/>
          <w:szCs w:val="21"/>
        </w:rPr>
        <w:t>磋商须知前附表</w:t>
      </w:r>
      <w:r>
        <w:rPr>
          <w:rFonts w:hint="eastAsia" w:ascii="宋体" w:hAnsi="宋体" w:cs="宋体"/>
          <w:sz w:val="21"/>
          <w:szCs w:val="21"/>
        </w:rPr>
        <w:t>。</w:t>
      </w:r>
    </w:p>
    <w:p>
      <w:pPr>
        <w:jc w:val="center"/>
        <w:outlineLvl w:val="0"/>
        <w:rPr>
          <w:rFonts w:hint="eastAsia" w:ascii="宋体" w:hAnsi="宋体" w:eastAsia="宋体" w:cs="宋体"/>
          <w:sz w:val="21"/>
          <w:szCs w:val="21"/>
        </w:rPr>
        <w:sectPr>
          <w:footerReference r:id="rId11" w:type="default"/>
          <w:pgSz w:w="11906" w:h="16838"/>
          <w:pgMar w:top="1134" w:right="1361" w:bottom="1134" w:left="1361" w:header="851" w:footer="992" w:gutter="0"/>
          <w:cols w:space="720" w:num="1"/>
          <w:docGrid w:type="lines" w:linePitch="312" w:charSpace="0"/>
        </w:sectPr>
      </w:pPr>
    </w:p>
    <w:p>
      <w:pPr>
        <w:numPr>
          <w:ilvl w:val="0"/>
          <w:numId w:val="1"/>
        </w:numPr>
        <w:jc w:val="center"/>
        <w:outlineLvl w:val="0"/>
        <w:rPr>
          <w:rFonts w:ascii="宋体" w:hAnsi="宋体" w:cs="宋体"/>
          <w:b/>
          <w:bCs/>
          <w:sz w:val="32"/>
          <w:szCs w:val="32"/>
        </w:rPr>
      </w:pPr>
      <w:bookmarkStart w:id="51" w:name="_Toc32135"/>
      <w:bookmarkStart w:id="52" w:name="_Toc14518"/>
      <w:r>
        <w:rPr>
          <w:rFonts w:hint="eastAsia" w:ascii="宋体" w:hAnsi="宋体" w:cs="宋体"/>
          <w:b/>
          <w:bCs/>
          <w:sz w:val="32"/>
          <w:szCs w:val="32"/>
        </w:rPr>
        <w:t>采购合同格式</w:t>
      </w:r>
      <w:bookmarkEnd w:id="51"/>
    </w:p>
    <w:bookmarkEnd w:id="52"/>
    <w:p>
      <w:pPr>
        <w:keepNext w:val="0"/>
        <w:keepLines w:val="0"/>
        <w:pageBreakBefore w:val="0"/>
        <w:widowControl w:val="0"/>
        <w:tabs>
          <w:tab w:val="center" w:pos="3900"/>
        </w:tabs>
        <w:kinsoku/>
        <w:wordWrap/>
        <w:overflowPunct/>
        <w:topLinePunct w:val="0"/>
        <w:autoSpaceDE w:val="0"/>
        <w:autoSpaceDN w:val="0"/>
        <w:bidi w:val="0"/>
        <w:snapToGrid w:val="0"/>
        <w:spacing w:after="0" w:line="360" w:lineRule="auto"/>
        <w:ind w:left="0" w:right="0" w:firstLine="210" w:firstLineChars="100"/>
        <w:jc w:val="left"/>
        <w:rPr>
          <w:rFonts w:hint="eastAsia" w:ascii="宋体" w:hAnsi="宋体" w:eastAsia="宋体" w:cs="宋体"/>
          <w:kern w:val="0"/>
          <w:sz w:val="21"/>
          <w:szCs w:val="21"/>
        </w:rPr>
      </w:pPr>
      <w:bookmarkStart w:id="53" w:name="_Toc5271"/>
    </w:p>
    <w:p>
      <w:pPr>
        <w:spacing w:line="560" w:lineRule="exact"/>
        <w:rPr>
          <w:rFonts w:hint="eastAsia" w:ascii="宋体" w:hAnsi="宋体" w:cs="Times New Roman"/>
          <w:b/>
          <w:sz w:val="72"/>
          <w:szCs w:val="72"/>
        </w:rPr>
      </w:pPr>
    </w:p>
    <w:p>
      <w:pPr>
        <w:spacing w:line="560" w:lineRule="exact"/>
        <w:ind w:left="2472" w:leftChars="315" w:hanging="1811" w:hangingChars="347"/>
        <w:jc w:val="center"/>
        <w:rPr>
          <w:rFonts w:ascii="宋体" w:hAnsi="宋体" w:cs="Times New Roman"/>
          <w:b/>
          <w:sz w:val="52"/>
          <w:szCs w:val="52"/>
        </w:rPr>
      </w:pPr>
    </w:p>
    <w:p>
      <w:pPr>
        <w:spacing w:line="560" w:lineRule="exact"/>
        <w:ind w:left="2472" w:leftChars="315" w:hanging="1811" w:hangingChars="347"/>
        <w:jc w:val="center"/>
        <w:rPr>
          <w:rFonts w:ascii="宋体" w:hAnsi="宋体" w:cs="Times New Roman"/>
          <w:b/>
          <w:sz w:val="52"/>
          <w:szCs w:val="52"/>
        </w:rPr>
      </w:pPr>
    </w:p>
    <w:p>
      <w:pPr>
        <w:spacing w:line="560" w:lineRule="exact"/>
        <w:ind w:left="3731" w:leftChars="534" w:hanging="2610" w:hangingChars="500"/>
        <w:rPr>
          <w:rFonts w:hint="default" w:ascii="仿宋_GB2312" w:hAnsi="Times New Roman" w:eastAsia="仿宋_GB2312" w:cs="Times New Roman"/>
          <w:sz w:val="30"/>
          <w:szCs w:val="30"/>
          <w:lang w:val="en-US" w:eastAsia="zh-CN"/>
        </w:rPr>
      </w:pPr>
      <w:r>
        <w:rPr>
          <w:rFonts w:hint="eastAsia" w:ascii="宋体" w:hAnsi="宋体" w:eastAsia="仿宋_GB2312" w:cs="Times New Roman"/>
          <w:b/>
          <w:sz w:val="52"/>
          <w:szCs w:val="52"/>
          <w:lang w:val="en-US" w:eastAsia="zh-CN"/>
        </w:rPr>
        <w:t>雨花区莲景新苑安置房项目超前钻检测工程合同</w:t>
      </w:r>
    </w:p>
    <w:p>
      <w:pPr>
        <w:spacing w:line="560" w:lineRule="exact"/>
        <w:rPr>
          <w:rFonts w:ascii="仿宋_GB2312" w:hAnsi="Times New Roman" w:eastAsia="仿宋_GB2312" w:cs="Times New Roman"/>
          <w:sz w:val="30"/>
          <w:szCs w:val="30"/>
        </w:rPr>
      </w:pPr>
    </w:p>
    <w:p>
      <w:pPr>
        <w:spacing w:line="560" w:lineRule="exact"/>
        <w:ind w:left="2621" w:leftChars="534" w:hanging="1500" w:hangingChars="500"/>
        <w:rPr>
          <w:rFonts w:ascii="仿宋_GB2312" w:hAnsi="Times New Roman" w:eastAsia="仿宋_GB2312" w:cs="Times New Roman"/>
          <w:sz w:val="30"/>
          <w:szCs w:val="30"/>
        </w:rPr>
      </w:pPr>
    </w:p>
    <w:p>
      <w:pPr>
        <w:spacing w:line="560" w:lineRule="exact"/>
        <w:ind w:left="2096" w:leftChars="284" w:hanging="1500" w:hangingChars="500"/>
        <w:rPr>
          <w:rFonts w:hint="eastAsia" w:ascii="仿宋_GB2312" w:hAnsi="宋体" w:eastAsia="仿宋_GB2312" w:cs="Times New Roman"/>
          <w:sz w:val="30"/>
          <w:szCs w:val="30"/>
          <w:u w:val="single"/>
          <w:lang w:val="en-US" w:eastAsia="zh-CN"/>
        </w:rPr>
      </w:pPr>
      <w:r>
        <w:rPr>
          <w:rFonts w:hint="eastAsia" w:ascii="仿宋_GB2312" w:hAnsi="Times New Roman" w:eastAsia="仿宋_GB2312" w:cs="Times New Roman"/>
          <w:sz w:val="30"/>
          <w:szCs w:val="30"/>
        </w:rPr>
        <w:t>工程名称：</w:t>
      </w:r>
      <w:r>
        <w:rPr>
          <w:rFonts w:hint="eastAsia" w:ascii="仿宋_GB2312" w:hAnsi="Times New Roman" w:eastAsia="仿宋_GB2312" w:cs="Times New Roman"/>
          <w:sz w:val="30"/>
          <w:szCs w:val="30"/>
          <w:u w:val="single"/>
          <w:lang w:val="en-US" w:eastAsia="zh-CN"/>
        </w:rPr>
        <w:t>雨花区莲景新苑</w:t>
      </w:r>
      <w:r>
        <w:rPr>
          <w:rFonts w:hint="eastAsia" w:ascii="仿宋_GB2312" w:hAnsi="宋体" w:eastAsia="仿宋_GB2312" w:cs="Times New Roman"/>
          <w:sz w:val="30"/>
          <w:szCs w:val="30"/>
          <w:u w:val="single"/>
          <w:lang w:val="en-US" w:eastAsia="zh-CN"/>
        </w:rPr>
        <w:t xml:space="preserve">安置房项目超前钻检测工程         </w:t>
      </w:r>
    </w:p>
    <w:p>
      <w:pPr>
        <w:spacing w:line="560" w:lineRule="exact"/>
        <w:ind w:left="2096" w:leftChars="284" w:hanging="1500" w:hangingChars="500"/>
        <w:rPr>
          <w:rFonts w:hint="eastAsia" w:ascii="仿宋_GB2312" w:hAnsi="宋体" w:eastAsia="仿宋_GB2312" w:cs="Times New Roman"/>
          <w:sz w:val="30"/>
          <w:szCs w:val="30"/>
          <w:u w:val="single"/>
        </w:rPr>
      </w:pPr>
    </w:p>
    <w:p>
      <w:pPr>
        <w:spacing w:beforeLines="-2147483648" w:afterLines="-2147483648" w:line="560" w:lineRule="exact"/>
        <w:ind w:left="2096" w:leftChars="284" w:hanging="1500" w:hangingChars="500"/>
        <w:rPr>
          <w:rFonts w:ascii="仿宋_GB2312" w:hAnsi="Times New Roman" w:eastAsia="仿宋_GB2312" w:cs="Times New Roman"/>
          <w:sz w:val="30"/>
          <w:szCs w:val="30"/>
          <w:u w:val="single"/>
        </w:rPr>
      </w:pPr>
      <w:r>
        <w:rPr>
          <w:rFonts w:hint="eastAsia" w:ascii="仿宋_GB2312" w:hAnsi="Times New Roman" w:eastAsia="仿宋_GB2312" w:cs="Times New Roman"/>
          <w:sz w:val="30"/>
          <w:szCs w:val="30"/>
        </w:rPr>
        <w:t>工程地点：</w:t>
      </w:r>
      <w:r>
        <w:rPr>
          <w:rFonts w:hint="eastAsia" w:ascii="仿宋_GB2312" w:hAnsi="Times New Roman" w:eastAsia="仿宋_GB2312" w:cs="Times New Roman"/>
          <w:sz w:val="30"/>
          <w:szCs w:val="30"/>
          <w:u w:val="single"/>
        </w:rPr>
        <w:t xml:space="preserve">长沙市雨花区                                                                                     </w:t>
      </w:r>
    </w:p>
    <w:p>
      <w:pPr>
        <w:spacing w:beforeLines="150" w:afterLines="150"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发</w:t>
      </w:r>
      <w:r>
        <w:rPr>
          <w:rFonts w:hint="eastAsia" w:ascii="仿宋_GB2312" w:hAnsi="Times New Roman" w:eastAsia="仿宋_GB2312" w:cs="Times New Roman"/>
          <w:sz w:val="30"/>
          <w:szCs w:val="30"/>
          <w:lang w:val="en-US" w:eastAsia="zh-CN"/>
        </w:rPr>
        <w:t xml:space="preserve"> </w:t>
      </w:r>
      <w:r>
        <w:rPr>
          <w:rFonts w:hint="eastAsia" w:ascii="仿宋_GB2312" w:hAnsi="Times New Roman" w:eastAsia="仿宋_GB2312" w:cs="Times New Roman"/>
          <w:sz w:val="30"/>
          <w:szCs w:val="30"/>
        </w:rPr>
        <w:t>包</w:t>
      </w:r>
      <w:r>
        <w:rPr>
          <w:rFonts w:hint="eastAsia" w:ascii="仿宋_GB2312" w:hAnsi="Times New Roman" w:eastAsia="仿宋_GB2312" w:cs="Times New Roman"/>
          <w:sz w:val="30"/>
          <w:szCs w:val="30"/>
          <w:lang w:val="en-US" w:eastAsia="zh-CN"/>
        </w:rPr>
        <w:t xml:space="preserve"> </w:t>
      </w:r>
      <w:r>
        <w:rPr>
          <w:rFonts w:hint="eastAsia" w:ascii="仿宋_GB2312" w:hAnsi="Times New Roman" w:eastAsia="仿宋_GB2312" w:cs="Times New Roman"/>
          <w:sz w:val="30"/>
          <w:szCs w:val="30"/>
        </w:rPr>
        <w:t>人：</w:t>
      </w:r>
      <w:r>
        <w:rPr>
          <w:rFonts w:hint="eastAsia" w:ascii="仿宋_GB2312" w:hAnsi="Times New Roman" w:eastAsia="仿宋_GB2312" w:cs="Times New Roman"/>
          <w:sz w:val="30"/>
          <w:szCs w:val="30"/>
          <w:u w:val="single"/>
        </w:rPr>
        <w:t>长沙市雨花城市建设投资集团有限公司</w:t>
      </w:r>
      <w:r>
        <w:rPr>
          <w:rFonts w:ascii="仿宋_GB2312" w:hAnsi="Times New Roman" w:eastAsia="仿宋_GB2312" w:cs="Times New Roman"/>
          <w:sz w:val="30"/>
          <w:szCs w:val="30"/>
          <w:u w:val="single"/>
        </w:rPr>
        <w:t>    </w:t>
      </w:r>
      <w:r>
        <w:rPr>
          <w:rFonts w:hint="eastAsia" w:ascii="仿宋_GB2312" w:hAnsi="Times New Roman" w:eastAsia="仿宋_GB2312" w:cs="Times New Roman"/>
          <w:sz w:val="30"/>
          <w:szCs w:val="30"/>
          <w:u w:val="single"/>
          <w:lang w:val="en-US" w:eastAsia="zh-CN"/>
        </w:rPr>
        <w:t xml:space="preserve"> </w:t>
      </w:r>
      <w:r>
        <w:rPr>
          <w:rFonts w:ascii="仿宋_GB2312" w:hAnsi="Times New Roman" w:eastAsia="仿宋_GB2312" w:cs="Times New Roman"/>
          <w:sz w:val="30"/>
          <w:szCs w:val="30"/>
          <w:u w:val="single"/>
        </w:rPr>
        <w:t> </w:t>
      </w:r>
    </w:p>
    <w:p>
      <w:pPr>
        <w:spacing w:beforeLines="150" w:afterLines="150"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承</w:t>
      </w:r>
      <w:r>
        <w:rPr>
          <w:rFonts w:hint="eastAsia" w:ascii="仿宋_GB2312" w:hAnsi="Times New Roman" w:eastAsia="仿宋_GB2312" w:cs="Times New Roman"/>
          <w:sz w:val="30"/>
          <w:szCs w:val="30"/>
          <w:lang w:val="en-US" w:eastAsia="zh-CN"/>
        </w:rPr>
        <w:t xml:space="preserve"> </w:t>
      </w:r>
      <w:r>
        <w:rPr>
          <w:rFonts w:hint="eastAsia" w:ascii="仿宋_GB2312" w:hAnsi="Times New Roman" w:eastAsia="仿宋_GB2312" w:cs="Times New Roman"/>
          <w:sz w:val="30"/>
          <w:szCs w:val="30"/>
        </w:rPr>
        <w:t>包</w:t>
      </w:r>
      <w:r>
        <w:rPr>
          <w:rFonts w:hint="eastAsia" w:ascii="仿宋_GB2312" w:hAnsi="Times New Roman" w:eastAsia="仿宋_GB2312" w:cs="Times New Roman"/>
          <w:sz w:val="30"/>
          <w:szCs w:val="30"/>
          <w:lang w:val="en-US" w:eastAsia="zh-CN"/>
        </w:rPr>
        <w:t xml:space="preserve"> </w:t>
      </w:r>
      <w:r>
        <w:rPr>
          <w:rFonts w:hint="eastAsia" w:ascii="仿宋_GB2312" w:hAnsi="Times New Roman" w:eastAsia="仿宋_GB2312" w:cs="Times New Roman"/>
          <w:sz w:val="30"/>
          <w:szCs w:val="30"/>
        </w:rPr>
        <w:t>人：</w:t>
      </w:r>
      <w:r>
        <w:rPr>
          <w:rFonts w:hint="eastAsia" w:ascii="仿宋_GB2312" w:hAnsi="Times New Roman" w:eastAsia="仿宋_GB2312" w:cs="Times New Roman"/>
          <w:sz w:val="30"/>
          <w:szCs w:val="30"/>
          <w:u w:val="single"/>
        </w:rPr>
        <w:t> </w:t>
      </w:r>
      <w:r>
        <w:rPr>
          <w:rFonts w:hint="eastAsia" w:ascii="仿宋_GB2312" w:hAnsi="Times New Roman" w:eastAsia="仿宋_GB2312" w:cs="Times New Roman"/>
          <w:sz w:val="30"/>
          <w:szCs w:val="30"/>
          <w:u w:val="single"/>
          <w:lang w:val="en-US" w:eastAsia="zh-CN"/>
        </w:rPr>
        <w:t xml:space="preserve">                   </w:t>
      </w:r>
      <w:r>
        <w:rPr>
          <w:rFonts w:hint="eastAsia" w:ascii="仿宋_GB2312" w:hAnsi="Times New Roman" w:eastAsia="仿宋_GB2312" w:cs="Times New Roman"/>
          <w:sz w:val="30"/>
          <w:szCs w:val="30"/>
          <w:u w:val="single"/>
        </w:rPr>
        <w:t>                                </w:t>
      </w:r>
      <w:r>
        <w:rPr>
          <w:rFonts w:hint="eastAsia" w:ascii="仿宋_GB2312" w:hAnsi="Times New Roman" w:eastAsia="仿宋_GB2312" w:cs="Times New Roman"/>
          <w:sz w:val="30"/>
          <w:szCs w:val="30"/>
          <w:u w:val="single"/>
          <w:lang w:val="en-US" w:eastAsia="zh-CN"/>
        </w:rPr>
        <w:t xml:space="preserve"> </w:t>
      </w:r>
      <w:r>
        <w:rPr>
          <w:rFonts w:hint="eastAsia" w:ascii="仿宋_GB2312" w:hAnsi="Times New Roman" w:eastAsia="仿宋_GB2312" w:cs="Times New Roman"/>
          <w:sz w:val="30"/>
          <w:szCs w:val="30"/>
          <w:u w:val="single"/>
        </w:rPr>
        <w:t xml:space="preserve">                                     </w:t>
      </w:r>
    </w:p>
    <w:p>
      <w:pPr>
        <w:spacing w:beforeLines="100" w:afterLines="100" w:line="560" w:lineRule="exact"/>
        <w:rPr>
          <w:rFonts w:ascii="仿宋_GB2312" w:hAnsi="Times New Roman" w:eastAsia="仿宋_GB2312" w:cs="Times New Roman"/>
          <w:sz w:val="30"/>
          <w:szCs w:val="30"/>
        </w:rPr>
      </w:pPr>
      <w:r>
        <w:rPr>
          <w:rFonts w:hint="eastAsia" w:ascii="仿宋_GB2312" w:hAnsi="Times New Roman" w:eastAsia="仿宋_GB2312" w:cs="Times New Roman"/>
          <w:sz w:val="30"/>
          <w:szCs w:val="30"/>
        </w:rPr>
        <w:t xml:space="preserve">    签订日期：</w:t>
      </w:r>
      <w:r>
        <w:rPr>
          <w:rFonts w:hint="eastAsia" w:ascii="仿宋_GB2312" w:hAnsi="Times New Roman" w:eastAsia="仿宋_GB2312" w:cs="Times New Roman"/>
          <w:sz w:val="30"/>
          <w:szCs w:val="30"/>
          <w:u w:val="single"/>
        </w:rPr>
        <w:t>               </w:t>
      </w:r>
      <w:r>
        <w:rPr>
          <w:rFonts w:hint="eastAsia" w:ascii="仿宋_GB2312" w:hAnsi="Times New Roman" w:eastAsia="仿宋_GB2312" w:cs="Times New Roman"/>
          <w:sz w:val="30"/>
          <w:szCs w:val="30"/>
          <w:u w:val="none"/>
          <w:lang w:eastAsia="zh-CN"/>
        </w:rPr>
        <w:t>年</w:t>
      </w:r>
      <w:r>
        <w:rPr>
          <w:rFonts w:hint="eastAsia" w:ascii="仿宋_GB2312" w:hAnsi="Times New Roman" w:eastAsia="仿宋_GB2312" w:cs="Times New Roman"/>
          <w:sz w:val="30"/>
          <w:szCs w:val="30"/>
          <w:u w:val="single"/>
          <w:lang w:val="en-US" w:eastAsia="zh-CN"/>
        </w:rPr>
        <w:t xml:space="preserve">   </w:t>
      </w:r>
      <w:r>
        <w:rPr>
          <w:rFonts w:hint="eastAsia" w:ascii="仿宋_GB2312" w:hAnsi="Times New Roman" w:eastAsia="仿宋_GB2312" w:cs="Times New Roman"/>
          <w:sz w:val="30"/>
          <w:szCs w:val="30"/>
          <w:u w:val="none"/>
          <w:lang w:val="en-US" w:eastAsia="zh-CN"/>
        </w:rPr>
        <w:t>月</w:t>
      </w:r>
      <w:r>
        <w:rPr>
          <w:rFonts w:hint="eastAsia" w:ascii="仿宋_GB2312" w:hAnsi="Times New Roman" w:eastAsia="仿宋_GB2312" w:cs="Times New Roman"/>
          <w:sz w:val="30"/>
          <w:szCs w:val="30"/>
          <w:u w:val="single"/>
          <w:lang w:val="en-US" w:eastAsia="zh-CN"/>
        </w:rPr>
        <w:t xml:space="preserve">    </w:t>
      </w:r>
      <w:r>
        <w:rPr>
          <w:rFonts w:hint="eastAsia" w:ascii="仿宋_GB2312" w:hAnsi="Times New Roman" w:eastAsia="仿宋_GB2312" w:cs="Times New Roman"/>
          <w:sz w:val="30"/>
          <w:szCs w:val="30"/>
          <w:u w:val="none"/>
          <w:lang w:val="en-US" w:eastAsia="zh-CN"/>
        </w:rPr>
        <w:t>日</w:t>
      </w:r>
      <w:r>
        <w:rPr>
          <w:rFonts w:hint="eastAsia" w:ascii="仿宋_GB2312" w:hAnsi="Times New Roman" w:eastAsia="仿宋_GB2312" w:cs="Times New Roman"/>
          <w:sz w:val="30"/>
          <w:szCs w:val="30"/>
        </w:rPr>
        <w:t xml:space="preserve">  </w:t>
      </w:r>
    </w:p>
    <w:p>
      <w:pPr>
        <w:spacing w:beforeLines="100" w:afterLines="100" w:line="560" w:lineRule="exact"/>
        <w:ind w:firstLine="2100" w:firstLineChars="700"/>
        <w:rPr>
          <w:rFonts w:ascii="仿宋_GB2312" w:hAnsi="Times New Roman" w:eastAsia="仿宋_GB2312" w:cs="Times New Roman"/>
          <w:sz w:val="30"/>
          <w:szCs w:val="30"/>
        </w:rPr>
      </w:pPr>
    </w:p>
    <w:p>
      <w:pPr>
        <w:spacing w:beforeLines="100" w:afterLines="100" w:line="560" w:lineRule="exact"/>
        <w:ind w:firstLine="2100" w:firstLineChars="700"/>
        <w:rPr>
          <w:rFonts w:ascii="仿宋_GB2312" w:hAnsi="Times New Roman" w:eastAsia="仿宋_GB2312" w:cs="Times New Roman"/>
          <w:sz w:val="30"/>
          <w:szCs w:val="30"/>
        </w:rPr>
      </w:pPr>
    </w:p>
    <w:p>
      <w:pPr>
        <w:spacing w:line="560" w:lineRule="exact"/>
        <w:jc w:val="center"/>
        <w:rPr>
          <w:rFonts w:ascii="宋体" w:hAnsi="宋体" w:cs="Times New Roman"/>
          <w:b/>
          <w:sz w:val="44"/>
          <w:szCs w:val="44"/>
        </w:rPr>
      </w:pPr>
      <w:r>
        <w:rPr>
          <w:rFonts w:ascii="宋体" w:hAnsi="宋体" w:cs="Times New Roman"/>
          <w:b/>
          <w:sz w:val="44"/>
          <w:szCs w:val="44"/>
        </w:rPr>
        <w:br w:type="page"/>
      </w:r>
      <w:r>
        <w:rPr>
          <w:rFonts w:hint="eastAsia" w:ascii="宋体" w:hAnsi="宋体" w:cs="Times New Roman"/>
          <w:b/>
          <w:sz w:val="44"/>
          <w:szCs w:val="44"/>
        </w:rPr>
        <w:t>第一部分  合同协议书</w:t>
      </w:r>
    </w:p>
    <w:p>
      <w:pPr>
        <w:spacing w:line="560" w:lineRule="exact"/>
        <w:ind w:firstLine="480" w:firstLineChars="200"/>
        <w:rPr>
          <w:rFonts w:ascii="仿宋_GB2312" w:hAnsi="宋体" w:eastAsia="仿宋_GB2312" w:cs="Times New Roman"/>
          <w:sz w:val="24"/>
        </w:rPr>
      </w:pP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发包人（全称）：</w:t>
      </w:r>
      <w:r>
        <w:rPr>
          <w:rFonts w:hint="eastAsia" w:ascii="宋体" w:hAnsi="宋体" w:eastAsia="宋体" w:cs="宋体"/>
          <w:sz w:val="24"/>
          <w:u w:val="single"/>
        </w:rPr>
        <w:t>长沙市雨花城市建设投资集团有限公司</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承包人（全称）：</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依照《中华人民共和国</w:t>
      </w:r>
      <w:r>
        <w:rPr>
          <w:rFonts w:hint="eastAsia" w:ascii="宋体" w:hAnsi="宋体" w:cs="宋体"/>
          <w:sz w:val="24"/>
          <w:szCs w:val="28"/>
          <w:lang w:val="en-US" w:eastAsia="zh-CN"/>
        </w:rPr>
        <w:t>民</w:t>
      </w:r>
      <w:r>
        <w:rPr>
          <w:rFonts w:hint="eastAsia" w:ascii="宋体" w:hAnsi="宋体" w:cs="宋体"/>
          <w:sz w:val="24"/>
          <w:szCs w:val="28"/>
        </w:rPr>
        <w:t>法</w:t>
      </w:r>
      <w:r>
        <w:rPr>
          <w:rFonts w:hint="eastAsia" w:ascii="宋体" w:hAnsi="宋体" w:cs="宋体"/>
          <w:sz w:val="24"/>
          <w:szCs w:val="28"/>
          <w:lang w:val="en-US" w:eastAsia="zh-CN"/>
        </w:rPr>
        <w:t>典</w:t>
      </w:r>
      <w:r>
        <w:rPr>
          <w:rFonts w:hint="eastAsia" w:ascii="宋体" w:hAnsi="宋体" w:eastAsia="宋体" w:cs="宋体"/>
          <w:sz w:val="24"/>
        </w:rPr>
        <w:t>》、《中华人民共和国建筑法》及其他有关法律、行政法规，遵循平等、自愿、公平和诚实信用的原则，双方就本建设工程</w:t>
      </w:r>
      <w:r>
        <w:rPr>
          <w:rFonts w:hint="eastAsia" w:ascii="宋体" w:hAnsi="宋体" w:eastAsia="宋体" w:cs="宋体"/>
          <w:sz w:val="24"/>
          <w:lang w:val="en-US" w:eastAsia="zh-CN"/>
        </w:rPr>
        <w:t>施工超前钻</w:t>
      </w:r>
      <w:r>
        <w:rPr>
          <w:rFonts w:hint="eastAsia" w:ascii="宋体" w:hAnsi="宋体" w:eastAsia="宋体" w:cs="宋体"/>
          <w:sz w:val="24"/>
        </w:rPr>
        <w:t xml:space="preserve">事项协商一致，订立本合同。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一、工程概况</w:t>
      </w:r>
    </w:p>
    <w:p>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rPr>
        <w:t>工程名称：</w:t>
      </w:r>
      <w:r>
        <w:rPr>
          <w:rFonts w:hint="eastAsia" w:ascii="宋体" w:hAnsi="宋体" w:eastAsia="宋体" w:cs="宋体"/>
          <w:sz w:val="24"/>
          <w:szCs w:val="24"/>
          <w:u w:val="single"/>
          <w:lang w:val="en-US" w:eastAsia="zh-CN"/>
        </w:rPr>
        <w:t>雨花区莲景新苑安置房项目超前钻检测工程</w:t>
      </w:r>
    </w:p>
    <w:p>
      <w:pPr>
        <w:spacing w:line="560" w:lineRule="exact"/>
        <w:ind w:firstLine="480" w:firstLineChars="200"/>
        <w:rPr>
          <w:rFonts w:hint="default" w:ascii="宋体" w:hAnsi="宋体" w:eastAsia="宋体" w:cs="宋体"/>
          <w:sz w:val="24"/>
          <w:lang w:val="en-US" w:eastAsia="zh-CN"/>
        </w:rPr>
      </w:pPr>
      <w:r>
        <w:rPr>
          <w:rFonts w:hint="eastAsia" w:ascii="宋体" w:hAnsi="宋体" w:eastAsia="宋体" w:cs="宋体"/>
          <w:sz w:val="24"/>
        </w:rPr>
        <w:t>工程地点：</w:t>
      </w:r>
      <w:r>
        <w:rPr>
          <w:rFonts w:hint="eastAsia" w:ascii="宋体" w:hAnsi="宋体" w:eastAsia="宋体" w:cs="宋体"/>
          <w:sz w:val="24"/>
          <w:u w:val="single"/>
          <w:lang w:val="en-US" w:eastAsia="zh-CN"/>
        </w:rPr>
        <w:t>位于井湾子街道，具体为洞红路以南、莲湖路以北、红星路以东、红建路以西；</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二、工作范围</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szCs w:val="24"/>
          <w:u w:val="single"/>
          <w:lang w:val="en-US" w:eastAsia="zh-CN"/>
        </w:rPr>
        <w:t>雨花区莲景新苑安置房项目</w:t>
      </w:r>
      <w:r>
        <w:rPr>
          <w:rFonts w:hint="eastAsia" w:ascii="宋体" w:hAnsi="宋体" w:eastAsia="宋体" w:cs="宋体"/>
          <w:sz w:val="24"/>
        </w:rPr>
        <w:t>范围内的</w:t>
      </w:r>
      <w:r>
        <w:rPr>
          <w:rFonts w:hint="eastAsia" w:ascii="宋体" w:hAnsi="宋体" w:eastAsia="宋体" w:cs="宋体"/>
          <w:sz w:val="24"/>
          <w:lang w:val="en-US" w:eastAsia="zh-CN"/>
        </w:rPr>
        <w:t>超前钻检测工程、探测</w:t>
      </w:r>
      <w:r>
        <w:rPr>
          <w:rFonts w:hint="eastAsia" w:ascii="宋体" w:hAnsi="宋体" w:eastAsia="宋体" w:cs="宋体"/>
          <w:sz w:val="24"/>
        </w:rPr>
        <w:t>及相关后续服务。本合同</w:t>
      </w:r>
      <w:r>
        <w:rPr>
          <w:rFonts w:hint="eastAsia" w:ascii="宋体" w:hAnsi="宋体" w:eastAsia="宋体" w:cs="宋体"/>
          <w:sz w:val="24"/>
          <w:lang w:val="en-US" w:eastAsia="zh-CN"/>
        </w:rPr>
        <w:t>超前钻检测</w:t>
      </w:r>
      <w:r>
        <w:rPr>
          <w:rFonts w:hint="eastAsia" w:ascii="宋体" w:hAnsi="宋体" w:eastAsia="宋体" w:cs="宋体"/>
          <w:sz w:val="24"/>
        </w:rPr>
        <w:t>区域具体布局及参数以发包人提供的图纸为准。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三、技术要求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kern w:val="2"/>
          <w:sz w:val="24"/>
          <w:lang w:eastAsia="zh-CN"/>
        </w:rPr>
        <w:t>超前钻检测工程</w:t>
      </w:r>
      <w:r>
        <w:rPr>
          <w:rFonts w:hint="eastAsia" w:ascii="宋体" w:hAnsi="宋体" w:eastAsia="宋体" w:cs="宋体"/>
          <w:sz w:val="24"/>
        </w:rPr>
        <w:t>技术要求：提供本工程地块内的地质岩土</w:t>
      </w:r>
      <w:r>
        <w:rPr>
          <w:rFonts w:hint="eastAsia" w:ascii="宋体" w:hAnsi="宋体" w:eastAsia="宋体" w:cs="宋体"/>
          <w:sz w:val="24"/>
          <w:lang w:val="en-US" w:eastAsia="zh-CN"/>
        </w:rPr>
        <w:t>条件</w:t>
      </w:r>
      <w:r>
        <w:rPr>
          <w:rFonts w:hint="eastAsia" w:ascii="宋体" w:hAnsi="宋体" w:eastAsia="宋体" w:cs="宋体"/>
          <w:sz w:val="24"/>
        </w:rPr>
        <w:t>、水文等情况，相关技术要求应符合国家现行的</w:t>
      </w:r>
      <w:r>
        <w:rPr>
          <w:rFonts w:hint="eastAsia" w:ascii="宋体" w:hAnsi="宋体" w:eastAsia="宋体" w:cs="宋体"/>
          <w:kern w:val="2"/>
          <w:sz w:val="24"/>
          <w:lang w:eastAsia="zh-CN"/>
        </w:rPr>
        <w:t>超前钻检测工程</w:t>
      </w:r>
      <w:r>
        <w:rPr>
          <w:rFonts w:hint="eastAsia" w:ascii="宋体" w:hAnsi="宋体" w:eastAsia="宋体" w:cs="宋体"/>
          <w:sz w:val="24"/>
        </w:rPr>
        <w:t>规程、规范，并能满足建筑、结构设计要求。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2、承包人在</w:t>
      </w:r>
      <w:r>
        <w:rPr>
          <w:rFonts w:hint="eastAsia" w:ascii="宋体" w:hAnsi="宋体" w:eastAsia="宋体" w:cs="宋体"/>
          <w:sz w:val="24"/>
          <w:lang w:val="en-US" w:eastAsia="zh-CN"/>
        </w:rPr>
        <w:t>超前钻检测工程</w:t>
      </w:r>
      <w:r>
        <w:rPr>
          <w:rFonts w:hint="eastAsia" w:ascii="宋体" w:hAnsi="宋体" w:eastAsia="宋体" w:cs="宋体"/>
          <w:sz w:val="24"/>
        </w:rPr>
        <w:t>过程中应贯彻合同要求，确保</w:t>
      </w:r>
      <w:r>
        <w:rPr>
          <w:rFonts w:hint="eastAsia" w:ascii="宋体" w:hAnsi="宋体" w:eastAsia="宋体" w:cs="宋体"/>
          <w:sz w:val="24"/>
          <w:lang w:val="en-US" w:eastAsia="zh-CN"/>
        </w:rPr>
        <w:t>超前钻检测工程</w:t>
      </w:r>
      <w:r>
        <w:rPr>
          <w:rFonts w:hint="eastAsia" w:ascii="宋体" w:hAnsi="宋体" w:eastAsia="宋体" w:cs="宋体"/>
          <w:sz w:val="24"/>
        </w:rPr>
        <w:t>进度计划的实现。</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3、承包人应尽职尽责地做好</w:t>
      </w:r>
      <w:r>
        <w:rPr>
          <w:rFonts w:hint="eastAsia" w:ascii="宋体" w:hAnsi="宋体" w:eastAsia="宋体" w:cs="宋体"/>
          <w:sz w:val="24"/>
          <w:lang w:val="en-US" w:eastAsia="zh-CN"/>
        </w:rPr>
        <w:t>超前钻检测钻孔、地质条件分析、指导桩基施工等</w:t>
      </w:r>
      <w:r>
        <w:rPr>
          <w:rFonts w:hint="eastAsia" w:ascii="宋体" w:hAnsi="宋体" w:eastAsia="宋体" w:cs="宋体"/>
          <w:sz w:val="24"/>
        </w:rPr>
        <w:t>的后续服务工作。</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超前钻检测工程</w:t>
      </w:r>
      <w:r>
        <w:rPr>
          <w:rFonts w:hint="eastAsia" w:ascii="宋体" w:hAnsi="宋体" w:eastAsia="宋体" w:cs="宋体"/>
          <w:sz w:val="24"/>
        </w:rPr>
        <w:t>进度应满足项目进度要求。</w:t>
      </w:r>
    </w:p>
    <w:p>
      <w:pPr>
        <w:spacing w:line="56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5、验证持力层可靠性、排查隐蔽地质风险、优化施工参数设计等。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四、工期要求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超前钻检测</w:t>
      </w:r>
      <w:r>
        <w:rPr>
          <w:rFonts w:hint="eastAsia" w:ascii="宋体" w:hAnsi="宋体" w:eastAsia="宋体" w:cs="宋体"/>
          <w:sz w:val="24"/>
        </w:rPr>
        <w:t>工期要求：工期共计为</w:t>
      </w:r>
      <w:r>
        <w:rPr>
          <w:rFonts w:hint="eastAsia" w:ascii="宋体" w:hAnsi="宋体" w:eastAsia="宋体" w:cs="宋体"/>
          <w:sz w:val="24"/>
          <w:lang w:val="en-US" w:eastAsia="zh-CN"/>
        </w:rPr>
        <w:t>30</w:t>
      </w:r>
      <w:r>
        <w:rPr>
          <w:rFonts w:hint="eastAsia" w:ascii="宋体" w:hAnsi="宋体" w:eastAsia="宋体" w:cs="宋体"/>
          <w:sz w:val="24"/>
        </w:rPr>
        <w:t>日历天，</w:t>
      </w:r>
      <w:r>
        <w:rPr>
          <w:rFonts w:hint="eastAsia" w:ascii="宋体" w:hAnsi="宋体" w:eastAsia="宋体" w:cs="宋体"/>
          <w:sz w:val="24"/>
          <w:lang w:val="en-US" w:eastAsia="zh-CN"/>
        </w:rPr>
        <w:t>工期自签订合同之日起开始计算，超前钻检测工程及</w:t>
      </w:r>
      <w:r>
        <w:rPr>
          <w:rFonts w:hint="eastAsia" w:ascii="宋体" w:hAnsi="宋体" w:eastAsia="宋体" w:cs="宋体"/>
          <w:kern w:val="2"/>
          <w:sz w:val="24"/>
        </w:rPr>
        <w:t>其他后续服务进度应满足项目建设时序要求，具体实施中再根据委托人批准计划落实。</w:t>
      </w:r>
    </w:p>
    <w:p>
      <w:pPr>
        <w:spacing w:line="560" w:lineRule="exact"/>
        <w:ind w:firstLine="480" w:firstLineChars="200"/>
        <w:rPr>
          <w:rFonts w:hint="eastAsia" w:ascii="宋体" w:hAnsi="宋体" w:eastAsia="宋体" w:cs="宋体"/>
          <w:sz w:val="22"/>
          <w:szCs w:val="22"/>
        </w:rPr>
      </w:pPr>
      <w:r>
        <w:rPr>
          <w:rFonts w:hint="eastAsia" w:ascii="宋体" w:hAnsi="宋体" w:eastAsia="宋体" w:cs="宋体"/>
          <w:sz w:val="24"/>
        </w:rPr>
        <w:t>2、其他后续服务进度应满足</w:t>
      </w:r>
      <w:r>
        <w:rPr>
          <w:rFonts w:hint="eastAsia" w:ascii="宋体" w:hAnsi="宋体" w:eastAsia="宋体" w:cs="宋体"/>
          <w:sz w:val="24"/>
          <w:szCs w:val="24"/>
          <w:u w:val="single"/>
          <w:lang w:val="en-US" w:eastAsia="zh-CN"/>
        </w:rPr>
        <w:t>雨花区莲</w:t>
      </w:r>
      <w:r>
        <w:rPr>
          <w:rFonts w:hint="eastAsia" w:ascii="宋体" w:hAnsi="宋体" w:eastAsia="宋体" w:cs="宋体"/>
          <w:kern w:val="2"/>
          <w:sz w:val="24"/>
          <w:lang w:val="en-US" w:eastAsia="zh-CN"/>
        </w:rPr>
        <w:t>景新苑安置房项目</w:t>
      </w:r>
      <w:r>
        <w:rPr>
          <w:rFonts w:hint="eastAsia" w:ascii="宋体" w:hAnsi="宋体" w:eastAsia="宋体" w:cs="宋体"/>
          <w:kern w:val="2"/>
          <w:sz w:val="24"/>
        </w:rPr>
        <w:t>建设时序要求，具体实施中再根据发包人批准计划落实。</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五、合同价款</w:t>
      </w:r>
    </w:p>
    <w:p>
      <w:pPr>
        <w:wordWrap w:val="0"/>
        <w:topLinePunct/>
        <w:spacing w:line="560" w:lineRule="exact"/>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本工程超前钻检测</w:t>
      </w:r>
      <w:r>
        <w:rPr>
          <w:rFonts w:hint="eastAsia" w:ascii="宋体" w:hAnsi="宋体" w:eastAsia="宋体" w:cs="宋体"/>
          <w:sz w:val="24"/>
        </w:rPr>
        <w:t>合同价款：根据中标通知书，本合同</w:t>
      </w:r>
      <w:r>
        <w:rPr>
          <w:rFonts w:hint="eastAsia" w:ascii="宋体" w:hAnsi="宋体" w:eastAsia="宋体" w:cs="宋体"/>
          <w:kern w:val="2"/>
          <w:sz w:val="24"/>
          <w:lang w:eastAsia="zh-CN"/>
        </w:rPr>
        <w:t>超前钻检测工程</w:t>
      </w:r>
      <w:r>
        <w:rPr>
          <w:rFonts w:hint="eastAsia" w:ascii="宋体" w:hAnsi="宋体" w:eastAsia="宋体" w:cs="宋体"/>
          <w:kern w:val="2"/>
          <w:sz w:val="24"/>
        </w:rPr>
        <w:t>固定综合单价为人民币：</w:t>
      </w:r>
      <w:r>
        <w:rPr>
          <w:rFonts w:hint="eastAsia" w:ascii="宋体" w:hAnsi="宋体" w:eastAsia="宋体" w:cs="宋体"/>
          <w:kern w:val="2"/>
          <w:sz w:val="24"/>
          <w:u w:val="single"/>
          <w:lang w:val="en-US" w:eastAsia="zh-CN"/>
        </w:rPr>
        <w:t xml:space="preserve">      </w:t>
      </w:r>
      <w:r>
        <w:rPr>
          <w:rFonts w:hint="eastAsia" w:ascii="宋体" w:hAnsi="宋体" w:eastAsia="宋体" w:cs="宋体"/>
          <w:kern w:val="2"/>
          <w:sz w:val="24"/>
        </w:rPr>
        <w:t>元/米</w:t>
      </w:r>
      <w:r>
        <w:rPr>
          <w:rFonts w:hint="eastAsia" w:ascii="宋体" w:hAnsi="宋体" w:eastAsia="宋体" w:cs="宋体"/>
          <w:kern w:val="2"/>
          <w:sz w:val="24"/>
          <w:lang w:eastAsia="zh-CN"/>
        </w:rPr>
        <w:t>，</w:t>
      </w:r>
      <w:r>
        <w:rPr>
          <w:rFonts w:hint="eastAsia" w:ascii="宋体" w:hAnsi="宋体" w:eastAsia="宋体" w:cs="宋体"/>
          <w:sz w:val="24"/>
        </w:rPr>
        <w:t>本合同估算总价为人民币（小写）：</w:t>
      </w:r>
      <w:r>
        <w:rPr>
          <w:rFonts w:hint="eastAsia" w:ascii="宋体" w:hAnsi="宋体" w:eastAsia="宋体" w:cs="宋体"/>
          <w:sz w:val="24"/>
          <w:u w:val="single"/>
          <w:lang w:val="en-US" w:eastAsia="zh-CN"/>
        </w:rPr>
        <w:t xml:space="preserve">          </w:t>
      </w:r>
      <w:r>
        <w:rPr>
          <w:rFonts w:hint="eastAsia" w:ascii="宋体" w:hAnsi="宋体" w:eastAsia="宋体" w:cs="宋体"/>
          <w:sz w:val="24"/>
        </w:rPr>
        <w:t>元（大写：</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万</w:t>
      </w:r>
      <w:r>
        <w:rPr>
          <w:rFonts w:hint="eastAsia" w:ascii="宋体" w:hAnsi="宋体" w:eastAsia="宋体" w:cs="宋体"/>
          <w:sz w:val="24"/>
        </w:rPr>
        <w:t>元），已综合考虑了承包人的成本、费用、税金、利润、保险、专利、风险等所有因素</w:t>
      </w:r>
      <w:r>
        <w:rPr>
          <w:rFonts w:hint="eastAsia" w:ascii="宋体" w:hAnsi="宋体" w:eastAsia="宋体" w:cs="宋体"/>
          <w:kern w:val="2"/>
          <w:sz w:val="24"/>
          <w:lang w:eastAsia="zh-CN"/>
        </w:rPr>
        <w:t>，</w:t>
      </w:r>
      <w:r>
        <w:rPr>
          <w:rFonts w:hint="eastAsia" w:ascii="宋体" w:hAnsi="宋体" w:eastAsia="宋体" w:cs="宋体"/>
          <w:kern w:val="2"/>
          <w:sz w:val="24"/>
          <w:lang w:val="en-US" w:eastAsia="zh-CN"/>
        </w:rPr>
        <w:t>本</w:t>
      </w:r>
      <w:r>
        <w:rPr>
          <w:rFonts w:hint="eastAsia" w:ascii="宋体" w:hAnsi="宋体" w:eastAsia="宋体" w:cs="宋体"/>
          <w:sz w:val="24"/>
          <w:lang w:val="en-US" w:eastAsia="zh-CN"/>
        </w:rPr>
        <w:t>超前钻检测工程</w:t>
      </w:r>
      <w:r>
        <w:rPr>
          <w:rFonts w:hint="eastAsia" w:ascii="宋体" w:hAnsi="宋体" w:eastAsia="宋体" w:cs="宋体"/>
          <w:sz w:val="24"/>
        </w:rPr>
        <w:t>最终</w:t>
      </w:r>
      <w:r>
        <w:rPr>
          <w:rFonts w:hint="eastAsia" w:ascii="宋体" w:hAnsi="宋体" w:eastAsia="宋体" w:cs="宋体"/>
          <w:sz w:val="24"/>
          <w:lang w:val="en-US" w:eastAsia="zh-CN"/>
        </w:rPr>
        <w:t>结算</w:t>
      </w:r>
      <w:r>
        <w:rPr>
          <w:rFonts w:hint="eastAsia" w:ascii="宋体" w:hAnsi="宋体" w:eastAsia="宋体" w:cs="宋体"/>
          <w:sz w:val="24"/>
        </w:rPr>
        <w:t>价款以长沙市雨花区财政预决算</w:t>
      </w:r>
      <w:r>
        <w:rPr>
          <w:rFonts w:hint="eastAsia" w:ascii="宋体" w:hAnsi="宋体" w:eastAsia="宋体" w:cs="宋体"/>
          <w:sz w:val="24"/>
          <w:lang w:val="en-US" w:eastAsia="zh-CN"/>
        </w:rPr>
        <w:t>(</w:t>
      </w:r>
      <w:r>
        <w:rPr>
          <w:rFonts w:hint="eastAsia" w:ascii="宋体" w:hAnsi="宋体" w:eastAsia="宋体" w:cs="宋体"/>
          <w:sz w:val="24"/>
        </w:rPr>
        <w:t>投资</w:t>
      </w:r>
      <w:r>
        <w:rPr>
          <w:rFonts w:hint="eastAsia" w:ascii="宋体" w:hAnsi="宋体" w:eastAsia="宋体" w:cs="宋体"/>
          <w:sz w:val="24"/>
          <w:lang w:val="en-US" w:eastAsia="zh-CN"/>
        </w:rPr>
        <w:t>)</w:t>
      </w:r>
      <w:r>
        <w:rPr>
          <w:rFonts w:hint="eastAsia" w:ascii="宋体" w:hAnsi="宋体" w:eastAsia="宋体" w:cs="宋体"/>
          <w:sz w:val="24"/>
        </w:rPr>
        <w:t>评审中心</w:t>
      </w:r>
      <w:r>
        <w:rPr>
          <w:rFonts w:hint="eastAsia" w:ascii="宋体" w:hAnsi="宋体" w:eastAsia="宋体" w:cs="宋体"/>
          <w:sz w:val="24"/>
          <w:lang w:val="en-US" w:eastAsia="zh-CN"/>
        </w:rPr>
        <w:t>(以下简称“财评中心”)</w:t>
      </w:r>
      <w:r>
        <w:rPr>
          <w:rFonts w:hint="eastAsia" w:ascii="宋体" w:hAnsi="宋体" w:eastAsia="宋体" w:cs="宋体"/>
          <w:sz w:val="24"/>
        </w:rPr>
        <w:t>的审定金额为准。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六、下列文件均为本合同的组成部分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１、本合同协议书、补充协议(如有)、双方有关本合同工程变更的书面协议或文件(如有)，及其他现场管理文件；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２、中标通知书；</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３、合同条款；</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４、招标文件；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５、投标文件；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６、其它文件；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在合同履行过程中双方共同签署的补充与修正文件以及有关工程的洽商、变更等协议书或文件双方签字、盖章之后视为本合同的组成部分。上述文件将相互补充，若有不明确或不一致处，以上述排序在前者为准。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七、承包人同意，按照本合同的规定，承担本合同中议定范围内的服务，为发包人提供符合国家规范和合同要求的</w:t>
      </w:r>
      <w:r>
        <w:rPr>
          <w:rFonts w:hint="eastAsia" w:ascii="宋体" w:hAnsi="宋体" w:eastAsia="宋体" w:cs="宋体"/>
          <w:kern w:val="2"/>
          <w:sz w:val="24"/>
          <w:lang w:eastAsia="zh-CN"/>
        </w:rPr>
        <w:t>超前钻检测工程</w:t>
      </w:r>
      <w:r>
        <w:rPr>
          <w:rFonts w:hint="eastAsia" w:ascii="宋体" w:hAnsi="宋体" w:eastAsia="宋体" w:cs="宋体"/>
          <w:sz w:val="24"/>
        </w:rPr>
        <w:t>成果。</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八、发包人同意按照本合同注明的期限和方式，向承包人支付根据本合同规定应支付的款项，作为承包人履行合同的报酬。</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九、本合同一式伍份，均为正本，其中发包人执叁份，承包人执贰份，具有同等法律效力。</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十、本合同未尽事宜，双方另行协商解决。</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十一、合同订立时间：</w:t>
      </w:r>
      <w:r>
        <w:rPr>
          <w:rFonts w:hint="eastAsia" w:ascii="宋体" w:hAnsi="宋体" w:eastAsia="宋体" w:cs="宋体"/>
          <w:sz w:val="24"/>
          <w:u w:val="single"/>
        </w:rPr>
        <w:t xml:space="preserve">　     </w:t>
      </w:r>
      <w:r>
        <w:rPr>
          <w:rFonts w:hint="eastAsia" w:ascii="宋体" w:hAnsi="宋体" w:eastAsia="宋体" w:cs="宋体"/>
          <w:sz w:val="24"/>
          <w:u w:val="none"/>
        </w:rPr>
        <w:t>年</w:t>
      </w:r>
      <w:r>
        <w:rPr>
          <w:rFonts w:hint="eastAsia" w:ascii="宋体" w:hAnsi="宋体" w:eastAsia="宋体" w:cs="宋体"/>
          <w:sz w:val="24"/>
          <w:u w:val="single"/>
        </w:rPr>
        <w:t xml:space="preserve">     　</w:t>
      </w:r>
      <w:r>
        <w:rPr>
          <w:rFonts w:hint="eastAsia" w:ascii="宋体" w:hAnsi="宋体" w:eastAsia="宋体" w:cs="宋体"/>
          <w:sz w:val="24"/>
          <w:u w:val="none"/>
        </w:rPr>
        <w:t>月</w:t>
      </w:r>
      <w:r>
        <w:rPr>
          <w:rFonts w:hint="eastAsia" w:ascii="宋体" w:hAnsi="宋体" w:eastAsia="宋体" w:cs="宋体"/>
          <w:sz w:val="24"/>
          <w:u w:val="single"/>
        </w:rPr>
        <w:t>　    　</w:t>
      </w:r>
      <w:r>
        <w:rPr>
          <w:rFonts w:hint="eastAsia" w:ascii="宋体" w:hAnsi="宋体" w:eastAsia="宋体" w:cs="宋体"/>
          <w:sz w:val="24"/>
          <w:u w:val="none"/>
        </w:rPr>
        <w:t>日</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十二、合同订立地点：长沙市雨花区</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十三、合同生效：本合同经双方签字盖章后生效。</w:t>
      </w:r>
    </w:p>
    <w:p>
      <w:pPr>
        <w:spacing w:line="560" w:lineRule="exact"/>
        <w:rPr>
          <w:rFonts w:hint="eastAsia" w:ascii="宋体" w:hAnsi="宋体" w:eastAsia="宋体" w:cs="宋体"/>
          <w:sz w:val="24"/>
        </w:rPr>
      </w:pPr>
    </w:p>
    <w:p>
      <w:pPr>
        <w:spacing w:line="560" w:lineRule="exact"/>
        <w:rPr>
          <w:rFonts w:hint="eastAsia" w:ascii="宋体" w:hAnsi="宋体" w:eastAsia="宋体" w:cs="宋体"/>
          <w:sz w:val="24"/>
        </w:rPr>
      </w:pP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发包人：（公章）             </w:t>
      </w:r>
      <w:r>
        <w:rPr>
          <w:rFonts w:hint="eastAsia" w:ascii="宋体" w:hAnsi="宋体" w:eastAsia="宋体" w:cs="宋体"/>
          <w:sz w:val="24"/>
          <w:lang w:val="en-US" w:eastAsia="zh-CN"/>
        </w:rPr>
        <w:t xml:space="preserve">             </w:t>
      </w:r>
      <w:r>
        <w:rPr>
          <w:rFonts w:hint="eastAsia" w:ascii="宋体" w:hAnsi="宋体" w:eastAsia="宋体" w:cs="宋体"/>
          <w:sz w:val="24"/>
        </w:rPr>
        <w:t>承包人：（公章）</w:t>
      </w:r>
    </w:p>
    <w:p>
      <w:pPr>
        <w:spacing w:line="560" w:lineRule="exact"/>
        <w:rPr>
          <w:rFonts w:hint="eastAsia" w:ascii="宋体" w:hAnsi="宋体" w:eastAsia="宋体" w:cs="宋体"/>
          <w:sz w:val="24"/>
        </w:rPr>
      </w:pP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法定代表人或委托代理人：      </w:t>
      </w:r>
      <w:r>
        <w:rPr>
          <w:rFonts w:hint="eastAsia" w:ascii="宋体" w:hAnsi="宋体" w:eastAsia="宋体" w:cs="宋体"/>
          <w:sz w:val="24"/>
          <w:lang w:val="en-US" w:eastAsia="zh-CN"/>
        </w:rPr>
        <w:t xml:space="preserve">           </w:t>
      </w:r>
      <w:r>
        <w:rPr>
          <w:rFonts w:hint="eastAsia" w:ascii="宋体" w:hAnsi="宋体" w:eastAsia="宋体" w:cs="宋体"/>
          <w:sz w:val="24"/>
        </w:rPr>
        <w:t>法定代表人或委托代理人：</w:t>
      </w:r>
    </w:p>
    <w:p>
      <w:pPr>
        <w:spacing w:line="560" w:lineRule="exact"/>
        <w:rPr>
          <w:rFonts w:hint="eastAsia" w:ascii="宋体" w:hAnsi="宋体" w:eastAsia="宋体" w:cs="宋体"/>
          <w:sz w:val="24"/>
        </w:rPr>
      </w:pP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lang w:val="en-US" w:eastAsia="zh-CN"/>
        </w:rPr>
        <w:t xml:space="preserve">          </w:t>
      </w:r>
      <w:r>
        <w:rPr>
          <w:rFonts w:hint="eastAsia" w:ascii="宋体" w:hAnsi="宋体" w:eastAsia="宋体" w:cs="宋体"/>
          <w:sz w:val="24"/>
        </w:rPr>
        <w:t>地址：</w:t>
      </w: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开户银行：                     </w:t>
      </w:r>
      <w:r>
        <w:rPr>
          <w:rFonts w:hint="eastAsia" w:ascii="宋体" w:hAnsi="宋体" w:eastAsia="宋体" w:cs="宋体"/>
          <w:sz w:val="24"/>
          <w:lang w:val="en-US" w:eastAsia="zh-CN"/>
        </w:rPr>
        <w:t xml:space="preserve">          </w:t>
      </w:r>
      <w:r>
        <w:rPr>
          <w:rFonts w:hint="eastAsia" w:ascii="宋体" w:hAnsi="宋体" w:eastAsia="宋体" w:cs="宋体"/>
          <w:sz w:val="24"/>
        </w:rPr>
        <w:t>开户银行：</w:t>
      </w: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账号：                         </w:t>
      </w:r>
      <w:r>
        <w:rPr>
          <w:rFonts w:hint="eastAsia" w:ascii="宋体" w:hAnsi="宋体" w:eastAsia="宋体" w:cs="宋体"/>
          <w:sz w:val="24"/>
          <w:lang w:val="en-US" w:eastAsia="zh-CN"/>
        </w:rPr>
        <w:t xml:space="preserve">          </w:t>
      </w:r>
      <w:r>
        <w:rPr>
          <w:rFonts w:hint="eastAsia" w:ascii="宋体" w:hAnsi="宋体" w:eastAsia="宋体" w:cs="宋体"/>
          <w:sz w:val="24"/>
        </w:rPr>
        <w:t>账号：</w:t>
      </w: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邮编：                        </w:t>
      </w:r>
      <w:r>
        <w:rPr>
          <w:rFonts w:hint="eastAsia" w:ascii="宋体" w:hAnsi="宋体" w:eastAsia="宋体" w:cs="宋体"/>
          <w:sz w:val="24"/>
          <w:lang w:val="en-US" w:eastAsia="zh-CN"/>
        </w:rPr>
        <w:t xml:space="preserve">          </w:t>
      </w:r>
      <w:r>
        <w:rPr>
          <w:rFonts w:hint="eastAsia" w:ascii="宋体" w:hAnsi="宋体" w:eastAsia="宋体" w:cs="宋体"/>
          <w:sz w:val="24"/>
        </w:rPr>
        <w:t xml:space="preserve"> 邮编：</w:t>
      </w: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电话：                        </w:t>
      </w:r>
      <w:r>
        <w:rPr>
          <w:rFonts w:hint="eastAsia" w:ascii="宋体" w:hAnsi="宋体" w:eastAsia="宋体" w:cs="宋体"/>
          <w:sz w:val="24"/>
          <w:lang w:val="en-US" w:eastAsia="zh-CN"/>
        </w:rPr>
        <w:t xml:space="preserve">           </w:t>
      </w:r>
      <w:r>
        <w:rPr>
          <w:rFonts w:hint="eastAsia" w:ascii="宋体" w:hAnsi="宋体" w:eastAsia="宋体" w:cs="宋体"/>
          <w:sz w:val="24"/>
        </w:rPr>
        <w:t>电话：</w:t>
      </w:r>
    </w:p>
    <w:p>
      <w:pPr>
        <w:spacing w:line="560" w:lineRule="exact"/>
        <w:ind w:firstLine="240" w:firstLineChars="100"/>
        <w:rPr>
          <w:rFonts w:hint="eastAsia" w:ascii="宋体" w:hAnsi="宋体" w:eastAsia="宋体" w:cs="宋体"/>
          <w:sz w:val="24"/>
        </w:rPr>
      </w:pPr>
      <w:r>
        <w:rPr>
          <w:rFonts w:hint="eastAsia" w:ascii="宋体" w:hAnsi="宋体" w:eastAsia="宋体" w:cs="宋体"/>
          <w:sz w:val="24"/>
        </w:rPr>
        <w:t xml:space="preserve">传真：                        </w:t>
      </w:r>
      <w:r>
        <w:rPr>
          <w:rFonts w:hint="eastAsia" w:ascii="宋体" w:hAnsi="宋体" w:eastAsia="宋体" w:cs="宋体"/>
          <w:sz w:val="24"/>
          <w:lang w:val="en-US" w:eastAsia="zh-CN"/>
        </w:rPr>
        <w:t xml:space="preserve">           </w:t>
      </w:r>
      <w:r>
        <w:rPr>
          <w:rFonts w:hint="eastAsia" w:ascii="宋体" w:hAnsi="宋体" w:eastAsia="宋体" w:cs="宋体"/>
          <w:sz w:val="24"/>
        </w:rPr>
        <w:t>传真：</w:t>
      </w:r>
    </w:p>
    <w:p>
      <w:pPr>
        <w:spacing w:line="560" w:lineRule="exact"/>
        <w:ind w:firstLine="240" w:firstLineChars="100"/>
        <w:jc w:val="left"/>
        <w:rPr>
          <w:rFonts w:hint="eastAsia" w:ascii="宋体" w:hAnsi="宋体" w:eastAsia="宋体" w:cs="宋体"/>
          <w:sz w:val="24"/>
        </w:rPr>
      </w:pPr>
      <w:r>
        <w:rPr>
          <w:rFonts w:hint="eastAsia" w:ascii="宋体" w:hAnsi="宋体" w:eastAsia="宋体" w:cs="宋体"/>
          <w:sz w:val="24"/>
        </w:rPr>
        <w:t xml:space="preserve">签订日期：                    </w:t>
      </w:r>
      <w:r>
        <w:rPr>
          <w:rFonts w:hint="eastAsia" w:ascii="宋体" w:hAnsi="宋体" w:eastAsia="宋体" w:cs="宋体"/>
          <w:sz w:val="24"/>
          <w:lang w:val="en-US" w:eastAsia="zh-CN"/>
        </w:rPr>
        <w:t xml:space="preserve">           </w:t>
      </w:r>
      <w:r>
        <w:rPr>
          <w:rFonts w:hint="eastAsia" w:ascii="宋体" w:hAnsi="宋体" w:eastAsia="宋体" w:cs="宋体"/>
          <w:sz w:val="24"/>
        </w:rPr>
        <w:t>签订日期：</w:t>
      </w:r>
    </w:p>
    <w:p>
      <w:pPr>
        <w:spacing w:line="560" w:lineRule="exact"/>
        <w:ind w:firstLine="480" w:firstLineChars="200"/>
        <w:rPr>
          <w:rFonts w:hint="eastAsia" w:ascii="宋体" w:hAnsi="宋体" w:eastAsia="宋体" w:cs="宋体"/>
          <w:sz w:val="24"/>
        </w:rPr>
      </w:pPr>
    </w:p>
    <w:p>
      <w:pPr>
        <w:spacing w:line="560" w:lineRule="exact"/>
        <w:ind w:firstLine="480" w:firstLineChars="200"/>
        <w:rPr>
          <w:rFonts w:hint="eastAsia" w:ascii="宋体" w:hAnsi="宋体" w:eastAsia="宋体" w:cs="宋体"/>
          <w:sz w:val="24"/>
        </w:rPr>
      </w:pPr>
    </w:p>
    <w:p>
      <w:pPr>
        <w:spacing w:line="560" w:lineRule="exact"/>
        <w:ind w:firstLine="600" w:firstLineChars="200"/>
        <w:rPr>
          <w:rFonts w:hint="eastAsia" w:ascii="宋体" w:hAnsi="宋体" w:eastAsia="宋体" w:cs="宋体"/>
          <w:sz w:val="30"/>
          <w:szCs w:val="30"/>
        </w:rPr>
      </w:pPr>
    </w:p>
    <w:p>
      <w:pPr>
        <w:spacing w:line="560" w:lineRule="exact"/>
        <w:ind w:firstLine="600" w:firstLineChars="200"/>
        <w:rPr>
          <w:rFonts w:hint="eastAsia" w:ascii="宋体" w:hAnsi="宋体" w:eastAsia="宋体" w:cs="宋体"/>
          <w:sz w:val="30"/>
          <w:szCs w:val="30"/>
        </w:rPr>
      </w:pPr>
    </w:p>
    <w:p>
      <w:pPr>
        <w:spacing w:line="560" w:lineRule="exact"/>
        <w:jc w:val="center"/>
        <w:rPr>
          <w:rFonts w:ascii="宋体" w:hAnsi="宋体" w:cs="Times New Roman"/>
          <w:b/>
          <w:sz w:val="44"/>
          <w:szCs w:val="44"/>
        </w:rPr>
      </w:pPr>
      <w:r>
        <w:rPr>
          <w:rFonts w:hint="eastAsia" w:ascii="宋体" w:hAnsi="宋体" w:eastAsia="宋体" w:cs="宋体"/>
          <w:b/>
          <w:sz w:val="44"/>
          <w:szCs w:val="44"/>
        </w:rPr>
        <w:br w:type="page"/>
      </w:r>
      <w:r>
        <w:rPr>
          <w:rFonts w:hint="eastAsia" w:ascii="宋体" w:hAnsi="宋体" w:cs="Times New Roman"/>
          <w:b/>
          <w:sz w:val="44"/>
          <w:szCs w:val="44"/>
        </w:rPr>
        <w:t>第二部分  合同条款</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一、名词定义、适用语言和法律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名词定义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下列名称和用语，除上下文另有规定外，具有如下含义: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1、本工程：指</w:t>
      </w:r>
      <w:r>
        <w:rPr>
          <w:rFonts w:hint="eastAsia" w:ascii="宋体" w:hAnsi="宋体" w:eastAsia="宋体" w:cs="宋体"/>
          <w:sz w:val="24"/>
          <w:szCs w:val="24"/>
          <w:u w:val="single"/>
          <w:lang w:val="en-US" w:eastAsia="zh-CN"/>
        </w:rPr>
        <w:t>雨花区莲景新苑安置房项目</w:t>
      </w:r>
      <w:r>
        <w:rPr>
          <w:rFonts w:hint="eastAsia" w:ascii="宋体" w:hAnsi="宋体" w:eastAsia="宋体" w:cs="宋体"/>
          <w:kern w:val="2"/>
          <w:sz w:val="24"/>
          <w:lang w:eastAsia="zh-CN"/>
        </w:rPr>
        <w:t>超前钻检测工程</w:t>
      </w:r>
      <w:r>
        <w:rPr>
          <w:rFonts w:hint="eastAsia" w:ascii="宋体" w:hAnsi="宋体" w:eastAsia="宋体" w:cs="宋体"/>
          <w:sz w:val="24"/>
        </w:rPr>
        <w:t>，包括永久工程、临时工程及与项目实施相关的必要工程。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超前钻检测工程</w:t>
      </w:r>
      <w:r>
        <w:rPr>
          <w:rFonts w:hint="eastAsia" w:ascii="宋体" w:hAnsi="宋体" w:eastAsia="宋体" w:cs="宋体"/>
          <w:sz w:val="24"/>
        </w:rPr>
        <w:t>：指本合同约定的，由发包人委托的</w:t>
      </w:r>
      <w:r>
        <w:rPr>
          <w:rFonts w:hint="eastAsia" w:ascii="宋体" w:hAnsi="宋体" w:eastAsia="宋体" w:cs="宋体"/>
          <w:sz w:val="24"/>
          <w:lang w:val="en-US" w:eastAsia="zh-CN"/>
        </w:rPr>
        <w:t>超前钻检测工程</w:t>
      </w:r>
      <w:r>
        <w:rPr>
          <w:rFonts w:hint="eastAsia" w:ascii="宋体" w:hAnsi="宋体" w:eastAsia="宋体" w:cs="宋体"/>
          <w:sz w:val="24"/>
        </w:rPr>
        <w:t>工作范围内的</w:t>
      </w:r>
      <w:r>
        <w:rPr>
          <w:rFonts w:hint="eastAsia" w:ascii="宋体" w:hAnsi="宋体" w:eastAsia="宋体" w:cs="宋体"/>
          <w:sz w:val="24"/>
          <w:lang w:val="en-US" w:eastAsia="zh-CN"/>
        </w:rPr>
        <w:t>超前钻检测工程</w:t>
      </w:r>
      <w:r>
        <w:rPr>
          <w:rFonts w:hint="eastAsia" w:ascii="宋体" w:hAnsi="宋体" w:eastAsia="宋体" w:cs="宋体"/>
          <w:sz w:val="24"/>
        </w:rPr>
        <w:t>及其他工作。</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3、发包人：长沙市雨花城市建设投资集团有限公司。</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4、承包人：指</w:t>
      </w:r>
      <w:r>
        <w:rPr>
          <w:rFonts w:hint="eastAsia" w:ascii="宋体" w:hAnsi="宋体" w:eastAsia="宋体" w:cs="宋体"/>
          <w:sz w:val="24"/>
          <w:lang w:val="en-US" w:eastAsia="zh-CN"/>
        </w:rPr>
        <w:t>超前钻检测工程</w:t>
      </w:r>
      <w:r>
        <w:rPr>
          <w:rFonts w:hint="eastAsia" w:ascii="宋体" w:hAnsi="宋体" w:eastAsia="宋体" w:cs="宋体"/>
          <w:sz w:val="24"/>
        </w:rPr>
        <w:t>承担单位以及其权利义务的承受者。承包人按合同规定提供完整的</w:t>
      </w:r>
      <w:r>
        <w:rPr>
          <w:rFonts w:hint="eastAsia" w:ascii="宋体" w:hAnsi="宋体" w:eastAsia="宋体" w:cs="宋体"/>
          <w:sz w:val="24"/>
          <w:lang w:val="en-US" w:eastAsia="zh-CN"/>
        </w:rPr>
        <w:t>超前钻检测工程</w:t>
      </w:r>
      <w:r>
        <w:rPr>
          <w:rFonts w:hint="eastAsia" w:ascii="宋体" w:hAnsi="宋体" w:eastAsia="宋体" w:cs="宋体"/>
          <w:sz w:val="24"/>
        </w:rPr>
        <w:t>服务，完成</w:t>
      </w:r>
      <w:r>
        <w:rPr>
          <w:rFonts w:hint="eastAsia" w:ascii="宋体" w:hAnsi="宋体" w:eastAsia="宋体" w:cs="宋体"/>
          <w:sz w:val="24"/>
          <w:lang w:val="en-US" w:eastAsia="zh-CN"/>
        </w:rPr>
        <w:t>超前钻检测工程</w:t>
      </w:r>
      <w:r>
        <w:rPr>
          <w:rFonts w:hint="eastAsia" w:ascii="宋体" w:hAnsi="宋体" w:eastAsia="宋体" w:cs="宋体"/>
          <w:sz w:val="24"/>
        </w:rPr>
        <w:t>并提交</w:t>
      </w:r>
      <w:r>
        <w:rPr>
          <w:rFonts w:hint="eastAsia" w:ascii="宋体" w:hAnsi="宋体" w:eastAsia="宋体" w:cs="宋体"/>
          <w:sz w:val="24"/>
          <w:lang w:val="en-US" w:eastAsia="zh-CN"/>
        </w:rPr>
        <w:t>超前钻检测工程</w:t>
      </w:r>
      <w:r>
        <w:rPr>
          <w:rFonts w:hint="eastAsia" w:ascii="宋体" w:hAnsi="宋体" w:eastAsia="宋体" w:cs="宋体"/>
          <w:sz w:val="24"/>
        </w:rPr>
        <w:t>成果。</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5、第三方：指除发包人、承包人以外，与工程建设有关的当事人。</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超前钻检测工程</w:t>
      </w:r>
      <w:r>
        <w:rPr>
          <w:rFonts w:hint="eastAsia" w:ascii="宋体" w:hAnsi="宋体" w:eastAsia="宋体" w:cs="宋体"/>
          <w:sz w:val="24"/>
        </w:rPr>
        <w:t>技术成果资料：是指承包人根据合同应提交的所有文件、报告、图纸以及其他技术性文件。载体是纸张，并提供电子光盘。</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7、日：是指任何一个24：00至下一个24：00的时间段。</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8、月：是根据公历从一个月份中任何一日开始到下一个月相应日期的前一日的时间段。</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本</w:t>
      </w:r>
      <w:r>
        <w:rPr>
          <w:rFonts w:hint="eastAsia" w:ascii="宋体" w:hAnsi="宋体" w:eastAsia="宋体" w:cs="宋体"/>
          <w:sz w:val="24"/>
          <w:lang w:val="en-US" w:eastAsia="zh-CN"/>
        </w:rPr>
        <w:t>超前钻检测工程</w:t>
      </w:r>
      <w:r>
        <w:rPr>
          <w:rFonts w:hint="eastAsia" w:ascii="宋体" w:hAnsi="宋体" w:eastAsia="宋体" w:cs="宋体"/>
          <w:sz w:val="24"/>
        </w:rPr>
        <w:t>合同的书写、解释和说明的语言为简体中文。</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承包人在进行</w:t>
      </w:r>
      <w:r>
        <w:rPr>
          <w:rFonts w:hint="eastAsia" w:ascii="宋体" w:hAnsi="宋体" w:eastAsia="宋体" w:cs="宋体"/>
          <w:sz w:val="24"/>
          <w:lang w:val="en-US" w:eastAsia="zh-CN"/>
        </w:rPr>
        <w:t>超前钻检测工程</w:t>
      </w:r>
      <w:r>
        <w:rPr>
          <w:rFonts w:hint="eastAsia" w:ascii="宋体" w:hAnsi="宋体" w:eastAsia="宋体" w:cs="宋体"/>
          <w:sz w:val="24"/>
        </w:rPr>
        <w:t>时应遵循包括但不限于以下规范及标准、要求：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1、《建筑地基基础设计规范》（GB50007-2011）</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2、《建筑抗震设计规范》（GB50011-2010）</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3、《岩土工程勘察规范》（GB50021-2009）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4、《土工试验方法标准》（GB/T50123-1999）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5、《地基动力特性测试规范》（GB/T50269-97）</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6、《岩土工程基本术语标准》（GB/T50279-98）</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7、《土的分类标准》（GB145-90）</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8、《土工试验规程》（SL237-1999）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9、《建筑工地地质钻探技术标准》（JGJ87-92）</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10、《原状土取样技术标准》（JGJ89-92）</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11、《建筑桩基技术规范》（JGJ94-2008）</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12、《建筑基坑支护技术规范》（JGJ120-99）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13、《房屋建筑和市政基础设施工程勘察文件编制深度要求》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14、《高层建筑岩土工程勘察规程》（JGJ72-2004）</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15、《供水水文地质勘察规范》（GB50027-2001）</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16、《工程岩体分级标准》（GB50218-94）</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17、《建筑地基处理技术规程》（JGJ79-2012）</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18、《公路工程地质勘察规范》（JTJ064-98）</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19、其他有关规范、规程和规定。</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四</w:t>
      </w:r>
      <w:r>
        <w:rPr>
          <w:rFonts w:hint="eastAsia" w:ascii="宋体" w:hAnsi="宋体" w:eastAsia="宋体" w:cs="宋体"/>
          <w:sz w:val="24"/>
          <w:lang w:eastAsia="zh-CN"/>
        </w:rPr>
        <w:t>）</w:t>
      </w:r>
      <w:r>
        <w:rPr>
          <w:rFonts w:hint="eastAsia" w:ascii="宋体" w:hAnsi="宋体" w:eastAsia="宋体" w:cs="宋体"/>
          <w:sz w:val="24"/>
        </w:rPr>
        <w:t>本合同适用国家现行的法律、法规、部门规章、工程所在地的地方法规规章、规范标准及其他有关文件。主要依据如下：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1、《中华人民共和国</w:t>
      </w:r>
      <w:r>
        <w:rPr>
          <w:rFonts w:hint="eastAsia" w:ascii="宋体" w:hAnsi="宋体" w:eastAsia="宋体" w:cs="宋体"/>
          <w:sz w:val="24"/>
          <w:lang w:val="en-US" w:eastAsia="zh-CN"/>
        </w:rPr>
        <w:t>民法典</w:t>
      </w:r>
      <w:r>
        <w:rPr>
          <w:rFonts w:hint="eastAsia" w:ascii="宋体" w:hAnsi="宋体" w:eastAsia="宋体" w:cs="宋体"/>
          <w:sz w:val="24"/>
        </w:rPr>
        <w:t xml:space="preserve">》；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2、《中华人民共和国建筑法》；</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3、《建设工程勘察设计管理条例》；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4、《建设工程勘察设计市场管理规定》；</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5、《建设工程质量管理条例》；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、国家、行业颁布实施的相关规范、标准等；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、湖南省、长沙市有关地方法规、标准等；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、有关</w:t>
      </w:r>
      <w:r>
        <w:rPr>
          <w:rFonts w:hint="eastAsia" w:ascii="宋体" w:hAnsi="宋体" w:eastAsia="宋体" w:cs="宋体"/>
          <w:sz w:val="24"/>
          <w:lang w:val="en-US" w:eastAsia="zh-CN"/>
        </w:rPr>
        <w:t>项目立项批复、</w:t>
      </w:r>
      <w:r>
        <w:rPr>
          <w:rFonts w:hint="eastAsia" w:ascii="宋体" w:hAnsi="宋体" w:eastAsia="宋体" w:cs="宋体"/>
          <w:sz w:val="24"/>
        </w:rPr>
        <w:t>会议纪要、公文及政府部门提供的基础资料。</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五</w:t>
      </w:r>
      <w:r>
        <w:rPr>
          <w:rFonts w:hint="eastAsia" w:ascii="宋体" w:hAnsi="宋体" w:eastAsia="宋体" w:cs="宋体"/>
          <w:sz w:val="24"/>
          <w:lang w:eastAsia="zh-CN"/>
        </w:rPr>
        <w:t>）</w:t>
      </w:r>
      <w:r>
        <w:rPr>
          <w:rFonts w:hint="eastAsia" w:ascii="宋体" w:hAnsi="宋体" w:eastAsia="宋体" w:cs="宋体"/>
          <w:sz w:val="24"/>
        </w:rPr>
        <w:t>如本合同当事人对本合同及其附件有关条款的理解有争议，应当按照《中华人民共和国</w:t>
      </w:r>
      <w:r>
        <w:rPr>
          <w:rFonts w:hint="eastAsia" w:ascii="宋体" w:hAnsi="宋体" w:eastAsia="宋体" w:cs="宋体"/>
          <w:sz w:val="24"/>
          <w:lang w:val="en-US" w:eastAsia="zh-CN"/>
        </w:rPr>
        <w:t>民法典</w:t>
      </w:r>
      <w:r>
        <w:rPr>
          <w:rFonts w:hint="eastAsia" w:ascii="宋体" w:hAnsi="宋体" w:eastAsia="宋体" w:cs="宋体"/>
          <w:sz w:val="24"/>
        </w:rPr>
        <w:t>》规定确定其真实含义。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二、发包人的权利和义务</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(一)组织管理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1、发包人作为本项目的法人，负责组织本项目的</w:t>
      </w:r>
      <w:r>
        <w:rPr>
          <w:rFonts w:hint="eastAsia" w:ascii="宋体" w:hAnsi="宋体" w:eastAsia="宋体" w:cs="宋体"/>
          <w:kern w:val="2"/>
          <w:sz w:val="24"/>
          <w:lang w:eastAsia="zh-CN"/>
        </w:rPr>
        <w:t>超前钻检测工程</w:t>
      </w:r>
      <w:r>
        <w:rPr>
          <w:rFonts w:hint="eastAsia" w:ascii="宋体" w:hAnsi="宋体" w:eastAsia="宋体" w:cs="宋体"/>
          <w:sz w:val="24"/>
        </w:rPr>
        <w:t>工作，对</w:t>
      </w:r>
      <w:r>
        <w:rPr>
          <w:rFonts w:hint="eastAsia" w:ascii="宋体" w:hAnsi="宋体" w:eastAsia="宋体" w:cs="宋体"/>
          <w:sz w:val="24"/>
          <w:lang w:val="en-US" w:eastAsia="zh-CN"/>
        </w:rPr>
        <w:t>超前钻检测工程</w:t>
      </w:r>
      <w:r>
        <w:rPr>
          <w:rFonts w:hint="eastAsia" w:ascii="宋体" w:hAnsi="宋体" w:eastAsia="宋体" w:cs="宋体"/>
          <w:sz w:val="24"/>
        </w:rPr>
        <w:t>工程过程的决策、控制、实施等环节实行全面的管理，协调和监督，组织成果审查。发包人将根据中间检查和成果审查结果，对承包人工作进行综合评价，并根据评价结果进行奖惩。</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2、检查和督促承包人遵照执行发包人出台的管理及技术文件。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3、明确发包人、承包人之间的职责，检查承包人职责的执行情况，确保</w:t>
      </w:r>
      <w:r>
        <w:rPr>
          <w:rFonts w:hint="eastAsia" w:ascii="宋体" w:hAnsi="宋体" w:eastAsia="宋体" w:cs="宋体"/>
          <w:sz w:val="24"/>
          <w:lang w:val="en-US" w:eastAsia="zh-CN"/>
        </w:rPr>
        <w:t>超前钻检测工程</w:t>
      </w:r>
      <w:r>
        <w:rPr>
          <w:rFonts w:hint="eastAsia" w:ascii="宋体" w:hAnsi="宋体" w:eastAsia="宋体" w:cs="宋体"/>
          <w:sz w:val="24"/>
        </w:rPr>
        <w:t>工作的有序进行，承包人对不能胜任合同职责的，发包人有权追究其违约责任并给予处罚，直至终止合同。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4、在阶段审查或</w:t>
      </w:r>
      <w:r>
        <w:rPr>
          <w:rFonts w:hint="eastAsia" w:ascii="宋体" w:hAnsi="宋体" w:eastAsia="宋体" w:cs="宋体"/>
          <w:sz w:val="24"/>
          <w:lang w:val="en-US" w:eastAsia="zh-CN"/>
        </w:rPr>
        <w:t>超前钻检测工程</w:t>
      </w:r>
      <w:r>
        <w:rPr>
          <w:rFonts w:hint="eastAsia" w:ascii="宋体" w:hAnsi="宋体" w:eastAsia="宋体" w:cs="宋体"/>
          <w:sz w:val="24"/>
        </w:rPr>
        <w:t xml:space="preserve">工作检查中，有权对承包人不胜任的工作发出改正、停工的指令，由此引起的费用增加由承包人承担，且该种情况下，发包人有权全部或部分解除本合同，将本合同工作发包给其他承包人完成。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5、检查承包人项目组的组成和人员到位情况、人员稳定情况，考核主要技术骨干的工作能力，如因人力、能力不足致使</w:t>
      </w:r>
      <w:r>
        <w:rPr>
          <w:rFonts w:hint="eastAsia" w:ascii="宋体" w:hAnsi="宋体" w:eastAsia="宋体" w:cs="宋体"/>
          <w:kern w:val="2"/>
          <w:sz w:val="24"/>
          <w:lang w:eastAsia="zh-CN"/>
        </w:rPr>
        <w:t>超前钻检测工程</w:t>
      </w:r>
      <w:r>
        <w:rPr>
          <w:rFonts w:hint="eastAsia" w:ascii="宋体" w:hAnsi="宋体" w:eastAsia="宋体" w:cs="宋体"/>
          <w:sz w:val="24"/>
        </w:rPr>
        <w:t>不能按计划完成时，可要求承包人增加或替换相应的技术人员，承包人不得拒绝。</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6、合同生效后，发包人将派工程部、</w:t>
      </w:r>
      <w:r>
        <w:rPr>
          <w:rFonts w:hint="eastAsia" w:ascii="宋体" w:hAnsi="宋体" w:eastAsia="宋体" w:cs="宋体"/>
          <w:sz w:val="24"/>
          <w:lang w:val="en-US" w:eastAsia="zh-CN"/>
        </w:rPr>
        <w:t>成本管理</w:t>
      </w:r>
      <w:r>
        <w:rPr>
          <w:rFonts w:hint="eastAsia" w:ascii="宋体" w:hAnsi="宋体" w:eastAsia="宋体" w:cs="宋体"/>
          <w:sz w:val="24"/>
        </w:rPr>
        <w:t>部工程师作为发包人代表，对承包人完成的工作量进行签认，对承包人完成的成果文件进行审核、回复意见和进行签认。未经发包人代表签认的意见，所产生的一切后果均由承包人自身承担。发包人代表的基本情况如下：</w:t>
      </w:r>
    </w:p>
    <w:p>
      <w:pPr>
        <w:spacing w:line="560" w:lineRule="exact"/>
        <w:ind w:firstLine="480" w:firstLineChars="200"/>
        <w:rPr>
          <w:rFonts w:hint="eastAsia" w:ascii="宋体" w:hAnsi="宋体" w:eastAsia="宋体" w:cs="宋体"/>
          <w:sz w:val="24"/>
          <w:u w:val="single"/>
          <w:lang w:val="en-US" w:eastAsia="zh-CN"/>
        </w:rPr>
      </w:pPr>
      <w:r>
        <w:rPr>
          <w:rFonts w:hint="eastAsia" w:ascii="宋体" w:hAnsi="宋体" w:eastAsia="宋体" w:cs="宋体"/>
          <w:sz w:val="24"/>
        </w:rPr>
        <w:t>姓名：</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职务：</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联系电话：</w:t>
      </w:r>
      <w:r>
        <w:rPr>
          <w:rFonts w:hint="eastAsia" w:ascii="宋体" w:hAnsi="宋体" w:eastAsia="宋体" w:cs="宋体"/>
          <w:sz w:val="24"/>
          <w:u w:val="single"/>
          <w:lang w:val="en-US" w:eastAsia="zh-CN"/>
        </w:rPr>
        <w:t xml:space="preserve">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二</w:t>
      </w:r>
      <w:r>
        <w:rPr>
          <w:rFonts w:hint="eastAsia" w:ascii="宋体" w:hAnsi="宋体" w:eastAsia="宋体" w:cs="宋体"/>
          <w:sz w:val="24"/>
        </w:rPr>
        <w:t>)发包人提供的资料</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1、提供本工程批准文件（复印件）、用地红线图或国土部门的勘察定界成果图（复印件）等批复文件。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2、提供工作范围的地形图、建筑</w:t>
      </w:r>
      <w:r>
        <w:rPr>
          <w:rFonts w:hint="eastAsia" w:ascii="宋体" w:hAnsi="宋体" w:eastAsia="宋体" w:cs="宋体"/>
          <w:sz w:val="24"/>
          <w:lang w:val="en-US" w:eastAsia="zh-CN"/>
        </w:rPr>
        <w:t>基础</w:t>
      </w:r>
      <w:r>
        <w:rPr>
          <w:rFonts w:hint="eastAsia" w:ascii="宋体" w:hAnsi="宋体" w:eastAsia="宋体" w:cs="宋体"/>
          <w:sz w:val="24"/>
        </w:rPr>
        <w:t>平面布置图。</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3、提供</w:t>
      </w:r>
      <w:r>
        <w:rPr>
          <w:rFonts w:hint="eastAsia" w:ascii="宋体" w:hAnsi="宋体" w:eastAsia="宋体" w:cs="宋体"/>
          <w:sz w:val="24"/>
          <w:lang w:val="en-US" w:eastAsia="zh-CN"/>
        </w:rPr>
        <w:t>超前钻检测工程</w:t>
      </w:r>
      <w:r>
        <w:rPr>
          <w:rFonts w:hint="eastAsia" w:ascii="宋体" w:hAnsi="宋体" w:eastAsia="宋体" w:cs="宋体"/>
          <w:sz w:val="24"/>
        </w:rPr>
        <w:t>工作范围已有的技术资料及所需的坐标及标高资料。</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4、承包人需要的其他资料，发包人不能提供的，承包人自行负责收集，其费用含在</w:t>
      </w:r>
      <w:r>
        <w:rPr>
          <w:rFonts w:hint="eastAsia" w:ascii="宋体" w:hAnsi="宋体" w:eastAsia="宋体" w:cs="宋体"/>
          <w:sz w:val="24"/>
          <w:lang w:val="en-US" w:eastAsia="zh-CN"/>
        </w:rPr>
        <w:t>超前钻检测工程</w:t>
      </w:r>
      <w:r>
        <w:rPr>
          <w:rFonts w:hint="eastAsia" w:ascii="宋体" w:hAnsi="宋体" w:eastAsia="宋体" w:cs="宋体"/>
          <w:sz w:val="24"/>
        </w:rPr>
        <w:t>总费用中，发包人不再另行支付。</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三</w:t>
      </w:r>
      <w:r>
        <w:rPr>
          <w:rFonts w:hint="eastAsia" w:ascii="宋体" w:hAnsi="宋体" w:eastAsia="宋体" w:cs="宋体"/>
          <w:sz w:val="24"/>
        </w:rPr>
        <w:t>)</w:t>
      </w:r>
      <w:r>
        <w:rPr>
          <w:rFonts w:hint="eastAsia" w:ascii="宋体" w:hAnsi="宋体" w:eastAsia="宋体" w:cs="宋体"/>
          <w:sz w:val="24"/>
          <w:lang w:val="en-US" w:eastAsia="zh-CN"/>
        </w:rPr>
        <w:t>超前钻检测工程</w:t>
      </w:r>
      <w:r>
        <w:rPr>
          <w:rFonts w:hint="eastAsia" w:ascii="宋体" w:hAnsi="宋体" w:eastAsia="宋体" w:cs="宋体"/>
          <w:sz w:val="24"/>
        </w:rPr>
        <w:t>管理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1、检查承包人的</w:t>
      </w:r>
      <w:r>
        <w:rPr>
          <w:rFonts w:hint="eastAsia" w:ascii="宋体" w:hAnsi="宋体" w:eastAsia="宋体" w:cs="宋体"/>
          <w:sz w:val="24"/>
          <w:lang w:val="en-US" w:eastAsia="zh-CN"/>
        </w:rPr>
        <w:t>超前钻检测工程</w:t>
      </w:r>
      <w:r>
        <w:rPr>
          <w:rFonts w:hint="eastAsia" w:ascii="宋体" w:hAnsi="宋体" w:eastAsia="宋体" w:cs="宋体"/>
          <w:sz w:val="24"/>
        </w:rPr>
        <w:t>工作是否贯彻执行ISO9001质量保证体系，是否采取有力的措施进行控制和管理，未达到要求的，发包人有权要求承包人健全完善，承包人须遵照执行，整改后仍未达到要求的，发包人有权要求承包人按2000元/次支付惩罚性违约赔偿金。</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2、检查承包人是否按进度计划及要求开展</w:t>
      </w:r>
      <w:r>
        <w:rPr>
          <w:rFonts w:hint="eastAsia" w:ascii="宋体" w:hAnsi="宋体" w:eastAsia="宋体" w:cs="宋体"/>
          <w:sz w:val="24"/>
          <w:lang w:val="en-US" w:eastAsia="zh-CN"/>
        </w:rPr>
        <w:t>超前钻检测工程</w:t>
      </w:r>
      <w:r>
        <w:rPr>
          <w:rFonts w:hint="eastAsia" w:ascii="宋体" w:hAnsi="宋体" w:eastAsia="宋体" w:cs="宋体"/>
          <w:sz w:val="24"/>
        </w:rPr>
        <w:t>工作，是否落实了进度控制的各项措施，未达到要求的，发包人有权要求承包人进行整改，整改后仍未达到要求的，发包人有权要求承包人按2000元/次支付惩罚性违约赔偿金。</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3、负责</w:t>
      </w:r>
      <w:r>
        <w:rPr>
          <w:rFonts w:hint="eastAsia" w:ascii="宋体" w:hAnsi="宋体" w:eastAsia="宋体" w:cs="宋体"/>
          <w:sz w:val="24"/>
          <w:lang w:val="en-US" w:eastAsia="zh-CN"/>
        </w:rPr>
        <w:t>验证持力层可靠性和确认桩基施工过程桩底持力层的认定等工作</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4、负责按</w:t>
      </w:r>
      <w:r>
        <w:rPr>
          <w:rFonts w:hint="eastAsia" w:ascii="宋体" w:hAnsi="宋体" w:eastAsia="宋体" w:cs="宋体"/>
          <w:sz w:val="24"/>
          <w:highlight w:val="none"/>
        </w:rPr>
        <w:t>本合同第二条</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二</w:t>
      </w:r>
      <w:r>
        <w:rPr>
          <w:rFonts w:hint="eastAsia" w:ascii="宋体" w:hAnsi="宋体" w:eastAsia="宋体" w:cs="宋体"/>
          <w:sz w:val="24"/>
          <w:highlight w:val="none"/>
        </w:rPr>
        <w:t>款</w:t>
      </w:r>
      <w:r>
        <w:rPr>
          <w:rFonts w:hint="eastAsia" w:ascii="宋体" w:hAnsi="宋体" w:eastAsia="宋体" w:cs="宋体"/>
          <w:sz w:val="24"/>
          <w:highlight w:val="none"/>
          <w:lang w:eastAsia="zh-CN"/>
        </w:rPr>
        <w:t>）</w:t>
      </w:r>
      <w:r>
        <w:rPr>
          <w:rFonts w:hint="eastAsia" w:ascii="宋体" w:hAnsi="宋体" w:eastAsia="宋体" w:cs="宋体"/>
          <w:sz w:val="24"/>
          <w:highlight w:val="none"/>
        </w:rPr>
        <w:t>的约定向承包人提供相关</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所需要的文件资料。</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5、负责协调</w:t>
      </w:r>
      <w:r>
        <w:rPr>
          <w:rFonts w:hint="eastAsia" w:ascii="宋体" w:hAnsi="宋体" w:eastAsia="宋体" w:cs="宋体"/>
          <w:sz w:val="24"/>
          <w:lang w:val="en-US" w:eastAsia="zh-CN"/>
        </w:rPr>
        <w:t>超前钻检测工程</w:t>
      </w:r>
      <w:r>
        <w:rPr>
          <w:rFonts w:hint="eastAsia" w:ascii="宋体" w:hAnsi="宋体" w:eastAsia="宋体" w:cs="宋体"/>
          <w:sz w:val="24"/>
        </w:rPr>
        <w:t>工作的技术接口。</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三、承包人的权利与义务</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(一)负责</w:t>
      </w:r>
      <w:r>
        <w:rPr>
          <w:rFonts w:hint="eastAsia" w:ascii="宋体" w:hAnsi="宋体" w:eastAsia="宋体" w:cs="宋体"/>
          <w:sz w:val="24"/>
          <w:lang w:val="en-US" w:eastAsia="zh-CN"/>
        </w:rPr>
        <w:t>超前钻检测工程</w:t>
      </w:r>
      <w:r>
        <w:rPr>
          <w:rFonts w:hint="eastAsia" w:ascii="宋体" w:hAnsi="宋体" w:eastAsia="宋体" w:cs="宋体"/>
          <w:sz w:val="24"/>
        </w:rPr>
        <w:t>所需要的所有机具、材料的提供。</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二</w:t>
      </w:r>
      <w:r>
        <w:rPr>
          <w:rFonts w:hint="eastAsia" w:ascii="宋体" w:hAnsi="宋体" w:eastAsia="宋体" w:cs="宋体"/>
          <w:sz w:val="24"/>
        </w:rPr>
        <w:t>)发包人负责落实道路占用及路面修复、青苗树木赔偿、电源水源的接口，发包人负责与交通、城管、园林、防汛等职能部门以及青苗补偿事宜的协调，由此产生的相关费用由发包人承担。</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三</w:t>
      </w:r>
      <w:r>
        <w:rPr>
          <w:rFonts w:hint="eastAsia" w:ascii="宋体" w:hAnsi="宋体" w:eastAsia="宋体" w:cs="宋体"/>
          <w:sz w:val="24"/>
        </w:rPr>
        <w:t>)负责处理施工扰民及影响施工正常进行的有关问题、平整施工现场、修好通行道路、接通电源水源、挖好排水沟渠、现场看守等。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四</w:t>
      </w:r>
      <w:r>
        <w:rPr>
          <w:rFonts w:hint="eastAsia" w:ascii="宋体" w:hAnsi="宋体" w:eastAsia="宋体" w:cs="宋体"/>
          <w:sz w:val="24"/>
        </w:rPr>
        <w:t>)自行了解工作范围内地下已有埋藏物的资料(如电力、电讯电缆、各种管道、人防设施、洞室等)及具体位置分布图(埋藏物的资料及具体位置分布图由发包人提供)，施工时引起事故和造成的损失，一概由承包人负责处理并承担责任，发包人不承担任何责任和费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五</w:t>
      </w:r>
      <w:r>
        <w:rPr>
          <w:rFonts w:hint="eastAsia" w:ascii="宋体" w:hAnsi="宋体" w:eastAsia="宋体" w:cs="宋体"/>
          <w:sz w:val="24"/>
        </w:rPr>
        <w:t>)承包人派驻本项目</w:t>
      </w:r>
      <w:r>
        <w:rPr>
          <w:rFonts w:hint="eastAsia" w:ascii="宋体" w:hAnsi="宋体" w:eastAsia="宋体" w:cs="宋体"/>
          <w:sz w:val="24"/>
          <w:lang w:val="en-US" w:eastAsia="zh-CN"/>
        </w:rPr>
        <w:t>超前钻检测工程</w:t>
      </w:r>
      <w:r>
        <w:rPr>
          <w:rFonts w:hint="eastAsia" w:ascii="宋体" w:hAnsi="宋体" w:eastAsia="宋体" w:cs="宋体"/>
          <w:sz w:val="24"/>
        </w:rPr>
        <w:t>负责人情况如下：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姓名：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职务：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职称：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身份证号码：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联系电话：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电子邮箱：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六</w:t>
      </w:r>
      <w:r>
        <w:rPr>
          <w:rFonts w:hint="eastAsia" w:ascii="宋体" w:hAnsi="宋体" w:eastAsia="宋体" w:cs="宋体"/>
          <w:sz w:val="24"/>
        </w:rPr>
        <w:t>)应按国家技术规范、标准、规程和发包人的任</w:t>
      </w:r>
      <w:r>
        <w:rPr>
          <w:rFonts w:hint="eastAsia" w:ascii="宋体" w:hAnsi="宋体" w:eastAsia="宋体" w:cs="宋体"/>
          <w:sz w:val="24"/>
          <w:highlight w:val="none"/>
        </w:rPr>
        <w:t>务委托书及</w:t>
      </w:r>
      <w:r>
        <w:rPr>
          <w:rFonts w:hint="eastAsia" w:ascii="宋体" w:hAnsi="宋体" w:eastAsia="宋体" w:cs="宋体"/>
          <w:sz w:val="24"/>
          <w:highlight w:val="none"/>
          <w:lang w:val="en-US" w:eastAsia="zh-CN"/>
        </w:rPr>
        <w:t>设计图纸</w:t>
      </w:r>
      <w:r>
        <w:rPr>
          <w:rFonts w:hint="eastAsia" w:ascii="宋体" w:hAnsi="宋体" w:eastAsia="宋体" w:cs="宋体"/>
          <w:sz w:val="24"/>
          <w:highlight w:val="none"/>
        </w:rPr>
        <w:t>技术</w:t>
      </w:r>
      <w:r>
        <w:rPr>
          <w:rFonts w:hint="eastAsia" w:ascii="宋体" w:hAnsi="宋体" w:eastAsia="宋体" w:cs="宋体"/>
          <w:sz w:val="24"/>
        </w:rPr>
        <w:t>要求进行</w:t>
      </w:r>
      <w:r>
        <w:rPr>
          <w:rFonts w:hint="eastAsia" w:ascii="宋体" w:hAnsi="宋体" w:eastAsia="宋体" w:cs="宋体"/>
          <w:sz w:val="24"/>
          <w:lang w:val="en-US" w:eastAsia="zh-CN"/>
        </w:rPr>
        <w:t>超前钻检测工程</w:t>
      </w:r>
      <w:r>
        <w:rPr>
          <w:rFonts w:hint="eastAsia" w:ascii="宋体" w:hAnsi="宋体" w:eastAsia="宋体" w:cs="宋体"/>
          <w:sz w:val="24"/>
        </w:rPr>
        <w:t>。按本合同规定的时间提交质量合格的</w:t>
      </w:r>
      <w:r>
        <w:rPr>
          <w:rFonts w:hint="eastAsia" w:ascii="宋体" w:hAnsi="宋体" w:eastAsia="宋体" w:cs="宋体"/>
          <w:sz w:val="24"/>
          <w:lang w:val="en-US" w:eastAsia="zh-CN"/>
        </w:rPr>
        <w:t>超前钻检测工程</w:t>
      </w:r>
      <w:r>
        <w:rPr>
          <w:rFonts w:hint="eastAsia" w:ascii="宋体" w:hAnsi="宋体" w:eastAsia="宋体" w:cs="宋体"/>
          <w:sz w:val="24"/>
        </w:rPr>
        <w:t>成果资料，所有最终</w:t>
      </w:r>
      <w:r>
        <w:rPr>
          <w:rFonts w:hint="eastAsia" w:ascii="宋体" w:hAnsi="宋体" w:eastAsia="宋体" w:cs="宋体"/>
          <w:sz w:val="24"/>
          <w:lang w:val="en-US" w:eastAsia="zh-CN"/>
        </w:rPr>
        <w:t>超前钻检测工程</w:t>
      </w:r>
      <w:r>
        <w:rPr>
          <w:rFonts w:hint="eastAsia" w:ascii="宋体" w:hAnsi="宋体" w:eastAsia="宋体" w:cs="宋体"/>
          <w:sz w:val="24"/>
        </w:rPr>
        <w:t>份数为文字资料8份、电子文件1份，并对其质量负责。《</w:t>
      </w:r>
      <w:r>
        <w:rPr>
          <w:rFonts w:hint="eastAsia" w:ascii="宋体" w:hAnsi="宋体" w:eastAsia="宋体" w:cs="宋体"/>
          <w:sz w:val="24"/>
          <w:lang w:val="en-US" w:eastAsia="zh-CN"/>
        </w:rPr>
        <w:t>超前钻检测工程勘察报告</w:t>
      </w:r>
      <w:r>
        <w:rPr>
          <w:rFonts w:hint="eastAsia" w:ascii="宋体" w:hAnsi="宋体" w:eastAsia="宋体" w:cs="宋体"/>
          <w:sz w:val="24"/>
        </w:rPr>
        <w:t>》 至少应包含但不限于以下内容及资料：</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1、说明书</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2、工程地质平面图</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3、工程地质剖面图（电子版，DWG文件格式）</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4、地质钻孔柱状图（电子版，DWG文件格式）</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5、原位测试成果图表及土工试验成果图表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6、岩石抗压试验报告</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7、水质分析报告</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、物探成果报告（含场地岩土工程条件评价及结论与建议）</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七</w:t>
      </w:r>
      <w:r>
        <w:rPr>
          <w:rFonts w:hint="eastAsia" w:ascii="宋体" w:hAnsi="宋体" w:eastAsia="宋体" w:cs="宋体"/>
          <w:sz w:val="24"/>
        </w:rPr>
        <w:t>)为</w:t>
      </w:r>
      <w:r>
        <w:rPr>
          <w:rFonts w:hint="eastAsia" w:ascii="宋体" w:hAnsi="宋体" w:eastAsia="宋体" w:cs="宋体"/>
          <w:sz w:val="24"/>
          <w:lang w:val="en-US" w:eastAsia="zh-CN"/>
        </w:rPr>
        <w:t>超前钻检测工程</w:t>
      </w:r>
      <w:r>
        <w:rPr>
          <w:rFonts w:hint="eastAsia" w:ascii="宋体" w:hAnsi="宋体" w:eastAsia="宋体" w:cs="宋体"/>
          <w:sz w:val="24"/>
        </w:rPr>
        <w:t>工作人员提供必要的生产、生活条件，并对从事危险作业的人员进行劳动防护。承包人应对其人员的安全负责并依法办理人身意外伤害保险等。承包人对其在</w:t>
      </w:r>
      <w:r>
        <w:rPr>
          <w:rFonts w:hint="eastAsia" w:ascii="宋体" w:hAnsi="宋体" w:eastAsia="宋体" w:cs="宋体"/>
          <w:kern w:val="2"/>
          <w:sz w:val="24"/>
          <w:lang w:eastAsia="zh-CN"/>
        </w:rPr>
        <w:t>超前钻检测工程</w:t>
      </w:r>
      <w:r>
        <w:rPr>
          <w:rFonts w:hint="eastAsia" w:ascii="宋体" w:hAnsi="宋体" w:eastAsia="宋体" w:cs="宋体"/>
          <w:sz w:val="24"/>
        </w:rPr>
        <w:t>过程中发生的任何安全、意外事故而造成自身或第三人的人身伤害、财产损失承担全部责任及费用。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八</w:t>
      </w:r>
      <w:r>
        <w:rPr>
          <w:rFonts w:hint="eastAsia" w:ascii="宋体" w:hAnsi="宋体" w:eastAsia="宋体" w:cs="宋体"/>
          <w:sz w:val="24"/>
        </w:rPr>
        <w:t>)在实施</w:t>
      </w:r>
      <w:r>
        <w:rPr>
          <w:rFonts w:hint="eastAsia" w:ascii="宋体" w:hAnsi="宋体" w:eastAsia="宋体" w:cs="宋体"/>
          <w:sz w:val="24"/>
          <w:lang w:val="en-US" w:eastAsia="zh-CN"/>
        </w:rPr>
        <w:t>超前钻检测工程</w:t>
      </w:r>
      <w:r>
        <w:rPr>
          <w:rFonts w:hint="eastAsia" w:ascii="宋体" w:hAnsi="宋体" w:eastAsia="宋体" w:cs="宋体"/>
          <w:sz w:val="24"/>
        </w:rPr>
        <w:t>工作时，承包人应对每个</w:t>
      </w:r>
      <w:r>
        <w:rPr>
          <w:rFonts w:hint="eastAsia" w:ascii="宋体" w:hAnsi="宋体" w:eastAsia="宋体" w:cs="宋体"/>
          <w:sz w:val="24"/>
          <w:lang w:val="en-US" w:eastAsia="zh-CN"/>
        </w:rPr>
        <w:t>超前钻检测工程点</w:t>
      </w:r>
      <w:r>
        <w:rPr>
          <w:rFonts w:hint="eastAsia" w:ascii="宋体" w:hAnsi="宋体" w:eastAsia="宋体" w:cs="宋体"/>
          <w:sz w:val="24"/>
        </w:rPr>
        <w:t>现场进行围护，封闭施工，并做好泥浆的存放与运输，不得污染施工场地。在每台钻机围护两端设置安全警示牌，派专人值守，夜间设置警示灯，确保安全。做到每完成一个钻孔，应及时按规定（水泥砂浆）封孔，及时清运现场泥土，真正做到工完场清。同时服从并积极配合路面交警的指挥，确保交通畅通。若</w:t>
      </w:r>
      <w:r>
        <w:rPr>
          <w:rFonts w:hint="eastAsia" w:ascii="宋体" w:hAnsi="宋体" w:eastAsia="宋体" w:cs="宋体"/>
          <w:sz w:val="24"/>
          <w:lang w:val="en-US" w:eastAsia="zh-CN"/>
        </w:rPr>
        <w:t>超前钻检测工程</w:t>
      </w:r>
      <w:r>
        <w:rPr>
          <w:rFonts w:hint="eastAsia" w:ascii="宋体" w:hAnsi="宋体" w:eastAsia="宋体" w:cs="宋体"/>
          <w:sz w:val="24"/>
        </w:rPr>
        <w:t>现场需要看守，特别是在有毒、有害等危险现场作业时，</w:t>
      </w:r>
      <w:r>
        <w:rPr>
          <w:rFonts w:hint="eastAsia" w:ascii="宋体" w:hAnsi="宋体" w:eastAsia="宋体" w:cs="宋体"/>
          <w:sz w:val="24"/>
          <w:lang w:eastAsia="zh-CN"/>
        </w:rPr>
        <w:t>承包人需</w:t>
      </w:r>
      <w:r>
        <w:rPr>
          <w:rFonts w:hint="eastAsia" w:ascii="宋体" w:hAnsi="宋体" w:eastAsia="宋体" w:cs="宋体"/>
          <w:sz w:val="24"/>
        </w:rPr>
        <w:t>派人负责安全保卫工作，</w:t>
      </w:r>
      <w:r>
        <w:rPr>
          <w:rFonts w:hint="eastAsia" w:ascii="宋体" w:hAnsi="宋体" w:eastAsia="宋体" w:cs="宋体"/>
          <w:sz w:val="24"/>
          <w:lang w:eastAsia="zh-CN"/>
        </w:rPr>
        <w:t>承包人需</w:t>
      </w:r>
      <w:r>
        <w:rPr>
          <w:rFonts w:hint="eastAsia" w:ascii="宋体" w:hAnsi="宋体" w:eastAsia="宋体" w:cs="宋体"/>
          <w:sz w:val="24"/>
        </w:rPr>
        <w:t>对从事</w:t>
      </w:r>
      <w:r>
        <w:rPr>
          <w:rFonts w:hint="eastAsia" w:ascii="宋体" w:hAnsi="宋体" w:eastAsia="宋体" w:cs="宋体"/>
          <w:sz w:val="24"/>
          <w:lang w:eastAsia="zh-CN"/>
        </w:rPr>
        <w:t>本合同</w:t>
      </w:r>
      <w:r>
        <w:rPr>
          <w:rFonts w:hint="eastAsia" w:ascii="宋体" w:hAnsi="宋体" w:eastAsia="宋体" w:cs="宋体"/>
          <w:sz w:val="24"/>
          <w:lang w:val="en-US" w:eastAsia="zh-CN"/>
        </w:rPr>
        <w:t>超前钻检测工程</w:t>
      </w:r>
      <w:r>
        <w:rPr>
          <w:rFonts w:hint="eastAsia" w:ascii="宋体" w:hAnsi="宋体" w:eastAsia="宋体" w:cs="宋体"/>
          <w:sz w:val="24"/>
        </w:rPr>
        <w:t>危险作业的现场人员进行保健防护，并承担费用。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九</w:t>
      </w:r>
      <w:r>
        <w:rPr>
          <w:rFonts w:hint="eastAsia" w:ascii="宋体" w:hAnsi="宋体" w:eastAsia="宋体" w:cs="宋体"/>
          <w:sz w:val="24"/>
        </w:rPr>
        <w:t>)在现场工作的</w:t>
      </w:r>
      <w:r>
        <w:rPr>
          <w:rFonts w:hint="eastAsia" w:ascii="宋体" w:hAnsi="宋体" w:eastAsia="宋体" w:cs="宋体"/>
          <w:sz w:val="24"/>
          <w:lang w:val="en-US" w:eastAsia="zh-CN"/>
        </w:rPr>
        <w:t>超前钻检测工程</w:t>
      </w:r>
      <w:r>
        <w:rPr>
          <w:rFonts w:hint="eastAsia" w:ascii="宋体" w:hAnsi="宋体" w:eastAsia="宋体" w:cs="宋体"/>
          <w:sz w:val="24"/>
        </w:rPr>
        <w:t>工作人员，应遵守发包人的安全保卫及其他有关的规章制度，承担有关资料的保密义务。</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(十)有专人负责施工期间对外关系的协调，承包人在签订合同后应积极办理有关手续。</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(十一)负责将</w:t>
      </w:r>
      <w:r>
        <w:rPr>
          <w:rFonts w:hint="eastAsia" w:ascii="宋体" w:hAnsi="宋体" w:eastAsia="宋体" w:cs="宋体"/>
          <w:sz w:val="24"/>
          <w:lang w:val="en-US" w:eastAsia="zh-CN"/>
        </w:rPr>
        <w:t>超前钻检测工程</w:t>
      </w:r>
      <w:r>
        <w:rPr>
          <w:rFonts w:hint="eastAsia" w:ascii="宋体" w:hAnsi="宋体" w:eastAsia="宋体" w:cs="宋体"/>
          <w:sz w:val="24"/>
        </w:rPr>
        <w:t>报告向相关</w:t>
      </w:r>
      <w:r>
        <w:rPr>
          <w:rFonts w:hint="eastAsia" w:ascii="宋体" w:hAnsi="宋体" w:eastAsia="宋体" w:cs="宋体"/>
          <w:sz w:val="24"/>
          <w:lang w:eastAsia="zh-CN"/>
        </w:rPr>
        <w:t>部门</w:t>
      </w:r>
      <w:r>
        <w:rPr>
          <w:rFonts w:hint="eastAsia" w:ascii="宋体" w:hAnsi="宋体" w:eastAsia="宋体" w:cs="宋体"/>
          <w:sz w:val="24"/>
        </w:rPr>
        <w:t>送审，并负担相关费用，同时负责对审查结果的回复和补充、修改工作。如果本合同</w:t>
      </w:r>
      <w:r>
        <w:rPr>
          <w:rFonts w:hint="eastAsia" w:ascii="宋体" w:hAnsi="宋体" w:eastAsia="宋体" w:cs="宋体"/>
          <w:sz w:val="24"/>
          <w:lang w:val="en-US" w:eastAsia="zh-CN"/>
        </w:rPr>
        <w:t>超前钻检测工程</w:t>
      </w:r>
      <w:r>
        <w:rPr>
          <w:rFonts w:hint="eastAsia" w:ascii="宋体" w:hAnsi="宋体" w:eastAsia="宋体" w:cs="宋体"/>
          <w:sz w:val="24"/>
          <w:lang w:eastAsia="zh-CN"/>
        </w:rPr>
        <w:t>成果</w:t>
      </w:r>
      <w:r>
        <w:rPr>
          <w:rFonts w:hint="eastAsia" w:ascii="宋体" w:hAnsi="宋体" w:eastAsia="宋体" w:cs="宋体"/>
          <w:sz w:val="24"/>
        </w:rPr>
        <w:t>需要进行组织评审、专家论证等工作，由承包人承担该项工作，</w:t>
      </w:r>
      <w:r>
        <w:rPr>
          <w:rFonts w:hint="eastAsia" w:ascii="宋体" w:hAnsi="宋体" w:eastAsia="宋体" w:cs="宋体"/>
          <w:sz w:val="24"/>
          <w:lang w:eastAsia="zh-CN"/>
        </w:rPr>
        <w:t>承包人应</w:t>
      </w:r>
      <w:r>
        <w:rPr>
          <w:rFonts w:hint="eastAsia" w:ascii="宋体" w:hAnsi="宋体" w:eastAsia="宋体" w:cs="宋体"/>
          <w:sz w:val="24"/>
        </w:rPr>
        <w:t>确保</w:t>
      </w:r>
      <w:r>
        <w:rPr>
          <w:rFonts w:hint="eastAsia" w:ascii="宋体" w:hAnsi="宋体" w:eastAsia="宋体" w:cs="宋体"/>
          <w:sz w:val="24"/>
          <w:lang w:val="en-US" w:eastAsia="zh-CN"/>
        </w:rPr>
        <w:t>超前钻检测工程</w:t>
      </w:r>
      <w:r>
        <w:rPr>
          <w:rFonts w:hint="eastAsia" w:ascii="宋体" w:hAnsi="宋体" w:eastAsia="宋体" w:cs="宋体"/>
          <w:sz w:val="24"/>
        </w:rPr>
        <w:t>报告通过有关部门的审查，拿到审批文件。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(十二)全面接受发包人的</w:t>
      </w:r>
      <w:r>
        <w:rPr>
          <w:rFonts w:hint="eastAsia" w:ascii="宋体" w:hAnsi="宋体" w:eastAsia="宋体" w:cs="宋体"/>
          <w:sz w:val="24"/>
          <w:lang w:val="en-US" w:eastAsia="zh-CN"/>
        </w:rPr>
        <w:t>超前钻检测工程</w:t>
      </w:r>
      <w:r>
        <w:rPr>
          <w:rFonts w:hint="eastAsia" w:ascii="宋体" w:hAnsi="宋体" w:eastAsia="宋体" w:cs="宋体"/>
          <w:sz w:val="24"/>
        </w:rPr>
        <w:t>管理。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三)没有发包人书面同意，承包人不得将由发包人或发包人代表提供的有关合同或任何合同条文、计划、图纸或资料提供给与履行本合同无关的任何其他人。即使向与履行本合同有关的人员提供，也应注意保密并限于履行合同必须的范围。否则，由承包人向发包人承担法律责任。</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(十四)</w:t>
      </w:r>
      <w:r>
        <w:rPr>
          <w:rFonts w:hint="eastAsia" w:ascii="宋体" w:hAnsi="宋体" w:eastAsia="宋体" w:cs="宋体"/>
          <w:sz w:val="24"/>
          <w:lang w:val="en-US" w:eastAsia="zh-CN"/>
        </w:rPr>
        <w:t>超前钻检测工程</w:t>
      </w:r>
      <w:r>
        <w:rPr>
          <w:rFonts w:hint="eastAsia" w:ascii="宋体" w:hAnsi="宋体" w:eastAsia="宋体" w:cs="宋体"/>
          <w:sz w:val="24"/>
        </w:rPr>
        <w:t xml:space="preserve">完毕后，对勘探孔进行封孔，确保封孔质量，因封孔质量引起的安全、意外事故由承包人承担全部责任。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(十五)承包人必须要给予发包人相关签认工程量的工作人员必要的现场工作条件及到达项目的合理时间。</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(十六)本合同有关条款规定承包人应负的其他责任。</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四、</w:t>
      </w:r>
      <w:r>
        <w:rPr>
          <w:rFonts w:hint="eastAsia" w:ascii="宋体" w:hAnsi="宋体" w:eastAsia="宋体" w:cs="宋体"/>
          <w:sz w:val="24"/>
          <w:lang w:val="en-US" w:eastAsia="zh-CN"/>
        </w:rPr>
        <w:t>超前钻检测工程</w:t>
      </w:r>
      <w:r>
        <w:rPr>
          <w:rFonts w:hint="eastAsia" w:ascii="宋体" w:hAnsi="宋体" w:eastAsia="宋体" w:cs="宋体"/>
          <w:sz w:val="24"/>
        </w:rPr>
        <w:t>阶段进度控制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承包人中标后应立即办理各种</w:t>
      </w:r>
      <w:r>
        <w:rPr>
          <w:rFonts w:hint="eastAsia" w:ascii="宋体" w:hAnsi="宋体" w:eastAsia="宋体" w:cs="宋体"/>
          <w:sz w:val="24"/>
          <w:lang w:val="en-US" w:eastAsia="zh-CN"/>
        </w:rPr>
        <w:t>超前钻检测工程</w:t>
      </w:r>
      <w:r>
        <w:rPr>
          <w:rFonts w:hint="eastAsia" w:ascii="宋体" w:hAnsi="宋体" w:eastAsia="宋体" w:cs="宋体"/>
          <w:sz w:val="24"/>
        </w:rPr>
        <w:t>手续和开展</w:t>
      </w:r>
      <w:r>
        <w:rPr>
          <w:rFonts w:hint="eastAsia" w:ascii="宋体" w:hAnsi="宋体" w:eastAsia="宋体" w:cs="宋体"/>
          <w:sz w:val="24"/>
          <w:lang w:val="en-US" w:eastAsia="zh-CN"/>
        </w:rPr>
        <w:t>超前钻检测工程</w:t>
      </w:r>
      <w:r>
        <w:rPr>
          <w:rFonts w:hint="eastAsia" w:ascii="宋体" w:hAnsi="宋体" w:eastAsia="宋体" w:cs="宋体"/>
          <w:sz w:val="24"/>
        </w:rPr>
        <w:t>准备工作。</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lang w:val="en-US" w:eastAsia="zh-CN"/>
        </w:rPr>
        <w:t>超前钻检测工程</w:t>
      </w:r>
      <w:r>
        <w:rPr>
          <w:rFonts w:hint="eastAsia" w:ascii="宋体" w:hAnsi="宋体" w:eastAsia="宋体" w:cs="宋体"/>
          <w:sz w:val="24"/>
        </w:rPr>
        <w:t>工作按调查与测绘、勘探、测试及试验、资料整理的步骤进行。</w:t>
      </w:r>
      <w:r>
        <w:rPr>
          <w:rFonts w:hint="eastAsia" w:ascii="宋体" w:hAnsi="宋体" w:eastAsia="宋体" w:cs="宋体"/>
          <w:sz w:val="24"/>
          <w:lang w:val="en-US" w:eastAsia="zh-CN"/>
        </w:rPr>
        <w:t>超前钻检测工程</w:t>
      </w:r>
      <w:r>
        <w:rPr>
          <w:rFonts w:hint="eastAsia" w:ascii="宋体" w:hAnsi="宋体" w:eastAsia="宋体" w:cs="宋体"/>
          <w:sz w:val="24"/>
        </w:rPr>
        <w:t>前，应先编制“</w:t>
      </w:r>
      <w:r>
        <w:rPr>
          <w:rFonts w:hint="eastAsia" w:ascii="宋体" w:hAnsi="宋体" w:eastAsia="宋体" w:cs="宋体"/>
          <w:sz w:val="24"/>
          <w:lang w:val="en-US" w:eastAsia="zh-CN"/>
        </w:rPr>
        <w:t>超前钻检测工程</w:t>
      </w:r>
      <w:r>
        <w:rPr>
          <w:rFonts w:hint="eastAsia" w:ascii="宋体" w:hAnsi="宋体" w:eastAsia="宋体" w:cs="宋体"/>
          <w:sz w:val="24"/>
        </w:rPr>
        <w:t>纲要”报发包人审批。</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根据</w:t>
      </w:r>
      <w:r>
        <w:rPr>
          <w:rFonts w:hint="eastAsia" w:ascii="宋体" w:hAnsi="宋体" w:eastAsia="宋体" w:cs="宋体"/>
          <w:sz w:val="24"/>
          <w:lang w:val="en-US" w:eastAsia="zh-CN"/>
        </w:rPr>
        <w:t>建筑基础布置图等</w:t>
      </w:r>
      <w:r>
        <w:rPr>
          <w:rFonts w:hint="eastAsia" w:ascii="宋体" w:hAnsi="宋体" w:eastAsia="宋体" w:cs="宋体"/>
          <w:sz w:val="24"/>
        </w:rPr>
        <w:t>文件确定</w:t>
      </w:r>
      <w:r>
        <w:rPr>
          <w:rFonts w:hint="eastAsia" w:ascii="宋体" w:hAnsi="宋体" w:eastAsia="宋体" w:cs="宋体"/>
          <w:sz w:val="24"/>
          <w:lang w:val="en-US" w:eastAsia="zh-CN"/>
        </w:rPr>
        <w:t>超前钻检测工程</w:t>
      </w:r>
      <w:r>
        <w:rPr>
          <w:rFonts w:hint="eastAsia" w:ascii="宋体" w:hAnsi="宋体" w:eastAsia="宋体" w:cs="宋体"/>
          <w:sz w:val="24"/>
        </w:rPr>
        <w:t>点位和计划工作量后，由发包人提出进场要求或下达开工通知书，承包人按照确定的</w:t>
      </w:r>
      <w:r>
        <w:rPr>
          <w:rFonts w:hint="eastAsia" w:ascii="宋体" w:hAnsi="宋体" w:eastAsia="宋体" w:cs="宋体"/>
          <w:sz w:val="24"/>
          <w:lang w:val="en-US" w:eastAsia="zh-CN"/>
        </w:rPr>
        <w:t>超前钻检测工程</w:t>
      </w:r>
      <w:r>
        <w:rPr>
          <w:rFonts w:hint="eastAsia" w:ascii="宋体" w:hAnsi="宋体" w:eastAsia="宋体" w:cs="宋体"/>
          <w:sz w:val="24"/>
        </w:rPr>
        <w:t>点位和要求，开始</w:t>
      </w:r>
      <w:r>
        <w:rPr>
          <w:rFonts w:hint="eastAsia" w:ascii="宋体" w:hAnsi="宋体" w:eastAsia="宋体" w:cs="宋体"/>
          <w:sz w:val="24"/>
          <w:lang w:val="en-US" w:eastAsia="zh-CN"/>
        </w:rPr>
        <w:t>超前钻检测工程</w:t>
      </w:r>
      <w:r>
        <w:rPr>
          <w:rFonts w:hint="eastAsia" w:ascii="宋体" w:hAnsi="宋体" w:eastAsia="宋体" w:cs="宋体"/>
          <w:sz w:val="24"/>
        </w:rPr>
        <w:t>工作。</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四</w:t>
      </w:r>
      <w:r>
        <w:rPr>
          <w:rFonts w:hint="eastAsia" w:ascii="宋体" w:hAnsi="宋体" w:eastAsia="宋体" w:cs="宋体"/>
          <w:sz w:val="24"/>
          <w:lang w:eastAsia="zh-CN"/>
        </w:rPr>
        <w:t>）</w:t>
      </w:r>
      <w:r>
        <w:rPr>
          <w:rFonts w:hint="eastAsia" w:ascii="宋体" w:hAnsi="宋体" w:eastAsia="宋体" w:cs="宋体"/>
          <w:sz w:val="24"/>
          <w:lang w:val="en-US" w:eastAsia="zh-CN"/>
        </w:rPr>
        <w:t>超前钻检测工程</w:t>
      </w:r>
      <w:r>
        <w:rPr>
          <w:rFonts w:hint="eastAsia" w:ascii="宋体" w:hAnsi="宋体" w:eastAsia="宋体" w:cs="宋体"/>
          <w:sz w:val="24"/>
        </w:rPr>
        <w:t>工作完成后，承包人编制</w:t>
      </w:r>
      <w:r>
        <w:rPr>
          <w:rFonts w:hint="eastAsia" w:ascii="宋体" w:hAnsi="宋体" w:eastAsia="宋体" w:cs="宋体"/>
          <w:sz w:val="24"/>
          <w:lang w:val="en-US" w:eastAsia="zh-CN"/>
        </w:rPr>
        <w:t>超前钻检测工程</w:t>
      </w:r>
      <w:r>
        <w:rPr>
          <w:rFonts w:hint="eastAsia" w:ascii="宋体" w:hAnsi="宋体" w:eastAsia="宋体" w:cs="宋体"/>
          <w:sz w:val="24"/>
        </w:rPr>
        <w:t>报告</w:t>
      </w:r>
      <w:r>
        <w:rPr>
          <w:rFonts w:hint="eastAsia" w:ascii="宋体" w:hAnsi="宋体" w:eastAsia="宋体" w:cs="宋体"/>
          <w:sz w:val="24"/>
          <w:lang w:eastAsia="zh-CN"/>
        </w:rPr>
        <w:t>并</w:t>
      </w:r>
      <w:r>
        <w:rPr>
          <w:rFonts w:hint="eastAsia" w:ascii="宋体" w:hAnsi="宋体" w:eastAsia="宋体" w:cs="宋体"/>
          <w:sz w:val="24"/>
        </w:rPr>
        <w:t xml:space="preserve">提交发包人审核。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五</w:t>
      </w:r>
      <w:r>
        <w:rPr>
          <w:rFonts w:hint="eastAsia" w:ascii="宋体" w:hAnsi="宋体" w:eastAsia="宋体" w:cs="宋体"/>
          <w:sz w:val="24"/>
          <w:lang w:eastAsia="zh-CN"/>
        </w:rPr>
        <w:t>）</w:t>
      </w:r>
      <w:r>
        <w:rPr>
          <w:rFonts w:hint="eastAsia" w:ascii="宋体" w:hAnsi="宋体" w:eastAsia="宋体" w:cs="宋体"/>
          <w:sz w:val="24"/>
        </w:rPr>
        <w:t>具体</w:t>
      </w:r>
      <w:r>
        <w:rPr>
          <w:rFonts w:hint="eastAsia" w:ascii="宋体" w:hAnsi="宋体" w:eastAsia="宋体" w:cs="宋体"/>
          <w:sz w:val="24"/>
          <w:lang w:val="en-US" w:eastAsia="zh-CN"/>
        </w:rPr>
        <w:t>超前钻检测工程</w:t>
      </w:r>
      <w:r>
        <w:rPr>
          <w:rFonts w:hint="eastAsia" w:ascii="宋体" w:hAnsi="宋体" w:eastAsia="宋体" w:cs="宋体"/>
          <w:sz w:val="24"/>
        </w:rPr>
        <w:t>进度及工期要求如下：</w:t>
      </w:r>
    </w:p>
    <w:p>
      <w:pPr>
        <w:numPr>
          <w:ilvl w:val="-1"/>
          <w:numId w:val="0"/>
        </w:num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1、自签订合同之日后3</w:t>
      </w:r>
      <w:r>
        <w:rPr>
          <w:rFonts w:hint="eastAsia" w:ascii="宋体" w:hAnsi="宋体" w:eastAsia="宋体" w:cs="宋体"/>
          <w:sz w:val="24"/>
        </w:rPr>
        <w:t>0天内完成</w:t>
      </w:r>
      <w:r>
        <w:rPr>
          <w:rFonts w:hint="eastAsia" w:ascii="宋体" w:hAnsi="宋体" w:eastAsia="宋体" w:cs="宋体"/>
          <w:sz w:val="24"/>
          <w:lang w:val="en-US" w:eastAsia="zh-CN"/>
        </w:rPr>
        <w:t>详</w:t>
      </w:r>
      <w:r>
        <w:rPr>
          <w:rFonts w:hint="eastAsia" w:ascii="宋体" w:hAnsi="宋体" w:eastAsia="宋体" w:cs="宋体"/>
          <w:sz w:val="24"/>
          <w:lang w:eastAsia="zh-CN"/>
        </w:rPr>
        <w:t>勘并向</w:t>
      </w:r>
      <w:r>
        <w:rPr>
          <w:rFonts w:hint="eastAsia" w:ascii="宋体" w:hAnsi="宋体" w:eastAsia="宋体" w:cs="宋体"/>
          <w:sz w:val="24"/>
        </w:rPr>
        <w:t>发包人</w:t>
      </w:r>
      <w:r>
        <w:rPr>
          <w:rFonts w:hint="eastAsia" w:ascii="宋体" w:hAnsi="宋体" w:eastAsia="宋体" w:cs="宋体"/>
          <w:sz w:val="24"/>
          <w:lang w:eastAsia="zh-CN"/>
        </w:rPr>
        <w:t>提交</w:t>
      </w:r>
      <w:r>
        <w:rPr>
          <w:rFonts w:hint="eastAsia" w:ascii="宋体" w:hAnsi="宋体" w:eastAsia="宋体" w:cs="宋体"/>
          <w:kern w:val="2"/>
          <w:sz w:val="24"/>
          <w:lang w:eastAsia="zh-CN"/>
        </w:rPr>
        <w:t>超前钻检测工程</w:t>
      </w:r>
      <w:r>
        <w:rPr>
          <w:rFonts w:hint="eastAsia" w:ascii="宋体" w:hAnsi="宋体" w:eastAsia="宋体" w:cs="宋体"/>
          <w:sz w:val="24"/>
          <w:lang w:eastAsia="zh-CN"/>
        </w:rPr>
        <w:t>成果，</w:t>
      </w:r>
      <w:r>
        <w:rPr>
          <w:rFonts w:hint="eastAsia" w:ascii="宋体" w:hAnsi="宋体" w:eastAsia="宋体" w:cs="宋体"/>
          <w:kern w:val="2"/>
          <w:sz w:val="24"/>
          <w:lang w:eastAsia="zh-CN"/>
        </w:rPr>
        <w:t>超前钻检测工程</w:t>
      </w:r>
      <w:r>
        <w:rPr>
          <w:rFonts w:hint="eastAsia" w:ascii="宋体" w:hAnsi="宋体" w:eastAsia="宋体" w:cs="宋体"/>
          <w:sz w:val="24"/>
          <w:lang w:eastAsia="zh-CN"/>
        </w:rPr>
        <w:t>成果包括</w:t>
      </w:r>
      <w:r>
        <w:rPr>
          <w:rFonts w:hint="eastAsia" w:ascii="宋体" w:hAnsi="宋体" w:eastAsia="宋体" w:cs="宋体"/>
          <w:sz w:val="24"/>
          <w:lang w:val="en-US" w:eastAsia="zh-CN"/>
        </w:rPr>
        <w:t>超前钻检测工程</w:t>
      </w:r>
      <w:r>
        <w:rPr>
          <w:rFonts w:hint="eastAsia" w:ascii="宋体" w:hAnsi="宋体" w:eastAsia="宋体" w:cs="宋体"/>
          <w:sz w:val="24"/>
        </w:rPr>
        <w:t>报告（每册报告均为8套书面资料及1套电子文件）</w:t>
      </w:r>
      <w:r>
        <w:rPr>
          <w:rFonts w:hint="eastAsia" w:ascii="宋体" w:hAnsi="宋体" w:eastAsia="宋体" w:cs="宋体"/>
          <w:sz w:val="24"/>
          <w:lang w:eastAsia="zh-CN"/>
        </w:rPr>
        <w:t>。</w:t>
      </w:r>
    </w:p>
    <w:p>
      <w:pPr>
        <w:numPr>
          <w:ilvl w:val="-1"/>
          <w:numId w:val="0"/>
        </w:num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各阶段</w:t>
      </w:r>
      <w:r>
        <w:rPr>
          <w:rFonts w:hint="eastAsia" w:ascii="宋体" w:hAnsi="宋体" w:eastAsia="宋体" w:cs="宋体"/>
          <w:sz w:val="24"/>
          <w:lang w:val="en-US" w:eastAsia="zh-CN"/>
        </w:rPr>
        <w:t>超前钻检测工程</w:t>
      </w:r>
      <w:r>
        <w:rPr>
          <w:rFonts w:hint="eastAsia" w:ascii="宋体" w:hAnsi="宋体" w:eastAsia="宋体" w:cs="宋体"/>
          <w:sz w:val="24"/>
        </w:rPr>
        <w:t>进度及后续服务进度应满足</w:t>
      </w:r>
      <w:r>
        <w:rPr>
          <w:rFonts w:hint="eastAsia" w:ascii="宋体" w:hAnsi="宋体" w:eastAsia="宋体" w:cs="宋体"/>
          <w:sz w:val="24"/>
          <w:szCs w:val="24"/>
          <w:u w:val="single"/>
          <w:lang w:val="en-US" w:eastAsia="zh-CN"/>
        </w:rPr>
        <w:t>雨花区莲景新苑安置房项目</w:t>
      </w:r>
      <w:r>
        <w:rPr>
          <w:rFonts w:hint="eastAsia" w:ascii="宋体" w:hAnsi="宋体" w:eastAsia="宋体" w:cs="宋体"/>
          <w:sz w:val="24"/>
          <w:lang w:val="en-US" w:eastAsia="zh-CN"/>
        </w:rPr>
        <w:t>超前钻检测工程</w:t>
      </w:r>
      <w:r>
        <w:rPr>
          <w:rFonts w:hint="eastAsia" w:ascii="宋体" w:hAnsi="宋体" w:eastAsia="宋体" w:cs="宋体"/>
          <w:sz w:val="24"/>
        </w:rPr>
        <w:t>建设时序要求，具体实施中再根据发包人批准计划落实。</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六</w:t>
      </w:r>
      <w:r>
        <w:rPr>
          <w:rFonts w:hint="eastAsia" w:ascii="宋体" w:hAnsi="宋体" w:eastAsia="宋体" w:cs="宋体"/>
          <w:sz w:val="24"/>
          <w:lang w:eastAsia="zh-CN"/>
        </w:rPr>
        <w:t>）</w:t>
      </w:r>
      <w:r>
        <w:rPr>
          <w:rFonts w:hint="eastAsia" w:ascii="宋体" w:hAnsi="宋体" w:eastAsia="宋体" w:cs="宋体"/>
          <w:sz w:val="24"/>
        </w:rPr>
        <w:t>拆迁、地下管线、人防通道、交通要道等原因未能按期</w:t>
      </w:r>
      <w:r>
        <w:rPr>
          <w:rFonts w:hint="eastAsia" w:ascii="宋体" w:hAnsi="宋体" w:eastAsia="宋体" w:cs="宋体"/>
          <w:sz w:val="24"/>
          <w:lang w:val="en-US" w:eastAsia="zh-CN"/>
        </w:rPr>
        <w:t>超前钻检测工程</w:t>
      </w:r>
      <w:r>
        <w:rPr>
          <w:rFonts w:hint="eastAsia" w:ascii="宋体" w:hAnsi="宋体" w:eastAsia="宋体" w:cs="宋体"/>
          <w:sz w:val="24"/>
        </w:rPr>
        <w:t>的，承包人上报发包人审批，并在条件允许的情况下补充</w:t>
      </w:r>
      <w:r>
        <w:rPr>
          <w:rFonts w:hint="eastAsia" w:ascii="宋体" w:hAnsi="宋体" w:eastAsia="宋体" w:cs="宋体"/>
          <w:sz w:val="24"/>
          <w:lang w:val="en-US" w:eastAsia="zh-CN"/>
        </w:rPr>
        <w:t>超前钻检测工程</w:t>
      </w:r>
      <w:r>
        <w:rPr>
          <w:rFonts w:hint="eastAsia" w:ascii="宋体" w:hAnsi="宋体" w:eastAsia="宋体" w:cs="宋体"/>
          <w:sz w:val="24"/>
        </w:rPr>
        <w:t>并作补充报告</w:t>
      </w:r>
      <w:r>
        <w:rPr>
          <w:rFonts w:hint="eastAsia" w:ascii="宋体" w:hAnsi="宋体" w:eastAsia="宋体" w:cs="宋体"/>
          <w:sz w:val="24"/>
          <w:lang w:eastAsia="zh-CN"/>
        </w:rPr>
        <w:t>，发包人不另行支付费用</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五、分包及转包</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没有发包人的书面同意，承包人不得进行任何形式的合同转包和分包。</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未经发包人书面同意，承包人将本工程分包及转包的，承包人应承担违约赔偿责任。</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六、合同价格、支付方式及竣工结算</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lang w:val="en-US" w:eastAsia="zh-CN"/>
        </w:rPr>
        <w:t>超前钻检测工程</w:t>
      </w:r>
      <w:r>
        <w:rPr>
          <w:rFonts w:hint="eastAsia" w:ascii="宋体" w:hAnsi="宋体" w:eastAsia="宋体" w:cs="宋体"/>
          <w:sz w:val="24"/>
        </w:rPr>
        <w:t>费用</w:t>
      </w:r>
    </w:p>
    <w:p>
      <w:pPr>
        <w:wordWrap w:val="0"/>
        <w:spacing w:line="560" w:lineRule="exact"/>
        <w:ind w:firstLine="480" w:firstLineChars="200"/>
        <w:rPr>
          <w:rFonts w:hint="eastAsia" w:ascii="宋体" w:hAnsi="宋体" w:eastAsia="宋体" w:cs="宋体"/>
          <w:sz w:val="24"/>
        </w:rPr>
      </w:pPr>
      <w:r>
        <w:rPr>
          <w:rFonts w:hint="eastAsia" w:ascii="宋体" w:hAnsi="宋体" w:eastAsia="宋体" w:cs="宋体"/>
          <w:sz w:val="24"/>
        </w:rPr>
        <w:t>1、本合同</w:t>
      </w:r>
      <w:r>
        <w:rPr>
          <w:rFonts w:hint="eastAsia" w:ascii="宋体" w:hAnsi="宋体" w:eastAsia="宋体" w:cs="宋体"/>
          <w:kern w:val="2"/>
          <w:sz w:val="24"/>
          <w:lang w:eastAsia="zh-CN"/>
        </w:rPr>
        <w:t>超前钻检测工程</w:t>
      </w:r>
      <w:r>
        <w:rPr>
          <w:rFonts w:hint="eastAsia" w:ascii="宋体" w:hAnsi="宋体" w:eastAsia="宋体" w:cs="宋体"/>
          <w:kern w:val="2"/>
          <w:sz w:val="24"/>
        </w:rPr>
        <w:t>固定综合单价为人民币：</w:t>
      </w:r>
      <w:r>
        <w:rPr>
          <w:rFonts w:hint="eastAsia" w:ascii="宋体" w:hAnsi="宋体" w:eastAsia="宋体" w:cs="宋体"/>
          <w:kern w:val="2"/>
          <w:sz w:val="24"/>
          <w:u w:val="single"/>
          <w:lang w:val="en-US" w:eastAsia="zh-CN"/>
        </w:rPr>
        <w:t xml:space="preserve">      </w:t>
      </w:r>
      <w:r>
        <w:rPr>
          <w:rFonts w:hint="eastAsia" w:ascii="宋体" w:hAnsi="宋体" w:eastAsia="宋体" w:cs="宋体"/>
          <w:kern w:val="2"/>
          <w:sz w:val="24"/>
        </w:rPr>
        <w:t>元/米</w:t>
      </w:r>
      <w:r>
        <w:rPr>
          <w:rFonts w:hint="eastAsia" w:ascii="宋体" w:hAnsi="宋体" w:eastAsia="宋体" w:cs="宋体"/>
          <w:kern w:val="2"/>
          <w:sz w:val="24"/>
          <w:lang w:eastAsia="zh-CN"/>
        </w:rPr>
        <w:t>，</w:t>
      </w:r>
      <w:r>
        <w:rPr>
          <w:rFonts w:hint="eastAsia" w:ascii="宋体" w:hAnsi="宋体" w:eastAsia="宋体" w:cs="宋体"/>
          <w:kern w:val="2"/>
          <w:sz w:val="24"/>
          <w:lang w:val="en-US" w:eastAsia="zh-CN"/>
        </w:rPr>
        <w:t>本合同</w:t>
      </w:r>
      <w:r>
        <w:rPr>
          <w:rFonts w:hint="eastAsia" w:ascii="宋体" w:hAnsi="宋体" w:eastAsia="宋体" w:cs="宋体"/>
          <w:kern w:val="2"/>
          <w:sz w:val="24"/>
          <w:lang w:eastAsia="zh-CN"/>
        </w:rPr>
        <w:t>超前钻检测工程</w:t>
      </w:r>
      <w:r>
        <w:rPr>
          <w:rFonts w:hint="eastAsia" w:ascii="宋体" w:hAnsi="宋体" w:eastAsia="宋体" w:cs="宋体"/>
          <w:kern w:val="2"/>
          <w:sz w:val="24"/>
          <w:lang w:val="en-US" w:eastAsia="zh-CN"/>
        </w:rPr>
        <w:t>费用总价暂定为</w:t>
      </w:r>
      <w:r>
        <w:rPr>
          <w:rFonts w:hint="eastAsia" w:ascii="宋体" w:hAnsi="宋体" w:eastAsia="宋体" w:cs="宋体"/>
          <w:kern w:val="2"/>
          <w:sz w:val="24"/>
          <w:u w:val="single"/>
          <w:lang w:val="en-US" w:eastAsia="zh-CN"/>
        </w:rPr>
        <w:t xml:space="preserve">     </w:t>
      </w:r>
      <w:r>
        <w:rPr>
          <w:rFonts w:hint="eastAsia" w:ascii="宋体" w:hAnsi="宋体" w:eastAsia="宋体" w:cs="宋体"/>
          <w:kern w:val="2"/>
          <w:sz w:val="24"/>
          <w:lang w:val="en-US" w:eastAsia="zh-CN"/>
        </w:rPr>
        <w:t>元（大写：</w:t>
      </w:r>
      <w:r>
        <w:rPr>
          <w:rFonts w:hint="eastAsia" w:ascii="宋体" w:hAnsi="宋体" w:eastAsia="宋体" w:cs="宋体"/>
          <w:kern w:val="2"/>
          <w:sz w:val="24"/>
          <w:u w:val="single"/>
          <w:lang w:val="en-US" w:eastAsia="zh-CN"/>
        </w:rPr>
        <w:t xml:space="preserve">     </w:t>
      </w:r>
      <w:r>
        <w:rPr>
          <w:rFonts w:hint="eastAsia" w:ascii="宋体" w:hAnsi="宋体" w:eastAsia="宋体" w:cs="宋体"/>
          <w:kern w:val="2"/>
          <w:sz w:val="24"/>
          <w:lang w:val="en-US" w:eastAsia="zh-CN"/>
        </w:rPr>
        <w:t>）。本</w:t>
      </w:r>
      <w:r>
        <w:rPr>
          <w:rFonts w:hint="eastAsia" w:ascii="宋体" w:hAnsi="宋体" w:eastAsia="宋体" w:cs="宋体"/>
          <w:kern w:val="2"/>
          <w:sz w:val="24"/>
          <w:lang w:eastAsia="zh-CN"/>
        </w:rPr>
        <w:t>超前钻检测工程</w:t>
      </w:r>
      <w:r>
        <w:rPr>
          <w:rFonts w:hint="eastAsia" w:ascii="宋体" w:hAnsi="宋体" w:eastAsia="宋体" w:cs="宋体"/>
          <w:sz w:val="24"/>
        </w:rPr>
        <w:t>费用总价根据发包人确认的</w:t>
      </w:r>
      <w:r>
        <w:rPr>
          <w:rFonts w:hint="eastAsia" w:ascii="宋体" w:hAnsi="宋体" w:eastAsia="宋体" w:cs="宋体"/>
          <w:sz w:val="24"/>
          <w:lang w:val="en-US" w:eastAsia="zh-CN"/>
        </w:rPr>
        <w:t>超前钻检测工程</w:t>
      </w:r>
      <w:r>
        <w:rPr>
          <w:rFonts w:hint="eastAsia" w:ascii="宋体" w:hAnsi="宋体" w:eastAsia="宋体" w:cs="宋体"/>
          <w:sz w:val="24"/>
        </w:rPr>
        <w:t>工程量以及本合同约定的单价计算，最终价款以财评中心的审定金额为准。</w:t>
      </w:r>
    </w:p>
    <w:p>
      <w:pPr>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rPr>
        <w:t>2、</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工程固定综合单价包括：为完成合同范围的全部工作内容所发生的全部费用，包括完成提供满足发包人和相关规范要求的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工程所需的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工程测量费等工作的全部费用，包含并不限于以下内容：收集资料，现场踏勘，指定</w:t>
      </w:r>
      <w:r>
        <w:rPr>
          <w:rFonts w:hint="eastAsia" w:ascii="宋体" w:hAnsi="宋体" w:eastAsia="宋体" w:cs="宋体"/>
          <w:kern w:val="2"/>
          <w:sz w:val="24"/>
          <w:lang w:eastAsia="zh-CN"/>
        </w:rPr>
        <w:t>超前钻检测工程</w:t>
      </w:r>
      <w:r>
        <w:rPr>
          <w:rFonts w:hint="eastAsia" w:ascii="宋体" w:hAnsi="宋体" w:eastAsia="宋体" w:cs="宋体"/>
          <w:sz w:val="24"/>
          <w:highlight w:val="none"/>
        </w:rPr>
        <w:t>、地下建（构）筑物调查、管线详查等纲要，进行测绘、勘探、物探、取样、试验、测试、检测、分析、评估、咨询，报告评审及专家论证会相关费用（会务费、专家咨询费、差旅费等）、提交资料，与设计、施工的配合与后续服务费，办理施工人员工伤保险、人身意外伤害保险等各种因素所产生的费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highlight w:val="none"/>
        </w:rPr>
        <w:t>3、合同价格包括承包人在</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服务期间的所有风险及向发包人提供符合合同要求的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服务的全部费用。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4、支付方式</w:t>
      </w:r>
    </w:p>
    <w:tbl>
      <w:tblPr>
        <w:tblStyle w:val="9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68"/>
        <w:gridCol w:w="1537"/>
        <w:gridCol w:w="3278"/>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付费</w:t>
            </w:r>
          </w:p>
          <w:p>
            <w:pPr>
              <w:spacing w:line="560" w:lineRule="exact"/>
              <w:jc w:val="center"/>
              <w:rPr>
                <w:rFonts w:ascii="宋体" w:hAnsi="宋体" w:cs="Times New Roman"/>
                <w:sz w:val="24"/>
              </w:rPr>
            </w:pPr>
            <w:r>
              <w:rPr>
                <w:rFonts w:hint="eastAsia" w:ascii="宋体" w:hAnsi="宋体" w:cs="Times New Roman"/>
                <w:sz w:val="24"/>
              </w:rPr>
              <w:t>次序</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付款比例</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付款金额（RMB万元）</w:t>
            </w: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付费时间</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第</w:t>
            </w:r>
            <w:r>
              <w:rPr>
                <w:rFonts w:hint="eastAsia" w:ascii="宋体" w:hAnsi="宋体" w:cs="Times New Roman"/>
                <w:sz w:val="24"/>
                <w:lang w:val="en-US" w:eastAsia="zh-CN"/>
              </w:rPr>
              <w:t>一</w:t>
            </w:r>
            <w:r>
              <w:rPr>
                <w:rFonts w:hint="eastAsia" w:ascii="宋体" w:hAnsi="宋体" w:cs="Times New Roman"/>
                <w:sz w:val="24"/>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rPr>
              <w:t>实际完成超前钻工程量的50%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b/>
                <w:sz w:val="24"/>
              </w:rPr>
            </w:pP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rPr>
              <w:t>完成</w:t>
            </w:r>
            <w:r>
              <w:rPr>
                <w:rFonts w:hint="eastAsia" w:ascii="宋体" w:hAnsi="宋体" w:cs="Times New Roman"/>
                <w:sz w:val="24"/>
                <w:lang w:eastAsia="zh-CN"/>
              </w:rPr>
              <w:t>超前钻检测工程</w:t>
            </w:r>
            <w:r>
              <w:rPr>
                <w:rFonts w:hint="eastAsia" w:ascii="宋体" w:hAnsi="宋体" w:cs="Times New Roman"/>
                <w:sz w:val="24"/>
              </w:rPr>
              <w:t>，且咨询人向委托人提交了符合合同约定的超前钻</w:t>
            </w:r>
            <w:r>
              <w:rPr>
                <w:rFonts w:hint="eastAsia" w:ascii="宋体" w:hAnsi="宋体" w:cs="Times New Roman"/>
                <w:sz w:val="24"/>
                <w:lang w:val="en-US" w:eastAsia="zh-CN"/>
              </w:rPr>
              <w:t>检测</w:t>
            </w:r>
            <w:r>
              <w:rPr>
                <w:rFonts w:hint="eastAsia" w:ascii="宋体" w:hAnsi="宋体" w:cs="Times New Roman"/>
                <w:sz w:val="24"/>
              </w:rPr>
              <w:t>成果资料。</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rPr>
              <w:t>按照合同单价和实际完成工程量计算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第</w:t>
            </w:r>
            <w:r>
              <w:rPr>
                <w:rFonts w:hint="eastAsia" w:ascii="宋体" w:hAnsi="宋体" w:cs="Times New Roman"/>
                <w:sz w:val="24"/>
                <w:lang w:eastAsia="zh-CN"/>
              </w:rPr>
              <w:t>二</w:t>
            </w:r>
            <w:r>
              <w:rPr>
                <w:rFonts w:hint="eastAsia" w:ascii="宋体" w:hAnsi="宋体" w:cs="Times New Roman"/>
                <w:sz w:val="24"/>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lang w:val="en-US" w:eastAsia="zh-CN"/>
              </w:rPr>
              <w:t>付至已完超前钻检测工程</w:t>
            </w:r>
            <w:r>
              <w:rPr>
                <w:rFonts w:hint="eastAsia" w:ascii="宋体" w:hAnsi="宋体" w:eastAsia="宋体" w:cs="宋体"/>
                <w:sz w:val="24"/>
                <w:highlight w:val="none"/>
              </w:rPr>
              <w:t>工程</w:t>
            </w:r>
            <w:r>
              <w:rPr>
                <w:rFonts w:hint="eastAsia" w:ascii="仿宋" w:hAnsi="仿宋" w:eastAsia="仿宋" w:cs="仿宋"/>
                <w:sz w:val="28"/>
                <w:szCs w:val="28"/>
                <w:lang w:val="en-US" w:eastAsia="zh-CN"/>
              </w:rPr>
              <w:t>的70%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b/>
                <w:sz w:val="24"/>
              </w:rPr>
            </w:pP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lang w:val="en-US" w:eastAsia="zh-CN"/>
              </w:rPr>
              <w:t>现场所有工作完成并出具所有报告后，</w:t>
            </w:r>
            <w:r>
              <w:rPr>
                <w:rFonts w:hint="eastAsia" w:ascii="宋体" w:hAnsi="宋体" w:cs="Times New Roman"/>
                <w:sz w:val="24"/>
              </w:rPr>
              <w:t>在桩基础工程验收合格后14天内</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rPr>
              <w:t>按照合同单价和实际完成工程量计算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cs="Times New Roman"/>
                <w:sz w:val="24"/>
              </w:rPr>
            </w:pPr>
            <w:r>
              <w:rPr>
                <w:rFonts w:hint="eastAsia" w:ascii="宋体" w:hAnsi="宋体" w:cs="Times New Roman"/>
                <w:sz w:val="24"/>
              </w:rPr>
              <w:t>第</w:t>
            </w:r>
            <w:r>
              <w:rPr>
                <w:rFonts w:hint="eastAsia" w:ascii="宋体" w:hAnsi="宋体" w:cs="Times New Roman"/>
                <w:sz w:val="24"/>
                <w:lang w:eastAsia="zh-CN"/>
              </w:rPr>
              <w:t>三</w:t>
            </w:r>
            <w:r>
              <w:rPr>
                <w:rFonts w:hint="eastAsia" w:ascii="宋体" w:hAnsi="宋体" w:cs="Times New Roman"/>
                <w:sz w:val="24"/>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 w:hAnsi="仿宋" w:eastAsia="仿宋" w:cs="仿宋"/>
                <w:sz w:val="28"/>
                <w:szCs w:val="28"/>
                <w:lang w:val="en-US" w:eastAsia="zh-CN"/>
              </w:rPr>
            </w:pPr>
            <w:r>
              <w:rPr>
                <w:rFonts w:hint="eastAsia" w:ascii="宋体" w:hAnsi="宋体" w:cs="Times New Roman"/>
                <w:sz w:val="24"/>
                <w:lang w:val="en-US" w:eastAsia="zh-CN"/>
              </w:rPr>
              <w:t>付至</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cs="Times New Roman"/>
                <w:sz w:val="24"/>
                <w:lang w:val="en-US" w:eastAsia="zh-CN"/>
              </w:rPr>
              <w:t>财评中心审定金额的90%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b/>
                <w:sz w:val="24"/>
              </w:rPr>
            </w:pP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经财评结算完成后</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sz w:val="24"/>
              </w:rPr>
            </w:pPr>
            <w:r>
              <w:rPr>
                <w:rFonts w:hint="eastAsia" w:ascii="宋体" w:hAnsi="宋体" w:cs="Times New Roman"/>
                <w:sz w:val="24"/>
              </w:rPr>
              <w:t>第</w:t>
            </w:r>
            <w:r>
              <w:rPr>
                <w:rFonts w:hint="eastAsia" w:ascii="宋体" w:hAnsi="宋体" w:cs="Times New Roman"/>
                <w:sz w:val="24"/>
                <w:lang w:eastAsia="zh-CN"/>
              </w:rPr>
              <w:t>四</w:t>
            </w:r>
            <w:r>
              <w:rPr>
                <w:rFonts w:hint="eastAsia" w:ascii="宋体" w:hAnsi="宋体" w:cs="Times New Roman"/>
                <w:sz w:val="24"/>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Times New Roman"/>
                <w:sz w:val="24"/>
              </w:rPr>
            </w:pPr>
            <w:r>
              <w:rPr>
                <w:rFonts w:hint="eastAsia" w:ascii="宋体" w:hAnsi="宋体" w:cs="Times New Roman"/>
                <w:sz w:val="24"/>
              </w:rPr>
              <w:t>付至</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cs="Times New Roman"/>
                <w:sz w:val="24"/>
              </w:rPr>
              <w:t>最终结算金额的100%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Times New Roman"/>
                <w:b/>
                <w:sz w:val="24"/>
              </w:rPr>
            </w:pPr>
            <w:r>
              <w:rPr>
                <w:rFonts w:hint="eastAsia" w:ascii="宋体" w:hAnsi="宋体" w:cs="Times New Roman"/>
                <w:b/>
                <w:sz w:val="24"/>
              </w:rPr>
              <w:t>/</w:t>
            </w: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Times New Roman"/>
                <w:sz w:val="24"/>
                <w:lang w:eastAsia="zh-CN"/>
              </w:rPr>
            </w:pP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cs="Times New Roman"/>
                <w:sz w:val="24"/>
              </w:rPr>
              <w:t>结算完成且本项目所有建安工程竣工验收后30天内</w:t>
            </w:r>
            <w:r>
              <w:rPr>
                <w:rFonts w:hint="eastAsia" w:ascii="宋体" w:hAnsi="宋体" w:cs="Times New Roman"/>
                <w:sz w:val="24"/>
                <w:lang w:eastAsia="zh-CN"/>
              </w:rPr>
              <w:t>。</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firstLine="480" w:firstLineChars="200"/>
              <w:rPr>
                <w:rFonts w:ascii="宋体" w:hAnsi="宋体" w:cs="Times New Roman"/>
                <w:sz w:val="24"/>
              </w:rPr>
            </w:pPr>
          </w:p>
        </w:tc>
      </w:tr>
    </w:tbl>
    <w:p>
      <w:pPr>
        <w:spacing w:line="560" w:lineRule="exact"/>
        <w:rPr>
          <w:rFonts w:hint="eastAsia" w:ascii="宋体" w:hAnsi="宋体" w:eastAsia="宋体" w:cs="宋体"/>
          <w:sz w:val="24"/>
        </w:rPr>
      </w:pP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说明：、承包人在项目支付节点工作完成后的</w:t>
      </w:r>
      <w:r>
        <w:rPr>
          <w:rFonts w:hint="eastAsia" w:ascii="宋体" w:hAnsi="宋体" w:eastAsia="宋体" w:cs="宋体"/>
          <w:sz w:val="24"/>
          <w:lang w:val="en-US" w:eastAsia="zh-CN"/>
        </w:rPr>
        <w:t>端午节、中秋节、春节前30个工作日内提出付款申请</w:t>
      </w:r>
      <w:r>
        <w:rPr>
          <w:rFonts w:hint="eastAsia" w:ascii="宋体" w:hAnsi="宋体" w:eastAsia="宋体" w:cs="宋体"/>
          <w:sz w:val="24"/>
        </w:rPr>
        <w:t>，发包人审查没有异议后，</w:t>
      </w:r>
      <w:r>
        <w:rPr>
          <w:rFonts w:hint="eastAsia" w:ascii="宋体" w:hAnsi="宋体" w:eastAsia="宋体" w:cs="宋体"/>
          <w:sz w:val="24"/>
          <w:lang w:val="en-US" w:eastAsia="zh-CN"/>
        </w:rPr>
        <w:t>应在收到申请后且经上级有关主管部门批准后支付</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2、每次付款时，承包人需向发包人提供本次付款金额等额的国家增值税专用发票。否则发包人有权拒付相应款项。</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5、竣工结算</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竣工结算的前提：本合同范围内的所有</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工作已经完成，所提交的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成果文件和资料等已经通过了发包人、政府及相关职能部门审查并合格，</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成果文件的数量和质量符合本合同和本项目要求。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承包人按发包人预结算部的要求提交合格的竣工结算文件。承包人提交结算书给发包人，发包人初审后，提交财评中心及相关职能部门评审。</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竣工结算</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总价计算：</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竣工结算</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总价=固定综合单价×有效进尺深度。</w:t>
      </w:r>
    </w:p>
    <w:p>
      <w:pPr>
        <w:spacing w:line="560" w:lineRule="exact"/>
        <w:ind w:firstLine="480" w:firstLineChars="200"/>
        <w:rPr>
          <w:rFonts w:hint="eastAsia" w:ascii="宋体" w:hAnsi="宋体" w:cs="Times New Roman"/>
          <w:sz w:val="24"/>
          <w:u w:val="single"/>
        </w:rPr>
      </w:pPr>
      <w:r>
        <w:rPr>
          <w:rFonts w:hint="eastAsia" w:ascii="宋体" w:hAnsi="宋体" w:eastAsia="宋体" w:cs="宋体"/>
          <w:sz w:val="24"/>
        </w:rPr>
        <w:t>本合同</w:t>
      </w:r>
      <w:r>
        <w:rPr>
          <w:rFonts w:hint="eastAsia" w:ascii="宋体" w:hAnsi="宋体" w:eastAsia="宋体" w:cs="宋体"/>
          <w:sz w:val="24"/>
          <w:lang w:val="en-US" w:eastAsia="zh-CN"/>
        </w:rPr>
        <w:t>超前钻检测工程</w:t>
      </w:r>
      <w:r>
        <w:rPr>
          <w:rFonts w:hint="eastAsia" w:ascii="宋体" w:hAnsi="宋体" w:cs="Times New Roman"/>
          <w:sz w:val="24"/>
        </w:rPr>
        <w:t>固定</w:t>
      </w:r>
      <w:r>
        <w:rPr>
          <w:rFonts w:hint="eastAsia" w:ascii="宋体" w:hAnsi="宋体" w:cs="Times New Roman"/>
          <w:sz w:val="24"/>
          <w:lang w:val="en-US" w:eastAsia="zh-CN"/>
        </w:rPr>
        <w:t>综合</w:t>
      </w:r>
      <w:r>
        <w:rPr>
          <w:rFonts w:hint="eastAsia" w:ascii="宋体" w:hAnsi="宋体" w:cs="Times New Roman"/>
          <w:sz w:val="24"/>
        </w:rPr>
        <w:t>单价：</w:t>
      </w:r>
      <w:r>
        <w:rPr>
          <w:rFonts w:hint="eastAsia" w:ascii="宋体" w:hAnsi="宋体" w:cs="Times New Roman"/>
          <w:sz w:val="24"/>
          <w:u w:val="single"/>
          <w:lang w:val="en-US" w:eastAsia="zh-CN"/>
        </w:rPr>
        <w:t xml:space="preserve">       </w:t>
      </w:r>
      <w:r>
        <w:rPr>
          <w:rFonts w:hint="eastAsia" w:ascii="宋体" w:hAnsi="宋体" w:cs="Times New Roman"/>
          <w:sz w:val="24"/>
          <w:u w:val="none"/>
        </w:rPr>
        <w:t>元/米。</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有效进尺深度：按发包人工程部现场工程师和</w:t>
      </w:r>
      <w:r>
        <w:rPr>
          <w:rFonts w:hint="eastAsia" w:ascii="宋体" w:hAnsi="宋体" w:eastAsia="宋体" w:cs="宋体"/>
          <w:sz w:val="24"/>
          <w:lang w:val="en-US" w:eastAsia="zh-CN"/>
        </w:rPr>
        <w:t>成本管理</w:t>
      </w:r>
      <w:r>
        <w:rPr>
          <w:rFonts w:hint="eastAsia" w:ascii="宋体" w:hAnsi="宋体" w:eastAsia="宋体" w:cs="宋体"/>
          <w:sz w:val="24"/>
        </w:rPr>
        <w:t>工程师共同签认并盖章的一致意见为准,且符合本合同第一条</w:t>
      </w: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款约定的有关技术标准要求。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未经发包人工程部及</w:t>
      </w:r>
      <w:r>
        <w:rPr>
          <w:rFonts w:hint="eastAsia" w:ascii="宋体" w:hAnsi="宋体" w:eastAsia="宋体" w:cs="宋体"/>
          <w:sz w:val="24"/>
          <w:lang w:val="en-US" w:eastAsia="zh-CN"/>
        </w:rPr>
        <w:t>成本管理部</w:t>
      </w:r>
      <w:r>
        <w:rPr>
          <w:rFonts w:hint="eastAsia" w:ascii="宋体" w:hAnsi="宋体" w:eastAsia="宋体" w:cs="宋体"/>
          <w:sz w:val="24"/>
        </w:rPr>
        <w:t>部代表同时签认并盖章的工程量或不合格的工程量，将不予办理竣工结算。</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承包人应严格按有关</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技术要求进行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，其进尺深度不能超出本合同第一条</w:t>
      </w: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款约定的相关技术规范要求，在保证</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质量的前提下尽可能地为发包人降低工程成本（即满足规范的同时，应尽量取小值）。如实际钻孔进尺深度超出相关技术规范要求，虽然发包人代表现场予以了签认，但是其超出部分的工程量发包人可不予办理竣工结算，由此所增加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费用均由承包人自行承担。</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七、违约与赔偿</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因承包人</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质量造成重大经济损失或工程事故时，承包人除应负法律责任外，还应赔偿发包人因此而蒙受的全部经济损失。</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合同履行期间，由于工程停建而终止合同或发包人要求解除合同时，承包人未进行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工作的，发包人不支付任何费用；已进行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工作的，按实际发生的有效工程量和本合同约定的固定综合单价结算</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工程费。</w:t>
      </w:r>
    </w:p>
    <w:p>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单位应科学合理安排钻探点位，钻探点所在位置的实际地质情况与</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报告不符的，每一个钻点扣除该项目</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费的5%。因</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失误引起工程变更造价增加金额在施工合同价5%-15%(含5%，不含15%)的，扣除30%的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费。因</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失误引起工程变更造价增加金额在施工合同价15%以上(含15%)的，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lang w:eastAsia="zh-CN"/>
        </w:rPr>
        <w:t>费减半支付。</w:t>
      </w:r>
    </w:p>
    <w:p>
      <w:pPr>
        <w:spacing w:line="560" w:lineRule="exact"/>
        <w:ind w:firstLine="480" w:firstLineChars="200"/>
        <w:rPr>
          <w:rFonts w:hint="eastAsia" w:ascii="宋体" w:hAnsi="宋体" w:eastAsia="宋体" w:cs="宋体"/>
          <w:color w:val="0000FF"/>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四</w:t>
      </w:r>
      <w:r>
        <w:rPr>
          <w:rFonts w:hint="eastAsia" w:ascii="宋体" w:hAnsi="宋体" w:eastAsia="宋体" w:cs="宋体"/>
          <w:color w:val="auto"/>
          <w:sz w:val="24"/>
          <w:lang w:eastAsia="zh-CN"/>
        </w:rPr>
        <w:t>）</w:t>
      </w:r>
      <w:r>
        <w:rPr>
          <w:rFonts w:hint="eastAsia" w:ascii="宋体" w:hAnsi="宋体" w:eastAsia="宋体" w:cs="宋体"/>
          <w:color w:val="auto"/>
          <w:sz w:val="24"/>
        </w:rPr>
        <w:t>由于承包人提供的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rPr>
        <w:t>成果资料质量不合格，承包人应负责无偿给予补充完善使其达到质量合格</w:t>
      </w:r>
      <w:r>
        <w:rPr>
          <w:rFonts w:hint="eastAsia" w:ascii="宋体" w:hAnsi="宋体" w:eastAsia="宋体" w:cs="宋体"/>
          <w:color w:val="auto"/>
          <w:sz w:val="24"/>
          <w:lang w:eastAsia="zh-CN"/>
        </w:rPr>
        <w:t>，并通过相关部门的审查</w:t>
      </w:r>
      <w:r>
        <w:rPr>
          <w:rFonts w:hint="eastAsia" w:ascii="宋体" w:hAnsi="宋体" w:eastAsia="宋体" w:cs="宋体"/>
          <w:color w:val="auto"/>
          <w:sz w:val="24"/>
        </w:rPr>
        <w:t>。若承包人</w:t>
      </w:r>
      <w:r>
        <w:rPr>
          <w:rFonts w:hint="eastAsia" w:ascii="宋体" w:hAnsi="宋体" w:eastAsia="宋体" w:cs="宋体"/>
          <w:color w:val="auto"/>
          <w:sz w:val="24"/>
          <w:lang w:eastAsia="zh-CN"/>
        </w:rPr>
        <w:t>拒绝补充完善或</w:t>
      </w:r>
      <w:r>
        <w:rPr>
          <w:rFonts w:hint="eastAsia" w:ascii="宋体" w:hAnsi="宋体" w:eastAsia="宋体" w:cs="宋体"/>
          <w:color w:val="auto"/>
          <w:sz w:val="24"/>
        </w:rPr>
        <w:t>无力补充完善，发包人有权全部或部分解除本合同，将本合同工作发包给其他</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rPr>
        <w:t>单位完成，承包人应向发包人支付合同估算总价的20%作为惩罚性违约金，且承包人应承担因此给发包人造成的损失。因</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rPr>
        <w:t>质量造成重大经济损失或工程事故时，承包人除应承担违约责任（如发包人已付完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rPr>
        <w:t>费用，承包人应无条件退回直接受损失部分的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color w:val="auto"/>
          <w:sz w:val="24"/>
        </w:rPr>
        <w:t>费用），并根据损失程度向发包人承担赔偿责任，赔偿金额为权威部门鉴定的实际经济损失的100%。</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（五）</w:t>
      </w:r>
      <w:r>
        <w:rPr>
          <w:rFonts w:hint="eastAsia" w:ascii="宋体" w:hAnsi="宋体" w:eastAsia="宋体" w:cs="宋体"/>
          <w:sz w:val="24"/>
        </w:rPr>
        <w:t>设计和施工过程中，承包人应按合同约定，接受发包人的技术咨询，解决相关技术问题。在发包人的设计和基础施工过程中，承包人按合同约定免费提供工程技术咨询</w:t>
      </w:r>
      <w:r>
        <w:rPr>
          <w:rFonts w:hint="eastAsia" w:ascii="宋体" w:hAnsi="宋体" w:eastAsia="宋体" w:cs="宋体"/>
          <w:sz w:val="24"/>
          <w:lang w:eastAsia="zh-CN"/>
        </w:rPr>
        <w:t>，</w:t>
      </w:r>
      <w:r>
        <w:rPr>
          <w:rFonts w:hint="eastAsia" w:ascii="宋体" w:hAnsi="宋体" w:eastAsia="宋体" w:cs="宋体"/>
          <w:sz w:val="24"/>
        </w:rPr>
        <w:t>发包人可以向承包人主张2000元/次的惩罚性违约赔偿。</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（六）</w:t>
      </w:r>
      <w:r>
        <w:rPr>
          <w:rFonts w:hint="eastAsia" w:ascii="宋体" w:hAnsi="宋体" w:eastAsia="宋体" w:cs="宋体"/>
          <w:sz w:val="24"/>
        </w:rPr>
        <w:t>承包人未按合同规定时间（日期）提交</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成果资料或提交</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成果资料质量不合格导致返工而超过合同规定时间（日期），每超过一日，应减收</w:t>
      </w:r>
      <w:r>
        <w:rPr>
          <w:rFonts w:hint="eastAsia" w:ascii="宋体" w:hAnsi="宋体" w:eastAsia="宋体" w:cs="宋体"/>
          <w:sz w:val="24"/>
          <w:lang w:eastAsia="zh-CN"/>
        </w:rPr>
        <w:t>本合同</w:t>
      </w:r>
      <w:r>
        <w:rPr>
          <w:rFonts w:hint="eastAsia" w:ascii="宋体" w:hAnsi="宋体" w:eastAsia="宋体" w:cs="宋体"/>
          <w:kern w:val="2"/>
          <w:sz w:val="24"/>
          <w:lang w:eastAsia="zh-CN"/>
        </w:rPr>
        <w:t>超前钻检测工程</w:t>
      </w:r>
      <w:r>
        <w:rPr>
          <w:rFonts w:hint="eastAsia" w:ascii="宋体" w:hAnsi="宋体" w:eastAsia="宋体" w:cs="宋体"/>
          <w:sz w:val="24"/>
        </w:rPr>
        <w:t>费的千分之一作为惩罚性违约金，但最长不超过7日。延期超过7日的，发包人有权解除本合同，承包人应向发包人支付合同估算总价的20%作为惩罚性违约金，且承包人应承担因此给发包人造成的损失。</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（七）</w:t>
      </w:r>
      <w:r>
        <w:rPr>
          <w:rFonts w:hint="eastAsia" w:ascii="宋体" w:hAnsi="宋体" w:eastAsia="宋体" w:cs="宋体"/>
          <w:sz w:val="24"/>
        </w:rPr>
        <w:t>本合同生效后，承包人不得将本合同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任务处置（发包或分包、转包）给第三方，否则发包人有权解除本合同，向承包人主张</w:t>
      </w:r>
      <w:r>
        <w:rPr>
          <w:rFonts w:hint="eastAsia" w:ascii="宋体" w:hAnsi="宋体" w:eastAsia="宋体" w:cs="宋体"/>
          <w:sz w:val="24"/>
          <w:u w:val="single"/>
        </w:rPr>
        <w:t>壹拾万元</w:t>
      </w:r>
      <w:r>
        <w:rPr>
          <w:rFonts w:hint="eastAsia" w:ascii="宋体" w:hAnsi="宋体" w:eastAsia="宋体" w:cs="宋体"/>
          <w:sz w:val="24"/>
        </w:rPr>
        <w:t>的惩罚性违约赔偿金。</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（八）</w:t>
      </w:r>
      <w:r>
        <w:rPr>
          <w:rFonts w:hint="eastAsia" w:ascii="宋体" w:hAnsi="宋体" w:eastAsia="宋体" w:cs="宋体"/>
          <w:sz w:val="24"/>
        </w:rPr>
        <w:t>在缺陷责任期内，如果证实</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技术成果资料有缺陷的，发包人应及时以书面形式向承包人提出修改要求。承包人在收到通知后10天内应无偿补充完善使其达到质量合格。若承包人在收到通知后10天内没有弥补缺陷，发包人可采取必要的补救措施，但其风险和费用将由承包人承担，发包人根据合同规定向承包人行使的其他权利不受影响。</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（九）</w:t>
      </w:r>
      <w:r>
        <w:rPr>
          <w:rFonts w:hint="eastAsia" w:ascii="宋体" w:hAnsi="宋体" w:eastAsia="宋体" w:cs="宋体"/>
          <w:sz w:val="24"/>
        </w:rPr>
        <w:t>本合同生效后，承包人请求终止或解除</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合同，或因承包人违约导致合同解除的，承包人应向发包人支付合同估算总价的20%作为惩罚性违约金，且承包人应承担因此给发包人造成的损失。</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（十）承包人违约除需承担以上违约责任外，还应承担发包人为维护合同权利所支出的合理必要费用，包括但不限于诉讼费、保全费、保全保险费、公告费、鉴定费、律师费、交通费等等。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八、合同生效、变更、中止、解除和终止</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本合同生效的时间以双方签字、盖章时间为准。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双方履行完合同全部义务后，本合同即告终止。</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当任何一方提出申请并经双方书面同意后，可对本合同进行变更。要求变更的申请及变更协议必须采用书面形式并加盖公章，协议未达成之前，原合同仍然有效。</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四</w:t>
      </w:r>
      <w:r>
        <w:rPr>
          <w:rFonts w:hint="eastAsia" w:ascii="宋体" w:hAnsi="宋体" w:eastAsia="宋体" w:cs="宋体"/>
          <w:sz w:val="24"/>
          <w:lang w:eastAsia="zh-CN"/>
        </w:rPr>
        <w:t>）</w:t>
      </w:r>
      <w:r>
        <w:rPr>
          <w:rFonts w:hint="eastAsia" w:ascii="宋体" w:hAnsi="宋体" w:eastAsia="宋体" w:cs="宋体"/>
          <w:sz w:val="24"/>
        </w:rPr>
        <w:t>合同履行过程中形成的补充协议及对本合同条款的任何变更、修改或增减，须经双方协商同意后由法定代表人或授权代理人签署书面文件并加盖公章，作为本合同的组成部分。</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五</w:t>
      </w:r>
      <w:r>
        <w:rPr>
          <w:rFonts w:hint="eastAsia" w:ascii="宋体" w:hAnsi="宋体" w:eastAsia="宋体" w:cs="宋体"/>
          <w:sz w:val="24"/>
          <w:lang w:eastAsia="zh-CN"/>
        </w:rPr>
        <w:t>）</w:t>
      </w:r>
      <w:r>
        <w:rPr>
          <w:rFonts w:hint="eastAsia" w:ascii="宋体" w:hAnsi="宋体" w:eastAsia="宋体" w:cs="宋体"/>
          <w:sz w:val="24"/>
        </w:rPr>
        <w:t>发包人如果要求承包人全部或部分中止执行本合同，则应当在14日前通知承包人，承包人应当立即安排停止执行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工作。承包人未按要求中止执行本</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合同所产生的所有费用，发包人有权不予支付。</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六</w:t>
      </w:r>
      <w:r>
        <w:rPr>
          <w:rFonts w:hint="eastAsia" w:ascii="宋体" w:hAnsi="宋体" w:eastAsia="宋体" w:cs="宋体"/>
          <w:sz w:val="24"/>
          <w:lang w:eastAsia="zh-CN"/>
        </w:rPr>
        <w:t>）</w:t>
      </w:r>
      <w:r>
        <w:rPr>
          <w:rFonts w:hint="eastAsia" w:ascii="宋体" w:hAnsi="宋体" w:eastAsia="宋体" w:cs="宋体"/>
          <w:sz w:val="24"/>
        </w:rPr>
        <w:t>承包人有故意或恶意违约行为，发包人可单方面解除本合同并拒绝支付合同费用。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七</w:t>
      </w:r>
      <w:r>
        <w:rPr>
          <w:rFonts w:hint="eastAsia" w:ascii="宋体" w:hAnsi="宋体" w:eastAsia="宋体" w:cs="宋体"/>
          <w:sz w:val="24"/>
          <w:lang w:eastAsia="zh-CN"/>
        </w:rPr>
        <w:t>）</w:t>
      </w:r>
      <w:r>
        <w:rPr>
          <w:rFonts w:hint="eastAsia" w:ascii="宋体" w:hAnsi="宋体" w:eastAsia="宋体" w:cs="宋体"/>
          <w:sz w:val="24"/>
        </w:rPr>
        <w:t>双方协商一致，可以解除本合同。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八</w:t>
      </w:r>
      <w:r>
        <w:rPr>
          <w:rFonts w:hint="eastAsia" w:ascii="宋体" w:hAnsi="宋体" w:eastAsia="宋体" w:cs="宋体"/>
          <w:sz w:val="24"/>
          <w:lang w:eastAsia="zh-CN"/>
        </w:rPr>
        <w:t>）</w:t>
      </w:r>
      <w:r>
        <w:rPr>
          <w:rFonts w:hint="eastAsia" w:ascii="宋体" w:hAnsi="宋体" w:eastAsia="宋体" w:cs="宋体"/>
          <w:sz w:val="24"/>
        </w:rPr>
        <w:t>双方因不可抗力致使合同无法履行，可以解除本合同。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九</w:t>
      </w:r>
      <w:r>
        <w:rPr>
          <w:rFonts w:hint="eastAsia" w:ascii="宋体" w:hAnsi="宋体" w:eastAsia="宋体" w:cs="宋体"/>
          <w:sz w:val="24"/>
          <w:lang w:eastAsia="zh-CN"/>
        </w:rPr>
        <w:t>）</w:t>
      </w:r>
      <w:r>
        <w:rPr>
          <w:rFonts w:hint="eastAsia" w:ascii="宋体" w:hAnsi="宋体" w:eastAsia="宋体" w:cs="宋体"/>
          <w:sz w:val="24"/>
        </w:rPr>
        <w:t>合同解除后，不影响双方在合同中约定的结算和清理条款、损失赔偿条款及争议解决条款。</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九、风险与保险</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不可抗力包括因战争、动乱、空中飞行物坠落或其他非发包人、承包人责任造成的爆炸、火灾，以及其他双方同意的风、雪、洪水、地震自然灾害等不能预见、不能避免并不能克服的事件。不可抗力参照中华人民共和国保险监督管理委员会关于不可抗力的解释。</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遇有不可抗力事件的一方因发生不可抗力事件而影响合同执行时，应在不可抗力事件发生后立即以书面形式通知对方，并应在不可抗力事件发生后14天内，提供事件详情及合同不能履行、或者部分不能履行、或者需要延期履行的理由的有效证明文件。按照事件对履行合同的影响程度，由双方协商解决是否解除合同，或者部分免除履行合同的责任，或者延期履行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因合同一方延迟履行合同后发生不可抗力的，不能免除延迟履行方的相应责任。</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四</w:t>
      </w:r>
      <w:r>
        <w:rPr>
          <w:rFonts w:hint="eastAsia" w:ascii="宋体" w:hAnsi="宋体" w:eastAsia="宋体" w:cs="宋体"/>
          <w:sz w:val="24"/>
          <w:lang w:eastAsia="zh-CN"/>
        </w:rPr>
        <w:t>）</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工作开始前，承包人应为自有人员办理人身意外伤害保险、工伤保险等，保险费用已含在投标报价中。</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十、争议及解决</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合同双方在履行合同时发生争议，可以和解或者要求有关部门调解。如不愿和解、调解或者和解、调解不成的，</w:t>
      </w:r>
      <w:r>
        <w:rPr>
          <w:rFonts w:hint="eastAsia" w:ascii="宋体" w:hAnsi="宋体" w:eastAsia="宋体" w:cs="宋体"/>
          <w:sz w:val="24"/>
          <w:lang w:val="en-US" w:eastAsia="zh-CN"/>
        </w:rPr>
        <w:t>应</w:t>
      </w:r>
      <w:r>
        <w:rPr>
          <w:rFonts w:hint="eastAsia" w:ascii="宋体" w:hAnsi="宋体" w:eastAsia="宋体" w:cs="宋体"/>
          <w:sz w:val="24"/>
        </w:rPr>
        <w:t>依法向长沙市雨花区人民法院提起诉讼解决。</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十一、其他</w:t>
      </w:r>
    </w:p>
    <w:p>
      <w:pPr>
        <w:widowControl w:val="0"/>
        <w:numPr>
          <w:ilvl w:val="-1"/>
          <w:numId w:val="0"/>
        </w:numPr>
        <w:spacing w:line="560" w:lineRule="exact"/>
        <w:ind w:left="600"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（一）知识产权</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1、发包人应保护承包人的</w:t>
      </w:r>
      <w:r>
        <w:rPr>
          <w:rFonts w:hint="eastAsia" w:ascii="宋体" w:hAnsi="宋体" w:eastAsia="宋体" w:cs="宋体"/>
          <w:kern w:val="2"/>
          <w:sz w:val="24"/>
          <w:lang w:eastAsia="zh-CN"/>
        </w:rPr>
        <w:t>超前钻检测工程</w:t>
      </w:r>
      <w:r>
        <w:rPr>
          <w:rFonts w:hint="eastAsia" w:ascii="宋体" w:hAnsi="宋体" w:eastAsia="宋体" w:cs="宋体"/>
          <w:sz w:val="24"/>
        </w:rPr>
        <w:t>版权，未经承包人同意，发包人对承包人交付的</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文件不得向第三方转让或用于本合同外的项目。承包人如果在</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服务完成或终止五年内出版涉及本合同及履行情况的著作、期刊，应取得发包人的许可。若违反本约定，违约方应向另一方支付壹拾万元违约金。</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2、若承包人或其他单位对</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rPr>
        <w:t>文件享有著作权，在本合同项目范围内，发包人有永久无偿使用权，著作权使用费已含在投标报价中，承包人应根据工程需要及时提供。</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本合同生效后，双方认为必要时，到项目所在地工商行政管理部门申请鉴证。双方履行完合同规定的义务后，本合同即行终止。</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三</w:t>
      </w:r>
      <w:r>
        <w:rPr>
          <w:rFonts w:hint="eastAsia" w:ascii="宋体" w:hAnsi="宋体" w:eastAsia="宋体" w:cs="宋体"/>
          <w:sz w:val="24"/>
          <w:lang w:eastAsia="zh-CN"/>
        </w:rPr>
        <w:t>）</w:t>
      </w:r>
      <w:r>
        <w:rPr>
          <w:rFonts w:hint="eastAsia" w:ascii="宋体" w:hAnsi="宋体" w:eastAsia="宋体" w:cs="宋体"/>
          <w:sz w:val="24"/>
        </w:rPr>
        <w:t>工程廉政合同作为本合同附件（见附件一）。</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四</w:t>
      </w:r>
      <w:r>
        <w:rPr>
          <w:rFonts w:hint="eastAsia" w:ascii="宋体" w:hAnsi="宋体" w:eastAsia="宋体" w:cs="宋体"/>
          <w:sz w:val="24"/>
          <w:lang w:eastAsia="zh-CN"/>
        </w:rPr>
        <w:t>）</w:t>
      </w:r>
      <w:r>
        <w:rPr>
          <w:rFonts w:hint="eastAsia" w:ascii="宋体" w:hAnsi="宋体" w:eastAsia="宋体" w:cs="宋体"/>
          <w:sz w:val="24"/>
        </w:rPr>
        <w:t>本合同未尽事宜，双方可签订补充协议，有关协议及双方认可的来往电报、传真、电子邮件、会议纪要等，均为本合同组成部分，与本合同具有同等法律效力。</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五</w:t>
      </w:r>
      <w:r>
        <w:rPr>
          <w:rFonts w:hint="eastAsia" w:ascii="宋体" w:hAnsi="宋体" w:eastAsia="宋体" w:cs="宋体"/>
          <w:sz w:val="24"/>
          <w:lang w:eastAsia="zh-CN"/>
        </w:rPr>
        <w:t>）</w:t>
      </w:r>
      <w:r>
        <w:rPr>
          <w:rFonts w:hint="eastAsia" w:ascii="宋体" w:hAnsi="宋体" w:eastAsia="宋体" w:cs="宋体"/>
          <w:sz w:val="24"/>
        </w:rPr>
        <w:t>双方根据有关法律、行政法规规定，结合工程实际，经协商一致后，可对本合同条款进行补充或修改，并另行签订补充协议，作为本合同的组成部分。</w:t>
      </w:r>
    </w:p>
    <w:p>
      <w:pPr>
        <w:spacing w:line="560" w:lineRule="exact"/>
        <w:rPr>
          <w:rFonts w:ascii="仿宋_GB2312" w:hAnsi="宋体" w:eastAsia="仿宋_GB2312" w:cs="Times New Roman"/>
          <w:sz w:val="30"/>
          <w:szCs w:val="30"/>
        </w:rPr>
      </w:pPr>
    </w:p>
    <w:p>
      <w:pPr>
        <w:spacing w:line="560" w:lineRule="exact"/>
        <w:rPr>
          <w:rFonts w:ascii="仿宋_GB2312" w:hAnsi="宋体" w:eastAsia="仿宋_GB2312" w:cs="Times New Roman"/>
          <w:sz w:val="30"/>
          <w:szCs w:val="30"/>
        </w:rPr>
      </w:pPr>
    </w:p>
    <w:p>
      <w:pPr>
        <w:spacing w:line="560" w:lineRule="exact"/>
        <w:rPr>
          <w:rFonts w:ascii="仿宋_GB2312" w:hAnsi="宋体" w:eastAsia="仿宋_GB2312" w:cs="Times New Roman"/>
          <w:sz w:val="30"/>
          <w:szCs w:val="30"/>
        </w:rPr>
      </w:pPr>
      <w:r>
        <w:rPr>
          <w:rFonts w:hint="eastAsia" w:ascii="仿宋_GB2312" w:hAnsi="宋体" w:eastAsia="仿宋_GB2312" w:cs="Times New Roman"/>
          <w:sz w:val="30"/>
          <w:szCs w:val="30"/>
        </w:rPr>
        <w:t>附件一</w:t>
      </w:r>
    </w:p>
    <w:p>
      <w:pPr>
        <w:spacing w:line="560" w:lineRule="exact"/>
        <w:jc w:val="center"/>
        <w:rPr>
          <w:rFonts w:ascii="宋体" w:hAnsi="宋体" w:cs="Times New Roman"/>
          <w:b/>
          <w:sz w:val="44"/>
          <w:szCs w:val="44"/>
        </w:rPr>
      </w:pPr>
      <w:r>
        <w:rPr>
          <w:rFonts w:hint="eastAsia" w:ascii="宋体" w:hAnsi="宋体" w:cs="Times New Roman"/>
          <w:b/>
          <w:sz w:val="44"/>
          <w:szCs w:val="44"/>
        </w:rPr>
        <w:t>廉政合同</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根据国家法律、法规以及有关工程建设、廉政建设的规定，为做好工程建设中的党风廉政建设，保证工程建设高效优质，保证建设资金的安全和有效使用以及投资效益，</w:t>
      </w:r>
      <w:r>
        <w:rPr>
          <w:rFonts w:hint="eastAsia" w:ascii="宋体" w:hAnsi="宋体" w:eastAsia="宋体" w:cs="宋体"/>
          <w:sz w:val="24"/>
          <w:szCs w:val="24"/>
          <w:u w:val="single"/>
          <w:lang w:val="en-US" w:eastAsia="zh-CN"/>
        </w:rPr>
        <w:t>雨花区莲景新苑安置房项目</w:t>
      </w:r>
      <w:r>
        <w:rPr>
          <w:rFonts w:hint="eastAsia" w:ascii="宋体" w:hAnsi="宋体" w:eastAsia="宋体" w:cs="宋体"/>
          <w:sz w:val="24"/>
          <w:highlight w:val="none"/>
          <w:lang w:val="en-US" w:eastAsia="zh-CN"/>
        </w:rPr>
        <w:t>超前钻检测工程</w:t>
      </w:r>
      <w:r>
        <w:rPr>
          <w:rFonts w:hint="eastAsia" w:ascii="宋体" w:hAnsi="宋体" w:eastAsia="宋体" w:cs="宋体"/>
          <w:sz w:val="24"/>
          <w:szCs w:val="24"/>
        </w:rPr>
        <w:t>的项目法人</w:t>
      </w:r>
      <w:r>
        <w:rPr>
          <w:rFonts w:hint="eastAsia" w:ascii="宋体" w:hAnsi="宋体" w:eastAsia="宋体" w:cs="宋体"/>
          <w:sz w:val="24"/>
          <w:szCs w:val="24"/>
          <w:u w:val="single"/>
        </w:rPr>
        <w:t>长沙市雨花城市建设投资集团有限公司</w:t>
      </w:r>
      <w:r>
        <w:rPr>
          <w:rFonts w:hint="eastAsia" w:ascii="宋体" w:hAnsi="宋体" w:eastAsia="宋体" w:cs="宋体"/>
          <w:sz w:val="24"/>
          <w:szCs w:val="24"/>
        </w:rPr>
        <w:t>(以下称发包人)与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（以下称承包人）特订立如下合同。</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第一条 发包人、承包人双方的权利和义务</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（一）严格遵守党和国家有关法律法规及湖南省、长沙市的相关规定。</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（二）严格执行</w:t>
      </w:r>
      <w:r>
        <w:rPr>
          <w:rFonts w:hint="eastAsia" w:ascii="宋体" w:hAnsi="宋体" w:eastAsia="宋体" w:cs="宋体"/>
          <w:sz w:val="24"/>
          <w:szCs w:val="24"/>
          <w:u w:val="single"/>
          <w:lang w:val="en-US" w:eastAsia="zh-CN"/>
        </w:rPr>
        <w:t>雨花区莲景新苑安置房项目</w:t>
      </w:r>
      <w:r>
        <w:rPr>
          <w:rFonts w:hint="eastAsia" w:ascii="宋体" w:hAnsi="宋体" w:eastAsia="宋体" w:cs="宋体"/>
          <w:sz w:val="24"/>
          <w:highlight w:val="none"/>
          <w:lang w:val="en-US" w:eastAsia="zh-CN"/>
        </w:rPr>
        <w:t>超前钻检测</w:t>
      </w:r>
      <w:r>
        <w:rPr>
          <w:rFonts w:hint="eastAsia" w:ascii="宋体" w:hAnsi="宋体" w:eastAsia="宋体" w:cs="宋体"/>
          <w:sz w:val="24"/>
          <w:highlight w:val="none"/>
        </w:rPr>
        <w:t>工程</w:t>
      </w:r>
      <w:r>
        <w:rPr>
          <w:rFonts w:hint="eastAsia" w:ascii="宋体" w:hAnsi="宋体" w:eastAsia="宋体" w:cs="宋体"/>
          <w:sz w:val="24"/>
          <w:szCs w:val="24"/>
        </w:rPr>
        <w:t>的合同文件，自觉按合同办事。</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（三）双方的业务活动坚持公开、公正、诚信、透明的原则（除法律认定的商业秘密和合同文件另有规定之外），不得损害国家和集体利益，违反工程建设规章制度。</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（四）建立健全廉政制度，开展廉政教育，设立廉政告示牌，公布举报电话，监督并认真查处违法违纪行为。</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（五）发现对方在业务活动中有违反廉政规定的行为，有及时提醒对方纠正的权利和义务。</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（六）发现对方严重违反本合同义务条款的行为，有向其上级有关部门举报、建议给予处理并要求告知处理结果的权利。</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第二条 发包人的义务</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（一）发包人及其工作人员不得索要或接受承包人的礼金、有价证券和贵重物品，不得在承包人报销任何应由发包人或个人支付的费用等。</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（二）发包人工作人员不得参加承包人安排的超标准宴请和娱乐活动；不得接受承包人提供的通讯工具、交通工具和高档办公用品等。</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（三）发包人及其工作人员不得要求或者接受承包人为其住房装修、婚丧嫁娶活动、配偶子女的工作安排以及出国出境、旅游等提供方便等。</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第三条 承包人义务</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（一）承包人不得以任何理由向发包人及其工作人员行贿或馈赠礼金、有价证券、贵重礼品。</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（二）承包人不得以任何名义为发包人及其工作人员报销应由发包人单位或个人支付的任何费用。</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（三）承包人不得以任何理由安排发包人工作人员参加超标准宴请及娱乐活动。</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（四）承包人不得为发包人单位和个人购置或提供通讯工具、交通工具和高档办公用品等。</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第四条 违约责任</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发包人及其工作人员违反本合同第一、二条，按管理权限，依据有关规定给予党纪、政纪或组织处理，调离其工作岗位；涉嫌犯罪的，移交司法机关追究刑事责任；给承包人单位造成经济损失的，应予以赔偿。</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承包人及其工作人员违反本合同第一、三条，按管理权限，依据有关规定，给予党纪、政纪或组织处理；给发包人单位造成经济损失的，应予以赔偿；情节严重的，发包人可以单方终止与承包人的合同，并给予承包人三年内不得对发包人组织建设的工程项目进行</w:t>
      </w:r>
      <w:r>
        <w:rPr>
          <w:rFonts w:hint="eastAsia" w:ascii="宋体" w:hAnsi="宋体" w:eastAsia="宋体" w:cs="宋体"/>
          <w:sz w:val="24"/>
          <w:highlight w:val="none"/>
          <w:lang w:val="en-US" w:eastAsia="zh-CN"/>
        </w:rPr>
        <w:t>超前钻检测工程</w:t>
      </w:r>
      <w:r>
        <w:rPr>
          <w:rFonts w:hint="eastAsia" w:ascii="宋体" w:hAnsi="宋体" w:eastAsia="宋体" w:cs="宋体"/>
          <w:sz w:val="24"/>
          <w:highlight w:val="none"/>
        </w:rPr>
        <w:t>工程</w:t>
      </w:r>
      <w:r>
        <w:rPr>
          <w:rFonts w:hint="eastAsia" w:ascii="宋体" w:hAnsi="宋体" w:eastAsia="宋体" w:cs="宋体"/>
          <w:sz w:val="24"/>
          <w:szCs w:val="24"/>
        </w:rPr>
        <w:t>投标的处罚。</w:t>
      </w:r>
    </w:p>
    <w:p>
      <w:pPr>
        <w:numPr>
          <w:ilvl w:val="0"/>
          <w:numId w:val="2"/>
        </w:num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双方约定：本合同由双方或双方上级单位的纪检监察机关负责监督执行。由发包人或发包人上级单位的纪检监察机关约请承包人或承包人上级单位纪检监察机关对本合同执行情况进行检查；提出在本合同约定范围内的裁定意见。</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第六条 本合同有效期为双方签署之日起至该工程项目竣工验收合格之日止。</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第七条 本合同作为</w:t>
      </w:r>
      <w:r>
        <w:rPr>
          <w:rFonts w:hint="eastAsia" w:ascii="宋体" w:hAnsi="宋体" w:eastAsia="宋体" w:cs="宋体"/>
          <w:sz w:val="24"/>
          <w:szCs w:val="24"/>
          <w:u w:val="single"/>
          <w:lang w:val="en-US" w:eastAsia="zh-CN"/>
        </w:rPr>
        <w:t>雨花区莲景新苑安置房项目</w:t>
      </w:r>
      <w:r>
        <w:rPr>
          <w:rFonts w:hint="eastAsia" w:ascii="宋体" w:hAnsi="宋体" w:eastAsia="宋体" w:cs="宋体"/>
          <w:sz w:val="24"/>
          <w:highlight w:val="none"/>
          <w:lang w:val="en-US" w:eastAsia="zh-CN"/>
        </w:rPr>
        <w:t>超前钻检测</w:t>
      </w:r>
      <w:r>
        <w:rPr>
          <w:rFonts w:hint="eastAsia" w:ascii="宋体" w:hAnsi="宋体" w:eastAsia="宋体" w:cs="宋体"/>
          <w:sz w:val="24"/>
          <w:highlight w:val="none"/>
        </w:rPr>
        <w:t>工程</w:t>
      </w:r>
      <w:r>
        <w:rPr>
          <w:rFonts w:hint="eastAsia" w:ascii="宋体" w:hAnsi="宋体" w:eastAsia="宋体" w:cs="宋体"/>
          <w:sz w:val="24"/>
          <w:szCs w:val="24"/>
        </w:rPr>
        <w:t>合同的附件，与</w:t>
      </w:r>
      <w:r>
        <w:rPr>
          <w:rFonts w:hint="eastAsia" w:ascii="宋体" w:hAnsi="宋体" w:eastAsia="宋体" w:cs="宋体"/>
          <w:kern w:val="2"/>
          <w:sz w:val="24"/>
          <w:lang w:eastAsia="zh-CN"/>
        </w:rPr>
        <w:t>工程</w:t>
      </w:r>
      <w:r>
        <w:rPr>
          <w:rFonts w:hint="eastAsia" w:ascii="宋体" w:hAnsi="宋体" w:eastAsia="宋体" w:cs="宋体"/>
          <w:sz w:val="24"/>
          <w:szCs w:val="24"/>
        </w:rPr>
        <w:t>合同具有同等的法律效力，经合同双方签署立即生效。</w:t>
      </w:r>
    </w:p>
    <w:p>
      <w:pPr>
        <w:spacing w:line="560" w:lineRule="exact"/>
        <w:ind w:firstLine="480" w:firstLineChars="200"/>
        <w:rPr>
          <w:rFonts w:hint="eastAsia" w:ascii="宋体" w:hAnsi="宋体" w:eastAsia="宋体" w:cs="宋体"/>
          <w:sz w:val="24"/>
          <w:szCs w:val="24"/>
        </w:rPr>
      </w:pPr>
    </w:p>
    <w:p>
      <w:pPr>
        <w:spacing w:line="560" w:lineRule="exact"/>
        <w:ind w:firstLine="0" w:firstLineChars="0"/>
        <w:rPr>
          <w:rFonts w:hint="eastAsia" w:ascii="宋体" w:hAnsi="宋体" w:eastAsia="宋体" w:cs="宋体"/>
          <w:sz w:val="24"/>
          <w:szCs w:val="24"/>
        </w:rPr>
      </w:pP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（以下无正文）</w:t>
      </w:r>
    </w:p>
    <w:p>
      <w:pPr>
        <w:spacing w:line="560" w:lineRule="exact"/>
        <w:rPr>
          <w:rFonts w:hint="eastAsia" w:ascii="宋体" w:hAnsi="宋体" w:eastAsia="宋体" w:cs="宋体"/>
          <w:sz w:val="24"/>
          <w:szCs w:val="24"/>
          <w:lang w:val="en-US" w:eastAsia="zh-CN"/>
        </w:rPr>
      </w:pPr>
      <w:r>
        <w:rPr>
          <w:rFonts w:hint="eastAsia" w:ascii="宋体" w:hAnsi="宋体" w:eastAsia="宋体" w:cs="宋体"/>
          <w:sz w:val="24"/>
          <w:szCs w:val="24"/>
        </w:rPr>
        <w:t xml:space="preserve">发包人单位：（盖章）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承包人单位： （盖章）</w:t>
      </w:r>
      <w:r>
        <w:rPr>
          <w:rFonts w:hint="eastAsia" w:ascii="宋体" w:hAnsi="宋体" w:eastAsia="宋体" w:cs="宋体"/>
          <w:sz w:val="24"/>
          <w:szCs w:val="24"/>
          <w:lang w:val="en-US" w:eastAsia="zh-CN"/>
        </w:rPr>
        <w:t xml:space="preserve">    </w:t>
      </w:r>
    </w:p>
    <w:p>
      <w:pPr>
        <w:spacing w:line="560" w:lineRule="exact"/>
        <w:rPr>
          <w:rFonts w:hint="eastAsia" w:ascii="宋体" w:hAnsi="宋体" w:eastAsia="宋体" w:cs="宋体"/>
          <w:sz w:val="24"/>
          <w:szCs w:val="24"/>
        </w:rPr>
      </w:pPr>
    </w:p>
    <w:p>
      <w:pPr>
        <w:spacing w:line="560" w:lineRule="exact"/>
        <w:rPr>
          <w:rFonts w:hint="eastAsia" w:ascii="宋体" w:hAnsi="宋体" w:eastAsia="宋体" w:cs="宋体"/>
          <w:sz w:val="24"/>
          <w:szCs w:val="24"/>
        </w:rPr>
      </w:pPr>
      <w:r>
        <w:rPr>
          <w:rFonts w:hint="eastAsia" w:ascii="宋体" w:hAnsi="宋体" w:eastAsia="宋体" w:cs="宋体"/>
          <w:sz w:val="24"/>
          <w:szCs w:val="24"/>
        </w:rPr>
        <w:t>法定代表人或授权代理人：（签字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法定代表人或 授权代理人：（签字）  </w:t>
      </w:r>
    </w:p>
    <w:p>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w:t>
      </w:r>
    </w:p>
    <w:p>
      <w:pPr>
        <w:spacing w:line="560" w:lineRule="exact"/>
        <w:rPr>
          <w:rFonts w:hint="eastAsia" w:ascii="宋体" w:hAnsi="宋体" w:eastAsia="宋体" w:cs="宋体"/>
          <w:sz w:val="24"/>
          <w:szCs w:val="24"/>
        </w:rPr>
      </w:pPr>
      <w:r>
        <w:rPr>
          <w:rFonts w:hint="eastAsia" w:ascii="宋体" w:hAnsi="宋体" w:eastAsia="宋体" w:cs="宋体"/>
          <w:sz w:val="24"/>
          <w:szCs w:val="24"/>
        </w:rPr>
        <w:t>签订日期：                            签订日期：</w:t>
      </w:r>
    </w:p>
    <w:p>
      <w:pPr>
        <w:spacing w:line="560" w:lineRule="exact"/>
        <w:rPr>
          <w:rFonts w:hint="eastAsia" w:ascii="宋体" w:hAnsi="宋体" w:eastAsia="宋体" w:cs="宋体"/>
          <w:sz w:val="24"/>
          <w:szCs w:val="24"/>
        </w:rPr>
      </w:pPr>
    </w:p>
    <w:p>
      <w:pPr>
        <w:rPr>
          <w:rFonts w:hint="eastAsia" w:ascii="宋体" w:hAnsi="宋体" w:eastAsia="宋体" w:cs="宋体"/>
          <w:sz w:val="24"/>
        </w:rPr>
      </w:pPr>
    </w:p>
    <w:p>
      <w:pPr>
        <w:rPr>
          <w:rFonts w:hint="eastAsia" w:ascii="宋体" w:hAnsi="宋体" w:eastAsia="宋体" w:cs="宋体"/>
          <w:sz w:val="24"/>
        </w:rPr>
      </w:pPr>
    </w:p>
    <w:p>
      <w:pPr>
        <w:pStyle w:val="3"/>
        <w:adjustRightInd w:val="0"/>
        <w:snapToGrid w:val="0"/>
        <w:spacing w:beforeLines="50"/>
        <w:ind w:firstLineChars="800"/>
        <w:outlineLvl w:val="0"/>
        <w:rPr>
          <w:rFonts w:hint="eastAsia"/>
          <w:b/>
          <w:bCs/>
          <w:sz w:val="36"/>
          <w:szCs w:val="36"/>
          <w:lang w:val="en-US" w:eastAsia="zh-CN"/>
        </w:rPr>
        <w:sectPr>
          <w:pgSz w:w="11906" w:h="16838"/>
          <w:pgMar w:top="1304" w:right="1440" w:bottom="1304" w:left="1440" w:header="851" w:footer="992" w:gutter="0"/>
          <w:cols w:space="720" w:num="1"/>
          <w:docGrid w:type="lines" w:linePitch="312" w:charSpace="0"/>
        </w:sectPr>
      </w:pPr>
    </w:p>
    <w:p>
      <w:pPr>
        <w:pStyle w:val="3"/>
        <w:adjustRightInd w:val="0"/>
        <w:snapToGrid w:val="0"/>
        <w:spacing w:beforeLines="50"/>
        <w:ind w:firstLineChars="0"/>
        <w:jc w:val="center"/>
        <w:outlineLvl w:val="0"/>
        <w:rPr>
          <w:rFonts w:hint="eastAsia" w:ascii="Times New Roman" w:hAnsi="Times New Roman" w:eastAsia="宋体" w:cs="Times New Roman"/>
          <w:b/>
          <w:bCs/>
          <w:sz w:val="36"/>
          <w:szCs w:val="36"/>
        </w:rPr>
      </w:pPr>
      <w:bookmarkStart w:id="54" w:name="_Toc11136"/>
      <w:r>
        <w:rPr>
          <w:rFonts w:hint="eastAsia"/>
          <w:b/>
          <w:bCs/>
          <w:sz w:val="36"/>
          <w:szCs w:val="36"/>
          <w:lang w:val="en-US" w:eastAsia="zh-CN"/>
        </w:rPr>
        <w:t xml:space="preserve">第四章 </w:t>
      </w:r>
      <w:r>
        <w:rPr>
          <w:rFonts w:hint="default" w:ascii="Times New Roman" w:hAnsi="Times New Roman" w:eastAsia="宋体" w:cs="Times New Roman"/>
          <w:b/>
          <w:bCs/>
          <w:sz w:val="36"/>
          <w:szCs w:val="36"/>
        </w:rPr>
        <w:t>采购需求</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jc w:val="both"/>
        <w:textAlignment w:val="auto"/>
        <w:rPr>
          <w:rFonts w:hint="eastAsia" w:ascii="宋体" w:hAnsi="宋体" w:eastAsia="宋体" w:cs="宋体"/>
          <w:b/>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b/>
          <w:kern w:val="2"/>
          <w:sz w:val="21"/>
          <w:szCs w:val="21"/>
          <w:lang w:val="en-US" w:eastAsia="zh-CN" w:bidi="ar-SA"/>
        </w:rPr>
        <w:t>一、项目名称：</w:t>
      </w:r>
      <w:r>
        <w:rPr>
          <w:rFonts w:hint="eastAsia" w:ascii="宋体" w:hAnsi="宋体" w:eastAsia="宋体" w:cs="宋体"/>
          <w:b w:val="0"/>
          <w:bCs/>
          <w:kern w:val="2"/>
          <w:sz w:val="21"/>
          <w:szCs w:val="21"/>
          <w:lang w:val="en-US" w:eastAsia="zh-CN" w:bidi="ar-SA"/>
        </w:rPr>
        <w:t>雨花区莲景新苑安置房项目超前钻检测工程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kern w:val="2"/>
          <w:sz w:val="21"/>
          <w:szCs w:val="21"/>
          <w:lang w:val="en-US" w:eastAsia="zh-CN" w:bidi="ar-SA"/>
        </w:rPr>
        <w:t>二、</w:t>
      </w:r>
      <w:r>
        <w:rPr>
          <w:rFonts w:hint="eastAsia" w:ascii="宋体" w:hAnsi="宋体" w:eastAsia="宋体" w:cs="宋体"/>
          <w:b/>
          <w:bCs/>
          <w:kern w:val="2"/>
          <w:sz w:val="21"/>
          <w:szCs w:val="21"/>
          <w:lang w:val="en-US" w:eastAsia="zh-CN" w:bidi="ar-SA"/>
        </w:rPr>
        <w:t>项目预算：</w:t>
      </w:r>
      <w:r>
        <w:rPr>
          <w:rFonts w:hint="eastAsia" w:ascii="宋体" w:hAnsi="宋体" w:cs="宋体"/>
          <w:color w:val="auto"/>
          <w:kern w:val="0"/>
          <w:sz w:val="21"/>
          <w:szCs w:val="21"/>
          <w:lang w:val="en-US" w:eastAsia="zh-CN"/>
        </w:rPr>
        <w:t>697200.00</w:t>
      </w:r>
      <w:r>
        <w:rPr>
          <w:rFonts w:hint="eastAsia" w:ascii="宋体" w:hAnsi="宋体" w:eastAsia="宋体" w:cs="宋体"/>
          <w:color w:val="auto"/>
          <w:kern w:val="0"/>
          <w:sz w:val="21"/>
          <w:szCs w:val="21"/>
        </w:rPr>
        <w:t>元</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三、项目概况：</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kern w:val="0"/>
          <w:sz w:val="21"/>
          <w:szCs w:val="21"/>
          <w:lang w:val="en-US" w:eastAsia="zh-CN"/>
        </w:rPr>
      </w:pPr>
      <w:r>
        <w:rPr>
          <w:rFonts w:hint="eastAsia" w:ascii="宋体" w:hAnsi="宋体" w:eastAsia="宋体" w:cs="宋体"/>
          <w:b/>
          <w:bCs/>
          <w:kern w:val="0"/>
          <w:sz w:val="21"/>
          <w:szCs w:val="21"/>
          <w:lang w:val="en-US" w:eastAsia="zh-CN"/>
        </w:rPr>
        <w:t>1.</w:t>
      </w:r>
      <w:r>
        <w:rPr>
          <w:rFonts w:hint="eastAsia" w:ascii="宋体" w:hAnsi="宋体" w:eastAsia="宋体" w:cs="宋体"/>
          <w:b/>
          <w:bCs/>
          <w:kern w:val="0"/>
          <w:sz w:val="21"/>
          <w:szCs w:val="21"/>
        </w:rPr>
        <w:t>项目内容：</w:t>
      </w:r>
      <w:r>
        <w:rPr>
          <w:rFonts w:hint="eastAsia" w:ascii="宋体" w:hAnsi="宋体" w:eastAsia="宋体" w:cs="宋体"/>
          <w:b w:val="0"/>
          <w:bCs/>
          <w:kern w:val="2"/>
          <w:sz w:val="21"/>
          <w:szCs w:val="21"/>
          <w:lang w:val="en-US" w:eastAsia="zh-CN" w:bidi="ar-SA"/>
        </w:rPr>
        <w:t>雨花区莲景新苑安置房项目</w:t>
      </w:r>
      <w:r>
        <w:rPr>
          <w:rFonts w:hint="eastAsia" w:ascii="宋体" w:hAnsi="宋体" w:eastAsia="宋体" w:cs="宋体"/>
          <w:sz w:val="21"/>
          <w:szCs w:val="21"/>
          <w:lang w:val="en-US" w:eastAsia="zh-CN"/>
        </w:rPr>
        <w:t>位于井湾子街道，具体为洞红路以南、莲湖路以北、红星路以东、红建路以西</w:t>
      </w:r>
      <w:r>
        <w:rPr>
          <w:rFonts w:hint="eastAsia" w:ascii="宋体" w:hAnsi="宋体" w:eastAsia="宋体" w:cs="宋体"/>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kern w:val="0"/>
          <w:sz w:val="21"/>
          <w:szCs w:val="21"/>
          <w:lang w:eastAsia="zh-CN"/>
        </w:rPr>
      </w:pPr>
      <w:r>
        <w:rPr>
          <w:rFonts w:hint="eastAsia" w:ascii="宋体" w:hAnsi="宋体" w:eastAsia="宋体" w:cs="宋体"/>
          <w:b/>
          <w:bCs/>
          <w:kern w:val="0"/>
          <w:sz w:val="21"/>
          <w:szCs w:val="21"/>
          <w:lang w:val="en-US" w:eastAsia="zh-CN"/>
        </w:rPr>
        <w:t>2.</w:t>
      </w:r>
      <w:r>
        <w:rPr>
          <w:rFonts w:hint="eastAsia" w:ascii="宋体" w:hAnsi="宋体" w:eastAsia="宋体" w:cs="宋体"/>
          <w:b/>
          <w:bCs/>
          <w:kern w:val="0"/>
          <w:sz w:val="21"/>
          <w:szCs w:val="21"/>
        </w:rPr>
        <w:t>项目承包范围：</w:t>
      </w:r>
      <w:r>
        <w:rPr>
          <w:rFonts w:hint="eastAsia" w:ascii="宋体" w:hAnsi="宋体" w:eastAsia="宋体" w:cs="宋体"/>
          <w:b w:val="0"/>
          <w:bCs w:val="0"/>
          <w:kern w:val="0"/>
          <w:sz w:val="21"/>
          <w:szCs w:val="21"/>
          <w:lang w:val="en-US" w:eastAsia="zh-CN"/>
        </w:rPr>
        <w:t>雨花区莲景新苑安置房项目</w:t>
      </w:r>
      <w:r>
        <w:rPr>
          <w:rFonts w:hint="eastAsia" w:ascii="宋体" w:hAnsi="宋体" w:eastAsia="宋体" w:cs="宋体"/>
          <w:b w:val="0"/>
          <w:bCs w:val="0"/>
          <w:kern w:val="0"/>
          <w:sz w:val="21"/>
          <w:szCs w:val="21"/>
        </w:rPr>
        <w:t>范围内的</w:t>
      </w:r>
      <w:r>
        <w:rPr>
          <w:rFonts w:hint="eastAsia" w:ascii="宋体" w:hAnsi="宋体" w:eastAsia="宋体" w:cs="宋体"/>
          <w:b w:val="0"/>
          <w:bCs w:val="0"/>
          <w:kern w:val="0"/>
          <w:sz w:val="21"/>
          <w:szCs w:val="21"/>
          <w:lang w:val="en-US" w:eastAsia="zh-CN"/>
        </w:rPr>
        <w:t>超前钻检测工程、探测</w:t>
      </w:r>
      <w:r>
        <w:rPr>
          <w:rFonts w:hint="eastAsia" w:ascii="宋体" w:hAnsi="宋体" w:eastAsia="宋体" w:cs="宋体"/>
          <w:b w:val="0"/>
          <w:bCs w:val="0"/>
          <w:kern w:val="0"/>
          <w:sz w:val="21"/>
          <w:szCs w:val="21"/>
        </w:rPr>
        <w:t>及相关后续服务。本合同</w:t>
      </w:r>
      <w:r>
        <w:rPr>
          <w:rFonts w:hint="eastAsia" w:ascii="宋体" w:hAnsi="宋体" w:eastAsia="宋体" w:cs="宋体"/>
          <w:b w:val="0"/>
          <w:bCs w:val="0"/>
          <w:kern w:val="0"/>
          <w:sz w:val="21"/>
          <w:szCs w:val="21"/>
          <w:lang w:val="en-US" w:eastAsia="zh-CN"/>
        </w:rPr>
        <w:t>超前钻检测</w:t>
      </w:r>
      <w:r>
        <w:rPr>
          <w:rFonts w:hint="eastAsia" w:ascii="宋体" w:hAnsi="宋体" w:eastAsia="宋体" w:cs="宋体"/>
          <w:b w:val="0"/>
          <w:bCs w:val="0"/>
          <w:kern w:val="0"/>
          <w:sz w:val="21"/>
          <w:szCs w:val="21"/>
        </w:rPr>
        <w:t>区域具体布局及参数以发包人提供的图纸为准。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技术要求：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1、超前钻检测工程技术要求：提供本工程地块内的地质岩土条件、水文等情况，相关技术要求应符合国家现行的超前钻检测工程规程、规范，并能满足建筑、结构设计要求。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2、承包人在超前钻检测工程过程中应贯彻合同要求，确保超前钻检测工程进度计划的实现。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3、承包人应尽职尽责地做好超前钻检测钻孔、地质条件分析、指导桩基施工等的后续服务工作。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4、超前钻检测工程进度应满足项目进度要求。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5、验证持力层可靠性、排查隐蔽地质风险、优化施工参数设计等。</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五</w:t>
      </w:r>
      <w:r>
        <w:rPr>
          <w:rFonts w:hint="eastAsia" w:ascii="宋体" w:hAnsi="宋体" w:eastAsia="宋体" w:cs="宋体"/>
          <w:b/>
          <w:bCs/>
          <w:sz w:val="21"/>
          <w:szCs w:val="21"/>
        </w:rPr>
        <w:t>、其他要求及说明</w:t>
      </w:r>
    </w:p>
    <w:p>
      <w:pPr>
        <w:spacing w:line="560" w:lineRule="exact"/>
        <w:ind w:firstLine="420" w:firstLineChars="200"/>
        <w:rPr>
          <w:rFonts w:hint="eastAsia" w:ascii="宋体" w:hAnsi="宋体" w:eastAsia="宋体" w:cs="宋体"/>
          <w:sz w:val="24"/>
        </w:rPr>
      </w:pPr>
      <w:r>
        <w:rPr>
          <w:rFonts w:hint="eastAsia" w:ascii="宋体" w:hAnsi="宋体" w:eastAsia="宋体" w:cs="宋体"/>
          <w:sz w:val="21"/>
          <w:szCs w:val="21"/>
          <w:lang w:val="en-US" w:eastAsia="zh-CN"/>
        </w:rPr>
        <w:t>(一）</w:t>
      </w:r>
      <w:r>
        <w:rPr>
          <w:rFonts w:hint="eastAsia" w:ascii="宋体" w:hAnsi="宋体" w:eastAsia="宋体" w:cs="宋体"/>
          <w:sz w:val="24"/>
        </w:rPr>
        <w:t>承包人在进行</w:t>
      </w:r>
      <w:r>
        <w:rPr>
          <w:rFonts w:hint="eastAsia" w:ascii="宋体" w:hAnsi="宋体" w:eastAsia="宋体" w:cs="宋体"/>
          <w:sz w:val="24"/>
          <w:lang w:val="en-US" w:eastAsia="zh-CN"/>
        </w:rPr>
        <w:t>超前钻检测工程</w:t>
      </w:r>
      <w:r>
        <w:rPr>
          <w:rFonts w:hint="eastAsia" w:ascii="宋体" w:hAnsi="宋体" w:eastAsia="宋体" w:cs="宋体"/>
          <w:sz w:val="24"/>
        </w:rPr>
        <w:t>时应遵循包括但不限于以下规范及标准、要求：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1、《建筑地基基础设计规范》（GB50007-2011）</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2、《建筑抗震设计规范》（GB50011-2010）</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3、《岩土工程勘察规范》（GB50021-2009）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4、《土工试验方法标准》（GB/T50123-1999）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5、《地基动力特性测试规范》（GB/T50269-97）</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6、《岩土工程基本术语标准》（GB/T50279-98）</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7、《土的分类标准》（GB145-90）</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8、《土工试验规程》（SL237-1999）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9、《建筑工地地质钻探技术标准》（JGJ87-92）</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10、《原状土取样技术标准》（JGJ89-92）</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11、《建筑桩基技术规范》（JGJ94-2008）</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12、《建筑基坑支护技术规范》（JGJ120-99）</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13、《房屋建筑和市政基础设施工程勘察文件编制深度要求》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14、《高层建筑岩土工程勘察规程》（JGJ72-2004）</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15、《供水水文地质勘察规范》（GB50027-2001）</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16、《工程岩体分级标准》（GB50218-94）</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17、《建筑地基处理技术规程》（JGJ79-2012）</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18、《公路工程地质勘察规范》（JTJ064-98）</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19、其他有关规范、规程和规定。</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本合同适用国家现行的法律、法规、部门规章、工程所在地的地方法规规章、规范标准及其他有关文件。主要依据如下：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1、《中华人民共和国</w:t>
      </w:r>
      <w:r>
        <w:rPr>
          <w:rFonts w:hint="eastAsia" w:ascii="宋体" w:hAnsi="宋体" w:eastAsia="宋体" w:cs="宋体"/>
          <w:sz w:val="24"/>
          <w:lang w:val="en-US" w:eastAsia="zh-CN"/>
        </w:rPr>
        <w:t>民法典</w:t>
      </w:r>
      <w:r>
        <w:rPr>
          <w:rFonts w:hint="eastAsia" w:ascii="宋体" w:hAnsi="宋体" w:eastAsia="宋体" w:cs="宋体"/>
          <w:sz w:val="24"/>
        </w:rPr>
        <w:t xml:space="preserve">》；      </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2、《中华人民共和国建筑法》；</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3、《建设工程勘察设计管理条例》；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4、《建设工程勘察设计市场管理规定》；</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5、《建设工程质量管理条例》；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、国家、行业颁布实施的相关规范、标准等；</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、湖南省、长沙市有关地方法规、标准等；</w:t>
      </w:r>
    </w:p>
    <w:p>
      <w:pPr>
        <w:spacing w:line="560" w:lineRule="exact"/>
        <w:ind w:firstLine="480" w:firstLineChars="200"/>
        <w:rPr>
          <w:rFonts w:hint="eastAsia" w:ascii="宋体" w:hAnsi="宋体" w:eastAsia="宋体" w:cs="宋体"/>
          <w:sz w:val="21"/>
          <w:szCs w:val="21"/>
        </w:rPr>
      </w:pPr>
      <w:r>
        <w:rPr>
          <w:rFonts w:hint="eastAsia" w:ascii="宋体" w:hAnsi="宋体" w:eastAsia="宋体" w:cs="宋体"/>
          <w:sz w:val="24"/>
          <w:lang w:val="en-US" w:eastAsia="zh-CN"/>
        </w:rPr>
        <w:t>8</w:t>
      </w:r>
      <w:r>
        <w:rPr>
          <w:rFonts w:hint="eastAsia" w:ascii="宋体" w:hAnsi="宋体" w:eastAsia="宋体" w:cs="宋体"/>
          <w:sz w:val="24"/>
        </w:rPr>
        <w:t>、有关</w:t>
      </w:r>
      <w:r>
        <w:rPr>
          <w:rFonts w:hint="eastAsia" w:ascii="宋体" w:hAnsi="宋体" w:eastAsia="宋体" w:cs="宋体"/>
          <w:sz w:val="24"/>
          <w:lang w:val="en-US" w:eastAsia="zh-CN"/>
        </w:rPr>
        <w:t>项目立项批复、</w:t>
      </w:r>
      <w:r>
        <w:rPr>
          <w:rFonts w:hint="eastAsia" w:ascii="宋体" w:hAnsi="宋体" w:eastAsia="宋体" w:cs="宋体"/>
          <w:sz w:val="24"/>
        </w:rPr>
        <w:t>会议纪要、公文及政府部门提供的基础资料。</w:t>
      </w:r>
    </w:p>
    <w:p>
      <w:pPr>
        <w:spacing w:line="560" w:lineRule="exact"/>
        <w:ind w:firstLine="420" w:firstLineChars="200"/>
        <w:rPr>
          <w:rFonts w:hint="eastAsia" w:ascii="宋体" w:hAnsi="宋体" w:eastAsia="宋体" w:cs="宋体"/>
          <w:sz w:val="24"/>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三</w:t>
      </w:r>
      <w:r>
        <w:rPr>
          <w:rFonts w:hint="eastAsia" w:ascii="宋体" w:hAnsi="宋体" w:eastAsia="宋体" w:cs="宋体"/>
          <w:sz w:val="21"/>
          <w:szCs w:val="21"/>
          <w:lang w:eastAsia="zh-CN"/>
        </w:rPr>
        <w:t>）</w:t>
      </w:r>
      <w:r>
        <w:rPr>
          <w:rFonts w:hint="eastAsia" w:ascii="宋体" w:hAnsi="宋体" w:eastAsia="宋体" w:cs="宋体"/>
          <w:sz w:val="24"/>
        </w:rPr>
        <w:t>工期要求</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超前钻检测</w:t>
      </w:r>
      <w:r>
        <w:rPr>
          <w:rFonts w:hint="eastAsia" w:ascii="宋体" w:hAnsi="宋体" w:eastAsia="宋体" w:cs="宋体"/>
          <w:sz w:val="24"/>
        </w:rPr>
        <w:t>工期要求：工期共计为</w:t>
      </w:r>
      <w:r>
        <w:rPr>
          <w:rFonts w:hint="eastAsia" w:ascii="宋体" w:hAnsi="宋体" w:eastAsia="宋体" w:cs="宋体"/>
          <w:sz w:val="24"/>
          <w:lang w:val="en-US" w:eastAsia="zh-CN"/>
        </w:rPr>
        <w:t>30</w:t>
      </w:r>
      <w:r>
        <w:rPr>
          <w:rFonts w:hint="eastAsia" w:ascii="宋体" w:hAnsi="宋体" w:eastAsia="宋体" w:cs="宋体"/>
          <w:sz w:val="24"/>
        </w:rPr>
        <w:t>日历天，</w:t>
      </w:r>
      <w:r>
        <w:rPr>
          <w:rFonts w:hint="eastAsia" w:ascii="宋体" w:hAnsi="宋体" w:eastAsia="宋体" w:cs="宋体"/>
          <w:sz w:val="24"/>
          <w:lang w:val="en-US" w:eastAsia="zh-CN"/>
        </w:rPr>
        <w:t>工期自签订合同之日起开始计算，超前钻检测工程及</w:t>
      </w:r>
      <w:r>
        <w:rPr>
          <w:rFonts w:hint="eastAsia" w:ascii="宋体" w:hAnsi="宋体" w:eastAsia="宋体" w:cs="宋体"/>
          <w:kern w:val="2"/>
          <w:sz w:val="24"/>
        </w:rPr>
        <w:t>其他后续服务进度应满足项目建设时序要求，具体实施中再根据委托人批准计划落实。</w:t>
      </w:r>
    </w:p>
    <w:p>
      <w:pPr>
        <w:spacing w:line="560" w:lineRule="exact"/>
        <w:ind w:firstLine="480" w:firstLineChars="200"/>
        <w:rPr>
          <w:rFonts w:hint="eastAsia" w:ascii="宋体" w:hAnsi="宋体" w:eastAsia="宋体" w:cs="宋体"/>
          <w:sz w:val="21"/>
          <w:szCs w:val="21"/>
          <w:u w:val="none"/>
        </w:rPr>
      </w:pPr>
      <w:r>
        <w:rPr>
          <w:rFonts w:hint="eastAsia" w:ascii="宋体" w:hAnsi="宋体" w:eastAsia="宋体" w:cs="宋体"/>
          <w:sz w:val="24"/>
          <w:u w:val="none"/>
        </w:rPr>
        <w:t>2、其他后续服务进度应满足</w:t>
      </w:r>
      <w:r>
        <w:rPr>
          <w:rFonts w:hint="eastAsia" w:ascii="宋体" w:hAnsi="宋体" w:eastAsia="宋体" w:cs="宋体"/>
          <w:sz w:val="24"/>
          <w:szCs w:val="24"/>
          <w:u w:val="none"/>
          <w:lang w:val="en-US" w:eastAsia="zh-CN"/>
        </w:rPr>
        <w:t>雨花区莲</w:t>
      </w:r>
      <w:r>
        <w:rPr>
          <w:rFonts w:hint="eastAsia" w:ascii="宋体" w:hAnsi="宋体" w:eastAsia="宋体" w:cs="宋体"/>
          <w:kern w:val="2"/>
          <w:sz w:val="24"/>
          <w:u w:val="none"/>
          <w:lang w:val="en-US" w:eastAsia="zh-CN"/>
        </w:rPr>
        <w:t>景新苑安置房项目</w:t>
      </w:r>
      <w:r>
        <w:rPr>
          <w:rFonts w:hint="eastAsia" w:ascii="宋体" w:hAnsi="宋体" w:eastAsia="宋体" w:cs="宋体"/>
          <w:kern w:val="2"/>
          <w:sz w:val="24"/>
          <w:u w:val="none"/>
        </w:rPr>
        <w:t>建设时序要求，具体实施中再根据发包人批准计划落实。</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四</w:t>
      </w:r>
      <w:r>
        <w:rPr>
          <w:rFonts w:hint="eastAsia" w:ascii="宋体" w:hAnsi="宋体" w:eastAsia="宋体" w:cs="宋体"/>
          <w:sz w:val="24"/>
        </w:rPr>
        <w:t>)应按国家技术规范、标准、规程和发包人的任</w:t>
      </w:r>
      <w:r>
        <w:rPr>
          <w:rFonts w:hint="eastAsia" w:ascii="宋体" w:hAnsi="宋体" w:eastAsia="宋体" w:cs="宋体"/>
          <w:sz w:val="24"/>
          <w:highlight w:val="none"/>
        </w:rPr>
        <w:t>务委托书及</w:t>
      </w:r>
      <w:r>
        <w:rPr>
          <w:rFonts w:hint="eastAsia" w:ascii="宋体" w:hAnsi="宋体" w:eastAsia="宋体" w:cs="宋体"/>
          <w:sz w:val="24"/>
          <w:highlight w:val="none"/>
          <w:lang w:val="en-US" w:eastAsia="zh-CN"/>
        </w:rPr>
        <w:t>设计图纸</w:t>
      </w:r>
      <w:r>
        <w:rPr>
          <w:rFonts w:hint="eastAsia" w:ascii="宋体" w:hAnsi="宋体" w:eastAsia="宋体" w:cs="宋体"/>
          <w:sz w:val="24"/>
          <w:highlight w:val="none"/>
        </w:rPr>
        <w:t>技术</w:t>
      </w:r>
      <w:r>
        <w:rPr>
          <w:rFonts w:hint="eastAsia" w:ascii="宋体" w:hAnsi="宋体" w:eastAsia="宋体" w:cs="宋体"/>
          <w:sz w:val="24"/>
        </w:rPr>
        <w:t>要求进行</w:t>
      </w:r>
      <w:r>
        <w:rPr>
          <w:rFonts w:hint="eastAsia" w:ascii="宋体" w:hAnsi="宋体" w:eastAsia="宋体" w:cs="宋体"/>
          <w:sz w:val="24"/>
          <w:lang w:val="en-US" w:eastAsia="zh-CN"/>
        </w:rPr>
        <w:t>超前钻检测工程</w:t>
      </w:r>
      <w:r>
        <w:rPr>
          <w:rFonts w:hint="eastAsia" w:ascii="宋体" w:hAnsi="宋体" w:eastAsia="宋体" w:cs="宋体"/>
          <w:sz w:val="24"/>
        </w:rPr>
        <w:t>。按本合同规定的时间提交质量合格的</w:t>
      </w:r>
      <w:r>
        <w:rPr>
          <w:rFonts w:hint="eastAsia" w:ascii="宋体" w:hAnsi="宋体" w:eastAsia="宋体" w:cs="宋体"/>
          <w:sz w:val="24"/>
          <w:lang w:val="en-US" w:eastAsia="zh-CN"/>
        </w:rPr>
        <w:t>超前钻检测工程</w:t>
      </w:r>
      <w:r>
        <w:rPr>
          <w:rFonts w:hint="eastAsia" w:ascii="宋体" w:hAnsi="宋体" w:eastAsia="宋体" w:cs="宋体"/>
          <w:sz w:val="24"/>
        </w:rPr>
        <w:t>成果资料，所有最终</w:t>
      </w:r>
      <w:r>
        <w:rPr>
          <w:rFonts w:hint="eastAsia" w:ascii="宋体" w:hAnsi="宋体" w:eastAsia="宋体" w:cs="宋体"/>
          <w:sz w:val="24"/>
          <w:lang w:val="en-US" w:eastAsia="zh-CN"/>
        </w:rPr>
        <w:t>超前钻检测工程</w:t>
      </w:r>
      <w:r>
        <w:rPr>
          <w:rFonts w:hint="eastAsia" w:ascii="宋体" w:hAnsi="宋体" w:eastAsia="宋体" w:cs="宋体"/>
          <w:sz w:val="24"/>
        </w:rPr>
        <w:t>份数为文字资料8份、电子文件1份，并对其质量负责。《</w:t>
      </w:r>
      <w:r>
        <w:rPr>
          <w:rFonts w:hint="eastAsia" w:ascii="宋体" w:hAnsi="宋体" w:eastAsia="宋体" w:cs="宋体"/>
          <w:sz w:val="24"/>
          <w:lang w:val="en-US" w:eastAsia="zh-CN"/>
        </w:rPr>
        <w:t>超前钻检测工程勘察报告</w:t>
      </w:r>
      <w:r>
        <w:rPr>
          <w:rFonts w:hint="eastAsia" w:ascii="宋体" w:hAnsi="宋体" w:eastAsia="宋体" w:cs="宋体"/>
          <w:sz w:val="24"/>
        </w:rPr>
        <w:t>》 至少应包含但不限于以下内容及资料：</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1、说明书</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2、工程地质平面图</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3、工程地质剖面图（电子版，DWG文件格式）</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4、地质钻孔柱状图（电子版，DWG文件格式）</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5、原位测试成果图表及土工试验成果图表</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6、岩石抗压试验报告</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7、水质分析报告</w:t>
      </w:r>
    </w:p>
    <w:p>
      <w:pPr>
        <w:spacing w:line="560" w:lineRule="exact"/>
        <w:ind w:firstLine="480" w:firstLineChars="200"/>
        <w:rPr>
          <w:rFonts w:hint="eastAsia" w:ascii="宋体" w:hAnsi="宋体" w:eastAsia="宋体" w:cs="宋体"/>
          <w:b/>
          <w:bCs/>
          <w:sz w:val="21"/>
          <w:szCs w:val="21"/>
          <w:lang w:eastAsia="zh-CN"/>
        </w:rPr>
      </w:pPr>
      <w:r>
        <w:rPr>
          <w:rFonts w:hint="eastAsia" w:ascii="宋体" w:hAnsi="宋体" w:eastAsia="宋体" w:cs="宋体"/>
          <w:sz w:val="24"/>
          <w:lang w:val="en-US" w:eastAsia="zh-CN"/>
        </w:rPr>
        <w:t>8</w:t>
      </w:r>
      <w:r>
        <w:rPr>
          <w:rFonts w:hint="eastAsia" w:ascii="宋体" w:hAnsi="宋体" w:eastAsia="宋体" w:cs="宋体"/>
          <w:sz w:val="24"/>
        </w:rPr>
        <w:t>、物探成果报告（含场地岩土工程条件评价及结论与建议）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五</w:t>
      </w:r>
      <w:r>
        <w:rPr>
          <w:rFonts w:hint="eastAsia" w:ascii="宋体" w:hAnsi="宋体" w:eastAsia="宋体" w:cs="宋体"/>
          <w:b/>
          <w:bCs/>
          <w:sz w:val="21"/>
          <w:szCs w:val="21"/>
          <w:lang w:eastAsia="zh-CN"/>
        </w:rPr>
        <w:t>）</w:t>
      </w:r>
      <w:r>
        <w:rPr>
          <w:rFonts w:hint="eastAsia" w:ascii="宋体" w:hAnsi="宋体" w:eastAsia="宋体" w:cs="宋体"/>
          <w:b/>
          <w:bCs/>
          <w:sz w:val="21"/>
          <w:szCs w:val="21"/>
        </w:rPr>
        <w:t>结算方法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支付方式</w:t>
      </w:r>
    </w:p>
    <w:tbl>
      <w:tblPr>
        <w:tblStyle w:val="9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68"/>
        <w:gridCol w:w="1537"/>
        <w:gridCol w:w="3278"/>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付费</w:t>
            </w:r>
          </w:p>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次序</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付款比例</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付款金额（RMB万元）</w:t>
            </w: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付费时间</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一</w:t>
            </w:r>
            <w:r>
              <w:rPr>
                <w:rFonts w:hint="eastAsia" w:ascii="宋体" w:hAnsi="宋体" w:eastAsia="宋体" w:cs="宋体"/>
                <w:sz w:val="21"/>
                <w:szCs w:val="21"/>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rPr>
              <w:t>实际完成超前钻工程量的50%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b/>
                <w:sz w:val="21"/>
                <w:szCs w:val="21"/>
              </w:rPr>
            </w:pP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rPr>
              <w:t>完成</w:t>
            </w:r>
            <w:r>
              <w:rPr>
                <w:rFonts w:hint="eastAsia" w:ascii="宋体" w:hAnsi="宋体" w:eastAsia="宋体" w:cs="宋体"/>
                <w:sz w:val="21"/>
                <w:szCs w:val="21"/>
                <w:lang w:eastAsia="zh-CN"/>
              </w:rPr>
              <w:t>超前钻检测工程</w:t>
            </w:r>
            <w:r>
              <w:rPr>
                <w:rFonts w:hint="eastAsia" w:ascii="宋体" w:hAnsi="宋体" w:eastAsia="宋体" w:cs="宋体"/>
                <w:sz w:val="21"/>
                <w:szCs w:val="21"/>
              </w:rPr>
              <w:t>，且咨询人向委托人提交了符合合同约定的超前钻</w:t>
            </w:r>
            <w:r>
              <w:rPr>
                <w:rFonts w:hint="eastAsia" w:ascii="宋体" w:hAnsi="宋体" w:eastAsia="宋体" w:cs="宋体"/>
                <w:sz w:val="21"/>
                <w:szCs w:val="21"/>
                <w:lang w:val="en-US" w:eastAsia="zh-CN"/>
              </w:rPr>
              <w:t>检测</w:t>
            </w:r>
            <w:r>
              <w:rPr>
                <w:rFonts w:hint="eastAsia" w:ascii="宋体" w:hAnsi="宋体" w:eastAsia="宋体" w:cs="宋体"/>
                <w:sz w:val="21"/>
                <w:szCs w:val="21"/>
              </w:rPr>
              <w:t>成果资料。</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rPr>
              <w:t>按照合同单价和实际完成工程量计算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cs="宋体"/>
                <w:sz w:val="21"/>
                <w:szCs w:val="21"/>
                <w:lang w:eastAsia="zh-CN"/>
              </w:rPr>
              <w:t>二</w:t>
            </w:r>
            <w:r>
              <w:rPr>
                <w:rFonts w:hint="eastAsia" w:ascii="宋体" w:hAnsi="宋体" w:eastAsia="宋体" w:cs="宋体"/>
                <w:sz w:val="21"/>
                <w:szCs w:val="21"/>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lang w:val="en-US" w:eastAsia="zh-CN"/>
              </w:rPr>
              <w:t>付至已完超前钻检测工程</w:t>
            </w:r>
            <w:r>
              <w:rPr>
                <w:rFonts w:hint="eastAsia" w:ascii="宋体" w:hAnsi="宋体" w:eastAsia="宋体" w:cs="宋体"/>
                <w:sz w:val="21"/>
                <w:szCs w:val="21"/>
                <w:highlight w:val="none"/>
              </w:rPr>
              <w:t>工程</w:t>
            </w:r>
            <w:r>
              <w:rPr>
                <w:rFonts w:hint="eastAsia" w:ascii="宋体" w:hAnsi="宋体" w:eastAsia="宋体" w:cs="宋体"/>
                <w:sz w:val="21"/>
                <w:szCs w:val="21"/>
                <w:lang w:val="en-US" w:eastAsia="zh-CN"/>
              </w:rPr>
              <w:t>的70%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b/>
                <w:sz w:val="21"/>
                <w:szCs w:val="21"/>
              </w:rPr>
            </w:pP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lang w:val="en-US" w:eastAsia="zh-CN"/>
              </w:rPr>
              <w:t>现场所有工作完成并出具所有报告后，</w:t>
            </w:r>
            <w:r>
              <w:rPr>
                <w:rFonts w:hint="eastAsia" w:ascii="宋体" w:hAnsi="宋体" w:eastAsia="宋体" w:cs="宋体"/>
                <w:sz w:val="21"/>
                <w:szCs w:val="21"/>
              </w:rPr>
              <w:t>在桩基础工程验收合格后14天内</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rPr>
              <w:t>按照合同单价和实际完成工程量计算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cs="宋体"/>
                <w:sz w:val="21"/>
                <w:szCs w:val="21"/>
                <w:lang w:eastAsia="zh-CN"/>
              </w:rPr>
              <w:t>三</w:t>
            </w:r>
            <w:r>
              <w:rPr>
                <w:rFonts w:hint="eastAsia" w:ascii="宋体" w:hAnsi="宋体" w:eastAsia="宋体" w:cs="宋体"/>
                <w:sz w:val="21"/>
                <w:szCs w:val="21"/>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付至</w:t>
            </w:r>
            <w:r>
              <w:rPr>
                <w:rFonts w:hint="eastAsia" w:ascii="宋体" w:hAnsi="宋体" w:eastAsia="宋体" w:cs="宋体"/>
                <w:sz w:val="21"/>
                <w:szCs w:val="21"/>
                <w:highlight w:val="none"/>
                <w:lang w:val="en-US" w:eastAsia="zh-CN"/>
              </w:rPr>
              <w:t>超前钻检测工程</w:t>
            </w:r>
            <w:r>
              <w:rPr>
                <w:rFonts w:hint="eastAsia" w:ascii="宋体" w:hAnsi="宋体" w:eastAsia="宋体" w:cs="宋体"/>
                <w:sz w:val="21"/>
                <w:szCs w:val="21"/>
                <w:highlight w:val="none"/>
              </w:rPr>
              <w:t>工程</w:t>
            </w:r>
            <w:r>
              <w:rPr>
                <w:rFonts w:hint="eastAsia" w:ascii="宋体" w:hAnsi="宋体" w:eastAsia="宋体" w:cs="宋体"/>
                <w:sz w:val="21"/>
                <w:szCs w:val="21"/>
                <w:lang w:val="en-US" w:eastAsia="zh-CN"/>
              </w:rPr>
              <w:t>财评中心审定金额的90%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b/>
                <w:sz w:val="21"/>
                <w:szCs w:val="21"/>
              </w:rPr>
            </w:pP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经财评结算完成后</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07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cs="宋体"/>
                <w:sz w:val="21"/>
                <w:szCs w:val="21"/>
                <w:lang w:val="en-US" w:eastAsia="zh-CN"/>
              </w:rPr>
              <w:t>四</w:t>
            </w:r>
            <w:r>
              <w:rPr>
                <w:rFonts w:hint="eastAsia" w:ascii="宋体" w:hAnsi="宋体" w:eastAsia="宋体" w:cs="宋体"/>
                <w:sz w:val="21"/>
                <w:szCs w:val="21"/>
              </w:rPr>
              <w:t>次付款</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rPr>
            </w:pPr>
            <w:r>
              <w:rPr>
                <w:rFonts w:hint="eastAsia" w:ascii="宋体" w:hAnsi="宋体" w:eastAsia="宋体" w:cs="宋体"/>
                <w:sz w:val="21"/>
                <w:szCs w:val="21"/>
              </w:rPr>
              <w:t>付至</w:t>
            </w:r>
            <w:r>
              <w:rPr>
                <w:rFonts w:hint="eastAsia" w:ascii="宋体" w:hAnsi="宋体" w:eastAsia="宋体" w:cs="宋体"/>
                <w:sz w:val="21"/>
                <w:szCs w:val="21"/>
                <w:highlight w:val="none"/>
                <w:lang w:val="en-US" w:eastAsia="zh-CN"/>
              </w:rPr>
              <w:t>超前钻检测工程</w:t>
            </w:r>
            <w:r>
              <w:rPr>
                <w:rFonts w:hint="eastAsia" w:ascii="宋体" w:hAnsi="宋体" w:eastAsia="宋体" w:cs="宋体"/>
                <w:sz w:val="21"/>
                <w:szCs w:val="21"/>
                <w:highlight w:val="none"/>
              </w:rPr>
              <w:t>工程</w:t>
            </w:r>
            <w:r>
              <w:rPr>
                <w:rFonts w:hint="eastAsia" w:ascii="宋体" w:hAnsi="宋体" w:eastAsia="宋体" w:cs="宋体"/>
                <w:sz w:val="21"/>
                <w:szCs w:val="21"/>
              </w:rPr>
              <w:t>最终结算金额的100%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宋体" w:hAnsi="宋体" w:eastAsia="宋体" w:cs="宋体"/>
                <w:b/>
                <w:sz w:val="21"/>
                <w:szCs w:val="21"/>
              </w:rPr>
            </w:pPr>
            <w:r>
              <w:rPr>
                <w:rFonts w:hint="eastAsia" w:ascii="宋体" w:hAnsi="宋体" w:eastAsia="宋体" w:cs="宋体"/>
                <w:b/>
                <w:sz w:val="21"/>
                <w:szCs w:val="21"/>
              </w:rPr>
              <w:t>/</w:t>
            </w:r>
          </w:p>
        </w:tc>
        <w:tc>
          <w:tcPr>
            <w:tcW w:w="327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eastAsia="宋体" w:cs="宋体"/>
                <w:sz w:val="21"/>
                <w:szCs w:val="21"/>
                <w:lang w:eastAsia="zh-CN"/>
              </w:rPr>
            </w:pPr>
            <w:r>
              <w:rPr>
                <w:rFonts w:hint="eastAsia" w:ascii="宋体" w:hAnsi="宋体" w:eastAsia="宋体" w:cs="宋体"/>
                <w:sz w:val="21"/>
                <w:szCs w:val="21"/>
                <w:highlight w:val="none"/>
                <w:lang w:val="en-US" w:eastAsia="zh-CN"/>
              </w:rPr>
              <w:t>超前钻检测工程</w:t>
            </w:r>
            <w:r>
              <w:rPr>
                <w:rFonts w:hint="eastAsia" w:ascii="宋体" w:hAnsi="宋体" w:eastAsia="宋体" w:cs="宋体"/>
                <w:sz w:val="21"/>
                <w:szCs w:val="21"/>
                <w:highlight w:val="none"/>
              </w:rPr>
              <w:t>工程</w:t>
            </w:r>
            <w:r>
              <w:rPr>
                <w:rFonts w:hint="eastAsia" w:ascii="宋体" w:hAnsi="宋体" w:eastAsia="宋体" w:cs="宋体"/>
                <w:sz w:val="21"/>
                <w:szCs w:val="21"/>
              </w:rPr>
              <w:t>结算完成且本项目所有建安工程竣工验收后30天内</w:t>
            </w:r>
            <w:r>
              <w:rPr>
                <w:rFonts w:hint="eastAsia" w:ascii="宋体" w:hAnsi="宋体" w:eastAsia="宋体" w:cs="宋体"/>
                <w:sz w:val="21"/>
                <w:szCs w:val="21"/>
                <w:lang w:eastAsia="zh-CN"/>
              </w:rPr>
              <w:t>。</w:t>
            </w:r>
          </w:p>
        </w:tc>
        <w:tc>
          <w:tcPr>
            <w:tcW w:w="2392"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firstLine="420" w:firstLineChars="200"/>
              <w:rPr>
                <w:rFonts w:hint="eastAsia" w:ascii="宋体" w:hAnsi="宋体" w:eastAsia="宋体" w:cs="宋体"/>
                <w:sz w:val="21"/>
                <w:szCs w:val="21"/>
              </w:rPr>
            </w:pPr>
          </w:p>
        </w:tc>
      </w:tr>
    </w:tbl>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说明：、承包人在项目支付节点工作完成后的</w:t>
      </w:r>
      <w:r>
        <w:rPr>
          <w:rFonts w:hint="eastAsia" w:ascii="宋体" w:hAnsi="宋体" w:eastAsia="宋体" w:cs="宋体"/>
          <w:sz w:val="21"/>
          <w:szCs w:val="21"/>
          <w:lang w:val="en-US" w:eastAsia="zh-CN"/>
        </w:rPr>
        <w:t>端午节、中秋节、春节前30个工作日内提出付款申请</w:t>
      </w:r>
      <w:r>
        <w:rPr>
          <w:rFonts w:hint="eastAsia" w:ascii="宋体" w:hAnsi="宋体" w:eastAsia="宋体" w:cs="宋体"/>
          <w:sz w:val="21"/>
          <w:szCs w:val="21"/>
        </w:rPr>
        <w:t>，发包人审查没有异议后，</w:t>
      </w:r>
      <w:r>
        <w:rPr>
          <w:rFonts w:hint="eastAsia" w:ascii="宋体" w:hAnsi="宋体" w:eastAsia="宋体" w:cs="宋体"/>
          <w:sz w:val="21"/>
          <w:szCs w:val="21"/>
          <w:lang w:val="en-US" w:eastAsia="zh-CN"/>
        </w:rPr>
        <w:t>应在收到申请后且经上级有关主管部门批准后支付</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2、每次付款时，承包人需向发包人提供本次付款金额等额的国家增值税专用发票。否则发包人有权拒付相应款项。</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5、竣工结算</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竣工结算的前提：本合同范围内的所有</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工程工作已经完成，所提交的</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工程成果文件和资料等已经通过了发包人、政府及相关职能部门审查并合格，</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工程成果文件的数量和质量符合本合同和本项目要求。</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承包人按发包人预结算部的要求提交合格的竣工结算文件。承包人提交结算书给发包人，发包人初审后，提交财评中心及相关职能部门评审。</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竣工结算</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工程总价计算：</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竣工结算</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工程总价=固定综合单价×有效进尺深度。</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固定</w:t>
      </w:r>
      <w:r>
        <w:rPr>
          <w:rFonts w:hint="eastAsia" w:ascii="宋体" w:hAnsi="宋体" w:eastAsia="宋体" w:cs="宋体"/>
          <w:sz w:val="21"/>
          <w:szCs w:val="21"/>
          <w:lang w:val="en-US" w:eastAsia="zh-CN"/>
        </w:rPr>
        <w:t>综合</w:t>
      </w:r>
      <w:r>
        <w:rPr>
          <w:rFonts w:hint="eastAsia" w:ascii="宋体" w:hAnsi="宋体" w:eastAsia="宋体" w:cs="宋体"/>
          <w:sz w:val="21"/>
          <w:szCs w:val="21"/>
        </w:rPr>
        <w:t>单价：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元/米。</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有效进尺深度：按发包人工程部现场工程师和</w:t>
      </w:r>
      <w:r>
        <w:rPr>
          <w:rFonts w:hint="eastAsia" w:ascii="宋体" w:hAnsi="宋体" w:eastAsia="宋体" w:cs="宋体"/>
          <w:sz w:val="21"/>
          <w:szCs w:val="21"/>
          <w:lang w:val="en-US" w:eastAsia="zh-CN"/>
        </w:rPr>
        <w:t>成本管理</w:t>
      </w:r>
      <w:r>
        <w:rPr>
          <w:rFonts w:hint="eastAsia" w:ascii="宋体" w:hAnsi="宋体" w:eastAsia="宋体" w:cs="宋体"/>
          <w:sz w:val="21"/>
          <w:szCs w:val="21"/>
        </w:rPr>
        <w:t>工程师共同签认并盖章的一致意见为准,且符合本合同第一条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三</w:t>
      </w:r>
      <w:r>
        <w:rPr>
          <w:rFonts w:hint="eastAsia" w:ascii="宋体" w:hAnsi="宋体" w:eastAsia="宋体" w:cs="宋体"/>
          <w:sz w:val="21"/>
          <w:szCs w:val="21"/>
          <w:lang w:eastAsia="zh-CN"/>
        </w:rPr>
        <w:t>）</w:t>
      </w:r>
      <w:r>
        <w:rPr>
          <w:rFonts w:hint="eastAsia" w:ascii="宋体" w:hAnsi="宋体" w:eastAsia="宋体" w:cs="宋体"/>
          <w:sz w:val="21"/>
          <w:szCs w:val="21"/>
        </w:rPr>
        <w:t>款约定的有关技术标准要求。</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未经发包人工程部及</w:t>
      </w:r>
      <w:r>
        <w:rPr>
          <w:rFonts w:hint="eastAsia" w:ascii="宋体" w:hAnsi="宋体" w:eastAsia="宋体" w:cs="宋体"/>
          <w:sz w:val="21"/>
          <w:szCs w:val="21"/>
          <w:lang w:val="en-US" w:eastAsia="zh-CN"/>
        </w:rPr>
        <w:t>成本管理部</w:t>
      </w:r>
      <w:r>
        <w:rPr>
          <w:rFonts w:hint="eastAsia" w:ascii="宋体" w:hAnsi="宋体" w:eastAsia="宋体" w:cs="宋体"/>
          <w:sz w:val="21"/>
          <w:szCs w:val="21"/>
        </w:rPr>
        <w:t>部代表同时签认并盖章的工程量或不合格的工程量，将不予办理竣工结算。</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承包人应严格按有关</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工程技术要求进行</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工程，其进尺深度不能超出本合同第一条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三</w:t>
      </w:r>
      <w:r>
        <w:rPr>
          <w:rFonts w:hint="eastAsia" w:ascii="宋体" w:hAnsi="宋体" w:eastAsia="宋体" w:cs="宋体"/>
          <w:sz w:val="21"/>
          <w:szCs w:val="21"/>
          <w:lang w:eastAsia="zh-CN"/>
        </w:rPr>
        <w:t>）</w:t>
      </w:r>
      <w:r>
        <w:rPr>
          <w:rFonts w:hint="eastAsia" w:ascii="宋体" w:hAnsi="宋体" w:eastAsia="宋体" w:cs="宋体"/>
          <w:sz w:val="21"/>
          <w:szCs w:val="21"/>
        </w:rPr>
        <w:t>款约定的相关技术规范要求，在保证</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质量的前提下尽可能地为发包人降低工程成本（即满足规范的同时，应尽量取小值）。如实际钻孔进尺深度超出相关技术规范要求，虽然发包人代表现场予以了签认，但是其超出部分的工程量发包人可不予办理竣工结算，由此所增加的</w:t>
      </w:r>
      <w:r>
        <w:rPr>
          <w:rFonts w:hint="eastAsia" w:ascii="宋体" w:hAnsi="宋体" w:eastAsia="宋体" w:cs="宋体"/>
          <w:sz w:val="21"/>
          <w:szCs w:val="21"/>
          <w:lang w:val="en-US" w:eastAsia="zh-CN"/>
        </w:rPr>
        <w:t>超前钻检测工程</w:t>
      </w:r>
      <w:r>
        <w:rPr>
          <w:rFonts w:hint="eastAsia" w:ascii="宋体" w:hAnsi="宋体" w:eastAsia="宋体" w:cs="宋体"/>
          <w:sz w:val="21"/>
          <w:szCs w:val="21"/>
        </w:rPr>
        <w:t>工程费用均由承包人自行承担。</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七</w:t>
      </w:r>
      <w:r>
        <w:rPr>
          <w:rFonts w:hint="eastAsia" w:ascii="宋体" w:hAnsi="宋体" w:eastAsia="宋体" w:cs="宋体"/>
          <w:b/>
          <w:bCs/>
          <w:sz w:val="21"/>
          <w:szCs w:val="21"/>
          <w:lang w:eastAsia="zh-CN"/>
        </w:rPr>
        <w:t>、</w:t>
      </w:r>
      <w:r>
        <w:rPr>
          <w:rFonts w:hint="eastAsia" w:ascii="宋体" w:hAnsi="宋体" w:eastAsia="宋体" w:cs="宋体"/>
          <w:b/>
          <w:bCs/>
          <w:sz w:val="21"/>
          <w:szCs w:val="21"/>
        </w:rPr>
        <w:t>对于上述项目要求，投标人应在投标文件中进行回应。</w:t>
      </w: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sectPr>
          <w:pgSz w:w="11906" w:h="16838"/>
          <w:pgMar w:top="1417" w:right="1417" w:bottom="1417" w:left="1417" w:header="851" w:footer="992" w:gutter="0"/>
          <w:cols w:space="0" w:num="1"/>
          <w:rtlGutter w:val="0"/>
          <w:docGrid w:type="lines" w:linePitch="312" w:charSpace="0"/>
        </w:sect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lang w:eastAsia="zh-CN"/>
        </w:rPr>
      </w:pPr>
      <w:r>
        <w:rPr>
          <w:rFonts w:hint="eastAsia"/>
          <w:lang w:eastAsia="zh-CN"/>
        </w:rPr>
        <w:t>附件：</w:t>
      </w:r>
    </w:p>
    <w:p>
      <w:pPr>
        <w:spacing w:before="0" w:beforeLines="-2147483648" w:after="0" w:afterLines="-2147483648"/>
        <w:jc w:val="left"/>
        <w:outlineLvl w:val="9"/>
      </w:pPr>
    </w:p>
    <w:p>
      <w:pPr>
        <w:spacing w:before="0" w:beforeLines="-2147483648" w:after="0" w:afterLines="-2147483648"/>
        <w:jc w:val="left"/>
        <w:outlineLvl w:val="9"/>
        <w:sectPr>
          <w:pgSz w:w="16838" w:h="11906" w:orient="landscape"/>
          <w:pgMar w:top="1417" w:right="1417" w:bottom="1417" w:left="1417" w:header="851" w:footer="992" w:gutter="0"/>
          <w:cols w:space="0" w:num="1"/>
          <w:rtlGutter w:val="0"/>
          <w:docGrid w:type="lines" w:linePitch="312" w:charSpace="0"/>
        </w:sectPr>
      </w:pPr>
      <w:r>
        <w:drawing>
          <wp:inline distT="0" distB="0" distL="114300" distR="114300">
            <wp:extent cx="9124950" cy="48101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9124950" cy="4810125"/>
                    </a:xfrm>
                    <a:prstGeom prst="rect">
                      <a:avLst/>
                    </a:prstGeom>
                    <a:noFill/>
                    <a:ln>
                      <a:noFill/>
                    </a:ln>
                  </pic:spPr>
                </pic:pic>
              </a:graphicData>
            </a:graphic>
          </wp:inline>
        </w:drawing>
      </w:r>
    </w:p>
    <w:p>
      <w:pPr>
        <w:spacing w:before="0" w:beforeLines="-2147483648" w:after="0" w:afterLines="-2147483648"/>
        <w:jc w:val="left"/>
        <w:outlineLvl w:val="9"/>
        <w:rPr>
          <w:rFonts w:hint="eastAsia"/>
        </w:rPr>
      </w:pPr>
    </w:p>
    <w:p>
      <w:pPr>
        <w:spacing w:before="0" w:beforeLines="-2147483648" w:after="0" w:afterLines="-2147483648"/>
        <w:jc w:val="left"/>
        <w:outlineLvl w:val="9"/>
        <w:rPr>
          <w:rFonts w:hint="eastAsia" w:ascii="宋体" w:hAnsi="宋体" w:eastAsia="宋体" w:cs="宋体"/>
          <w:b/>
          <w:bCs/>
          <w:sz w:val="32"/>
          <w:szCs w:val="32"/>
        </w:rPr>
      </w:pPr>
    </w:p>
    <w:p>
      <w:pPr>
        <w:spacing w:before="0" w:beforeLines="-2147483648" w:after="0" w:afterLines="-2147483648"/>
        <w:jc w:val="left"/>
        <w:outlineLvl w:val="9"/>
        <w:rPr>
          <w:rFonts w:hint="eastAsia" w:ascii="宋体" w:hAnsi="宋体" w:eastAsia="宋体" w:cs="宋体"/>
          <w:b/>
          <w:bCs/>
          <w:sz w:val="32"/>
          <w:szCs w:val="32"/>
        </w:rPr>
      </w:pPr>
    </w:p>
    <w:p>
      <w:pPr>
        <w:rPr>
          <w:rFonts w:hint="eastAsia" w:ascii="宋体" w:hAnsi="宋体" w:cs="宋体"/>
          <w:b/>
          <w:bCs/>
          <w:sz w:val="32"/>
          <w:szCs w:val="32"/>
        </w:rPr>
      </w:pPr>
    </w:p>
    <w:p>
      <w:pPr>
        <w:numPr>
          <w:ilvl w:val="-1"/>
          <w:numId w:val="0"/>
        </w:numPr>
        <w:spacing w:before="0" w:beforeLines="-2147483648" w:after="0" w:afterLines="-2147483648"/>
        <w:jc w:val="center"/>
        <w:outlineLvl w:val="0"/>
        <w:rPr>
          <w:rFonts w:ascii="宋体" w:hAnsi="宋体" w:cs="宋体"/>
          <w:b/>
          <w:bCs/>
          <w:sz w:val="32"/>
          <w:szCs w:val="32"/>
        </w:rPr>
      </w:pPr>
      <w:bookmarkStart w:id="55" w:name="_Toc20083"/>
      <w:r>
        <w:rPr>
          <w:rFonts w:hint="eastAsia" w:ascii="宋体" w:hAnsi="宋体" w:cs="宋体"/>
          <w:b/>
          <w:bCs/>
          <w:sz w:val="32"/>
          <w:szCs w:val="32"/>
          <w:lang w:val="en-US" w:eastAsia="zh-CN"/>
        </w:rPr>
        <w:t>第五章</w:t>
      </w:r>
      <w:r>
        <w:rPr>
          <w:rFonts w:hint="eastAsia" w:ascii="宋体" w:hAnsi="宋体" w:cs="宋体"/>
          <w:b/>
          <w:bCs/>
          <w:sz w:val="32"/>
          <w:szCs w:val="32"/>
        </w:rPr>
        <w:t xml:space="preserve"> 响应文件组成</w:t>
      </w:r>
      <w:bookmarkEnd w:id="53"/>
      <w:bookmarkEnd w:id="55"/>
    </w:p>
    <w:p>
      <w:pPr>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cs="宋体"/>
          <w:highlight w:val="none"/>
        </w:rPr>
      </w:pPr>
    </w:p>
    <w:p>
      <w:pPr>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cs="宋体"/>
          <w:highlight w:val="none"/>
        </w:rPr>
      </w:pPr>
      <w:r>
        <w:rPr>
          <w:rFonts w:hint="eastAsia" w:ascii="宋体" w:hAnsi="宋体" w:cs="宋体"/>
          <w:highlight w:val="none"/>
        </w:rPr>
        <w:t>供应商的响应文件应包含以下</w:t>
      </w:r>
      <w:r>
        <w:rPr>
          <w:rFonts w:hint="eastAsia" w:ascii="宋体" w:hAnsi="宋体" w:cs="宋体"/>
          <w:highlight w:val="none"/>
          <w:lang w:eastAsia="zh-CN"/>
        </w:rPr>
        <w:t>八</w:t>
      </w:r>
      <w:r>
        <w:rPr>
          <w:rFonts w:hint="eastAsia" w:ascii="宋体" w:hAnsi="宋体" w:cs="宋体"/>
          <w:highlight w:val="none"/>
        </w:rPr>
        <w:t>个部分：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cs="宋体"/>
          <w:b/>
          <w:szCs w:val="21"/>
          <w:highlight w:val="none"/>
        </w:rPr>
      </w:pPr>
      <w:r>
        <w:rPr>
          <w:rFonts w:hint="eastAsia" w:ascii="宋体" w:hAnsi="宋体" w:cs="宋体"/>
          <w:b/>
          <w:szCs w:val="21"/>
          <w:highlight w:val="none"/>
        </w:rPr>
        <w:t>一、磋商响应声明</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cs="宋体"/>
          <w:szCs w:val="21"/>
          <w:highlight w:val="none"/>
        </w:rPr>
      </w:pPr>
      <w:r>
        <w:rPr>
          <w:rFonts w:hint="eastAsia" w:ascii="宋体" w:hAnsi="宋体" w:cs="宋体"/>
          <w:szCs w:val="21"/>
          <w:highlight w:val="none"/>
        </w:rPr>
        <w:t>附件1：法定代表人身份证明</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cs="宋体"/>
          <w:szCs w:val="21"/>
          <w:highlight w:val="none"/>
        </w:rPr>
      </w:pPr>
      <w:r>
        <w:rPr>
          <w:rFonts w:hint="eastAsia" w:ascii="宋体" w:hAnsi="宋体" w:cs="宋体"/>
          <w:szCs w:val="21"/>
          <w:highlight w:val="none"/>
        </w:rPr>
        <w:t>附件2：法定代表人授权委托书</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cs="宋体"/>
          <w:b/>
          <w:szCs w:val="21"/>
          <w:highlight w:val="none"/>
        </w:rPr>
      </w:pPr>
      <w:r>
        <w:rPr>
          <w:rFonts w:hint="eastAsia" w:ascii="宋体" w:hAnsi="宋体" w:cs="宋体"/>
          <w:b/>
          <w:szCs w:val="21"/>
          <w:highlight w:val="none"/>
          <w:lang w:eastAsia="zh-CN"/>
        </w:rPr>
        <w:t>二</w:t>
      </w:r>
      <w:r>
        <w:rPr>
          <w:rFonts w:hint="eastAsia" w:ascii="宋体" w:hAnsi="宋体" w:cs="宋体"/>
          <w:b/>
          <w:szCs w:val="21"/>
          <w:highlight w:val="none"/>
        </w:rPr>
        <w:t>、供应商的资格证明资料</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cs="宋体"/>
          <w:szCs w:val="21"/>
          <w:highlight w:val="none"/>
        </w:rPr>
      </w:pPr>
      <w:r>
        <w:rPr>
          <w:rFonts w:hint="eastAsia" w:ascii="宋体" w:hAnsi="宋体" w:cs="宋体"/>
          <w:szCs w:val="21"/>
          <w:highlight w:val="none"/>
        </w:rPr>
        <w:t>附件</w:t>
      </w:r>
      <w:r>
        <w:rPr>
          <w:rFonts w:hint="eastAsia" w:ascii="宋体" w:hAnsi="宋体" w:cs="宋体"/>
          <w:szCs w:val="21"/>
          <w:highlight w:val="none"/>
          <w:lang w:val="en-US" w:eastAsia="zh-CN"/>
        </w:rPr>
        <w:t>3</w:t>
      </w:r>
      <w:r>
        <w:rPr>
          <w:rFonts w:hint="eastAsia" w:ascii="宋体" w:hAnsi="宋体" w:cs="宋体"/>
          <w:szCs w:val="21"/>
          <w:highlight w:val="none"/>
        </w:rPr>
        <w:t>：供应商基本情况表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szCs w:val="21"/>
          <w:highlight w:val="none"/>
        </w:rPr>
      </w:pPr>
      <w:r>
        <w:rPr>
          <w:rFonts w:hint="eastAsia" w:ascii="宋体" w:hAnsi="宋体" w:cs="宋体"/>
          <w:szCs w:val="21"/>
          <w:highlight w:val="none"/>
        </w:rPr>
        <w:t>附件</w:t>
      </w:r>
      <w:r>
        <w:rPr>
          <w:rFonts w:hint="eastAsia" w:ascii="宋体" w:hAnsi="宋体" w:cs="宋体"/>
          <w:szCs w:val="21"/>
          <w:highlight w:val="none"/>
          <w:lang w:val="en-US" w:eastAsia="zh-CN"/>
        </w:rPr>
        <w:t>4</w:t>
      </w:r>
      <w:r>
        <w:rPr>
          <w:rFonts w:hint="eastAsia" w:ascii="宋体" w:hAnsi="宋体" w:cs="宋体"/>
          <w:szCs w:val="21"/>
          <w:highlight w:val="none"/>
        </w:rPr>
        <w:t>：磋商文件规定的基本资格条件证明资料</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szCs w:val="21"/>
          <w:highlight w:val="none"/>
        </w:rPr>
      </w:pPr>
      <w:r>
        <w:rPr>
          <w:rFonts w:hint="eastAsia" w:ascii="宋体" w:hAnsi="宋体" w:cs="宋体"/>
          <w:szCs w:val="21"/>
          <w:highlight w:val="none"/>
        </w:rPr>
        <w:t>附件</w:t>
      </w:r>
      <w:r>
        <w:rPr>
          <w:rFonts w:hint="eastAsia" w:ascii="宋体" w:hAnsi="宋体" w:cs="宋体"/>
          <w:szCs w:val="21"/>
          <w:highlight w:val="none"/>
          <w:lang w:val="en-US" w:eastAsia="zh-CN"/>
        </w:rPr>
        <w:t>5</w:t>
      </w:r>
      <w:r>
        <w:rPr>
          <w:rFonts w:hint="eastAsia" w:ascii="宋体" w:hAnsi="宋体" w:cs="宋体"/>
          <w:szCs w:val="21"/>
          <w:highlight w:val="none"/>
        </w:rPr>
        <w:t>：磋商文件规定的特定资格条件证明资料</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s="宋体"/>
          <w:bCs/>
          <w:szCs w:val="21"/>
          <w:highlight w:val="none"/>
        </w:rPr>
      </w:pPr>
      <w:r>
        <w:rPr>
          <w:rFonts w:hint="eastAsia" w:ascii="宋体" w:hAnsi="宋体" w:cs="宋体"/>
          <w:bCs/>
          <w:szCs w:val="21"/>
          <w:highlight w:val="none"/>
        </w:rPr>
        <w:t>附件</w:t>
      </w:r>
      <w:r>
        <w:rPr>
          <w:rFonts w:hint="eastAsia" w:ascii="宋体" w:hAnsi="宋体" w:cs="宋体"/>
          <w:bCs/>
          <w:szCs w:val="21"/>
          <w:highlight w:val="none"/>
          <w:lang w:val="en-US" w:eastAsia="zh-CN"/>
        </w:rPr>
        <w:t>6</w:t>
      </w:r>
      <w:r>
        <w:rPr>
          <w:rFonts w:hint="eastAsia" w:ascii="宋体" w:hAnsi="宋体" w:cs="宋体"/>
          <w:bCs/>
          <w:szCs w:val="21"/>
          <w:highlight w:val="none"/>
        </w:rPr>
        <w:t>：其它说明</w:t>
      </w: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cs="宋体"/>
          <w:b/>
          <w:highlight w:val="none"/>
        </w:rPr>
      </w:pPr>
      <w:r>
        <w:rPr>
          <w:rFonts w:hint="eastAsia" w:hAnsi="宋体" w:cs="宋体"/>
          <w:b/>
          <w:highlight w:val="none"/>
          <w:lang w:eastAsia="zh-CN"/>
        </w:rPr>
        <w:t>三</w:t>
      </w:r>
      <w:r>
        <w:rPr>
          <w:rFonts w:hint="eastAsia" w:hAnsi="宋体" w:cs="宋体"/>
          <w:b/>
          <w:highlight w:val="none"/>
        </w:rPr>
        <w:t>、</w:t>
      </w:r>
      <w:r>
        <w:rPr>
          <w:rFonts w:hint="eastAsia" w:hAnsi="宋体" w:cs="宋体"/>
          <w:b/>
          <w:highlight w:val="none"/>
          <w:lang w:val="en-US" w:eastAsia="zh-CN"/>
        </w:rPr>
        <w:t>服务</w:t>
      </w:r>
      <w:r>
        <w:rPr>
          <w:rFonts w:hint="eastAsia" w:hAnsi="宋体" w:cs="宋体"/>
          <w:b/>
          <w:highlight w:val="none"/>
          <w:lang w:eastAsia="zh-CN"/>
        </w:rPr>
        <w:t>方案</w:t>
      </w:r>
      <w:r>
        <w:rPr>
          <w:rFonts w:hint="eastAsia" w:hAnsi="宋体"/>
          <w:b/>
          <w:highlight w:val="none"/>
        </w:rPr>
        <w:t>说明</w:t>
      </w:r>
    </w:p>
    <w:p>
      <w:pPr>
        <w:pStyle w:val="48"/>
        <w:keepNext w:val="0"/>
        <w:keepLines w:val="0"/>
        <w:pageBreakBefore w:val="0"/>
        <w:widowControl w:val="0"/>
        <w:kinsoku/>
        <w:wordWrap/>
        <w:overflowPunct/>
        <w:topLinePunct w:val="0"/>
        <w:autoSpaceDE/>
        <w:autoSpaceDN/>
        <w:bidi w:val="0"/>
        <w:adjustRightInd w:val="0"/>
        <w:snapToGrid w:val="0"/>
        <w:spacing w:line="360" w:lineRule="auto"/>
        <w:ind w:firstLine="435"/>
        <w:textAlignment w:val="auto"/>
        <w:outlineLvl w:val="9"/>
        <w:rPr>
          <w:rFonts w:hint="eastAsia" w:hAnsi="宋体" w:cs="宋体"/>
          <w:highlight w:val="none"/>
        </w:rPr>
      </w:pPr>
      <w:r>
        <w:rPr>
          <w:rFonts w:hint="eastAsia" w:hAnsi="宋体" w:cs="宋体"/>
          <w:highlight w:val="none"/>
        </w:rPr>
        <w:t>附件</w:t>
      </w:r>
      <w:r>
        <w:rPr>
          <w:rFonts w:hint="eastAsia" w:hAnsi="宋体" w:cs="宋体"/>
          <w:highlight w:val="none"/>
          <w:lang w:val="en-US" w:eastAsia="zh-CN"/>
        </w:rPr>
        <w:t>7</w:t>
      </w:r>
      <w:r>
        <w:rPr>
          <w:rFonts w:hint="eastAsia" w:hAnsi="宋体" w:cs="宋体"/>
          <w:highlight w:val="none"/>
        </w:rPr>
        <w:t>-1：</w:t>
      </w:r>
      <w:r>
        <w:rPr>
          <w:rFonts w:hint="eastAsia" w:hAnsi="宋体" w:cs="宋体"/>
          <w:highlight w:val="none"/>
          <w:lang w:eastAsia="zh-CN"/>
        </w:rPr>
        <w:t>服务方案</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outlineLvl w:val="9"/>
        <w:rPr>
          <w:rFonts w:hint="eastAsia" w:ascii="宋体" w:hAnsi="宋体" w:cs="宋体"/>
          <w:kern w:val="2"/>
          <w:sz w:val="21"/>
          <w:szCs w:val="21"/>
          <w:highlight w:val="none"/>
          <w:lang w:val="en-US" w:eastAsia="zh-CN"/>
        </w:rPr>
      </w:pPr>
      <w:r>
        <w:rPr>
          <w:rFonts w:hint="eastAsia" w:hAnsi="宋体" w:cs="宋体"/>
          <w:highlight w:val="none"/>
        </w:rPr>
        <w:t>附件</w:t>
      </w:r>
      <w:r>
        <w:rPr>
          <w:rFonts w:hint="eastAsia" w:hAnsi="宋体" w:cs="宋体"/>
          <w:highlight w:val="none"/>
          <w:lang w:val="en-US" w:eastAsia="zh-CN"/>
        </w:rPr>
        <w:t>7</w:t>
      </w:r>
      <w:r>
        <w:rPr>
          <w:rFonts w:hint="eastAsia" w:hAnsi="宋体" w:cs="宋体"/>
          <w:highlight w:val="none"/>
        </w:rPr>
        <w:t>-2</w:t>
      </w:r>
      <w:r>
        <w:rPr>
          <w:rFonts w:hint="eastAsia" w:ascii="宋体" w:hAnsi="宋体" w:cs="宋体"/>
          <w:szCs w:val="21"/>
          <w:highlight w:val="none"/>
        </w:rPr>
        <w:t>：</w:t>
      </w:r>
      <w:r>
        <w:rPr>
          <w:rFonts w:hint="eastAsia" w:ascii="宋体" w:hAnsi="宋体" w:cs="宋体"/>
          <w:b w:val="0"/>
          <w:kern w:val="2"/>
          <w:sz w:val="21"/>
          <w:szCs w:val="21"/>
          <w:highlight w:val="none"/>
          <w:lang w:val="en-US" w:eastAsia="zh-CN"/>
        </w:rPr>
        <w:t>拟委任的主要人员汇总表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cs="宋体"/>
          <w:b/>
          <w:highlight w:val="none"/>
        </w:rPr>
      </w:pPr>
      <w:r>
        <w:rPr>
          <w:rFonts w:hint="eastAsia" w:ascii="宋体" w:hAnsi="宋体" w:cs="宋体"/>
          <w:b/>
          <w:highlight w:val="none"/>
          <w:lang w:eastAsia="zh-CN"/>
        </w:rPr>
        <w:t>四</w:t>
      </w:r>
      <w:r>
        <w:rPr>
          <w:rFonts w:hint="eastAsia" w:ascii="宋体" w:hAnsi="宋体" w:cs="宋体"/>
          <w:b/>
          <w:highlight w:val="none"/>
        </w:rPr>
        <w:t>、技术/商务响应与偏离表</w:t>
      </w: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b/>
          <w:highlight w:val="none"/>
        </w:rPr>
      </w:pPr>
      <w:r>
        <w:rPr>
          <w:rFonts w:hint="eastAsia" w:hAnsi="宋体" w:cs="宋体"/>
          <w:b/>
          <w:bCs/>
          <w:highlight w:val="none"/>
          <w:lang w:eastAsia="zh-CN"/>
        </w:rPr>
        <w:t>五</w:t>
      </w:r>
      <w:r>
        <w:rPr>
          <w:rFonts w:hint="eastAsia" w:hAnsi="宋体" w:cs="宋体"/>
          <w:b/>
          <w:bCs/>
          <w:highlight w:val="none"/>
        </w:rPr>
        <w:t>、</w:t>
      </w:r>
      <w:r>
        <w:rPr>
          <w:rFonts w:hint="eastAsia" w:hAnsi="宋体"/>
          <w:b/>
          <w:highlight w:val="none"/>
        </w:rPr>
        <w:t>提供享受政府采购政策的证明材料和清单表</w:t>
      </w:r>
    </w:p>
    <w:p>
      <w:pPr>
        <w:pStyle w:val="48"/>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hAnsi="宋体" w:cs="宋体"/>
          <w:b/>
          <w:bCs/>
          <w:highlight w:val="none"/>
        </w:rPr>
      </w:pPr>
      <w:r>
        <w:rPr>
          <w:rFonts w:hint="eastAsia" w:hAnsi="宋体"/>
          <w:highlight w:val="none"/>
        </w:rPr>
        <w:t>附件</w:t>
      </w:r>
      <w:r>
        <w:rPr>
          <w:rFonts w:hint="eastAsia" w:hAnsi="宋体"/>
          <w:highlight w:val="none"/>
          <w:lang w:val="en-US" w:eastAsia="zh-CN"/>
        </w:rPr>
        <w:t>8</w:t>
      </w:r>
      <w:r>
        <w:rPr>
          <w:rFonts w:hint="eastAsia" w:hAnsi="宋体"/>
          <w:highlight w:val="none"/>
        </w:rPr>
        <w:t>-1：中小企业声明函</w:t>
      </w: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b/>
          <w:highlight w:val="none"/>
        </w:rPr>
      </w:pPr>
      <w:r>
        <w:rPr>
          <w:rFonts w:hint="eastAsia" w:hAnsi="宋体" w:cs="宋体"/>
          <w:b/>
          <w:highlight w:val="none"/>
          <w:lang w:eastAsia="zh-CN"/>
        </w:rPr>
        <w:t>六、</w:t>
      </w:r>
      <w:r>
        <w:rPr>
          <w:rFonts w:hint="eastAsia" w:hAnsi="宋体"/>
          <w:b/>
          <w:highlight w:val="none"/>
        </w:rPr>
        <w:t>报价一览表及分项价格表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bCs/>
          <w:szCs w:val="21"/>
          <w:highlight w:val="none"/>
        </w:rPr>
      </w:pPr>
      <w:r>
        <w:rPr>
          <w:rFonts w:hint="eastAsia" w:ascii="宋体" w:hAnsi="宋体"/>
          <w:szCs w:val="21"/>
          <w:highlight w:val="none"/>
        </w:rPr>
        <w:t>附件</w:t>
      </w:r>
      <w:r>
        <w:rPr>
          <w:rFonts w:hint="eastAsia" w:ascii="宋体" w:hAnsi="宋体"/>
          <w:szCs w:val="21"/>
          <w:highlight w:val="none"/>
          <w:lang w:val="en-US" w:eastAsia="zh-CN"/>
        </w:rPr>
        <w:t>9</w:t>
      </w:r>
      <w:r>
        <w:rPr>
          <w:rFonts w:hint="eastAsia" w:ascii="宋体" w:hAnsi="宋体"/>
          <w:szCs w:val="21"/>
          <w:highlight w:val="none"/>
        </w:rPr>
        <w:t>-1：</w:t>
      </w:r>
      <w:r>
        <w:rPr>
          <w:rFonts w:hint="eastAsia" w:ascii="宋体" w:hAnsi="宋体"/>
          <w:bCs/>
          <w:szCs w:val="21"/>
          <w:highlight w:val="none"/>
        </w:rPr>
        <w:t>报价一览表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szCs w:val="21"/>
          <w:highlight w:val="none"/>
        </w:rPr>
      </w:pPr>
      <w:r>
        <w:rPr>
          <w:rFonts w:hint="eastAsia" w:ascii="宋体" w:hAnsi="宋体"/>
          <w:szCs w:val="21"/>
          <w:highlight w:val="none"/>
        </w:rPr>
        <w:t>附件</w:t>
      </w:r>
      <w:r>
        <w:rPr>
          <w:rFonts w:hint="eastAsia" w:ascii="宋体" w:hAnsi="宋体"/>
          <w:szCs w:val="21"/>
          <w:highlight w:val="none"/>
          <w:lang w:val="en-US" w:eastAsia="zh-CN"/>
        </w:rPr>
        <w:t>9</w:t>
      </w:r>
      <w:r>
        <w:rPr>
          <w:rFonts w:hint="eastAsia" w:ascii="宋体" w:hAnsi="宋体"/>
          <w:szCs w:val="21"/>
          <w:highlight w:val="none"/>
        </w:rPr>
        <w:t>-2：分项价格表</w:t>
      </w: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cs="宋体"/>
          <w:b/>
          <w:highlight w:val="none"/>
        </w:rPr>
      </w:pPr>
      <w:r>
        <w:rPr>
          <w:rFonts w:hint="eastAsia" w:hAnsi="宋体" w:cs="宋体"/>
          <w:b/>
          <w:highlight w:val="none"/>
          <w:lang w:eastAsia="zh-CN"/>
        </w:rPr>
        <w:t>七</w:t>
      </w:r>
      <w:r>
        <w:rPr>
          <w:rFonts w:hint="eastAsia" w:hAnsi="宋体" w:cs="宋体"/>
          <w:b/>
          <w:highlight w:val="none"/>
        </w:rPr>
        <w:t>、供应商认为需提供的其它资料</w:t>
      </w: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cs="宋体"/>
          <w:b/>
          <w:highlight w:val="none"/>
        </w:rPr>
      </w:pPr>
      <w:r>
        <w:rPr>
          <w:rFonts w:hint="eastAsia" w:hAnsi="宋体" w:cs="宋体"/>
          <w:b/>
          <w:highlight w:val="none"/>
          <w:lang w:eastAsia="zh-CN"/>
        </w:rPr>
        <w:t>八</w:t>
      </w:r>
      <w:r>
        <w:rPr>
          <w:rFonts w:hint="eastAsia" w:hAnsi="宋体" w:cs="宋体"/>
          <w:b/>
          <w:highlight w:val="none"/>
        </w:rPr>
        <w:t>、最后报价</w:t>
      </w: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cs="宋体"/>
          <w:b/>
          <w:highlight w:val="none"/>
        </w:rPr>
      </w:pPr>
    </w:p>
    <w:p>
      <w:pPr>
        <w:pStyle w:val="4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hAnsi="宋体" w:cs="宋体"/>
          <w:b/>
          <w:highlight w:val="none"/>
        </w:rPr>
      </w:pPr>
      <w:r>
        <w:rPr>
          <w:rFonts w:hint="eastAsia" w:hAnsi="宋体" w:cs="宋体"/>
          <w:b/>
          <w:highlight w:val="none"/>
        </w:rPr>
        <w:t>（备注：响应文件中凡涉及法定代表人或其委托代理人签字必须为亲笔签名，否则视为无效投标）</w:t>
      </w:r>
    </w:p>
    <w:p>
      <w:pPr>
        <w:jc w:val="center"/>
        <w:outlineLvl w:val="1"/>
        <w:rPr>
          <w:rFonts w:hint="eastAsia" w:ascii="宋体" w:hAnsi="宋体" w:cs="宋体"/>
          <w:sz w:val="32"/>
          <w:szCs w:val="32"/>
        </w:rPr>
      </w:pPr>
      <w:bookmarkStart w:id="56" w:name="_Toc16772"/>
    </w:p>
    <w:p>
      <w:pPr>
        <w:keepLines w:val="0"/>
        <w:pageBreakBefore w:val="0"/>
        <w:kinsoku/>
        <w:wordWrap/>
        <w:overflowPunct/>
        <w:bidi w:val="0"/>
        <w:jc w:val="center"/>
        <w:textAlignment w:val="auto"/>
        <w:outlineLvl w:val="9"/>
        <w:rPr>
          <w:rFonts w:hint="eastAsia" w:ascii="宋体" w:hAnsi="宋体" w:cs="宋体"/>
          <w:sz w:val="32"/>
          <w:szCs w:val="32"/>
        </w:rPr>
      </w:pPr>
    </w:p>
    <w:p>
      <w:pPr>
        <w:keepLines w:val="0"/>
        <w:pageBreakBefore w:val="0"/>
        <w:kinsoku/>
        <w:wordWrap/>
        <w:overflowPunct/>
        <w:bidi w:val="0"/>
        <w:jc w:val="center"/>
        <w:textAlignment w:val="auto"/>
        <w:outlineLvl w:val="9"/>
        <w:rPr>
          <w:rFonts w:ascii="宋体" w:hAnsi="宋体" w:cs="宋体"/>
          <w:b/>
          <w:bCs/>
        </w:rPr>
      </w:pPr>
      <w:r>
        <w:rPr>
          <w:rFonts w:hint="eastAsia" w:ascii="宋体" w:hAnsi="宋体" w:cs="宋体"/>
          <w:b/>
          <w:bCs/>
          <w:sz w:val="32"/>
          <w:szCs w:val="32"/>
        </w:rPr>
        <w:t>一、磋商响应声明</w:t>
      </w:r>
      <w:bookmarkEnd w:id="56"/>
    </w:p>
    <w:p>
      <w:pPr>
        <w:keepLines w:val="0"/>
        <w:pageBreakBefore w:val="0"/>
        <w:kinsoku/>
        <w:wordWrap/>
        <w:overflowPunct/>
        <w:bidi w:val="0"/>
        <w:textAlignment w:val="auto"/>
        <w:outlineLvl w:val="9"/>
        <w:rPr>
          <w:rFonts w:ascii="宋体" w:hAnsi="宋体" w:cs="宋体"/>
        </w:rPr>
      </w:pPr>
    </w:p>
    <w:p>
      <w:pPr>
        <w:keepLines w:val="0"/>
        <w:pageBreakBefore w:val="0"/>
        <w:kinsoku/>
        <w:wordWrap/>
        <w:overflowPunct/>
        <w:bidi w:val="0"/>
        <w:adjustRightInd w:val="0"/>
        <w:snapToGrid w:val="0"/>
        <w:spacing w:line="360" w:lineRule="auto"/>
        <w:textAlignment w:val="auto"/>
        <w:outlineLvl w:val="9"/>
        <w:rPr>
          <w:rFonts w:ascii="宋体" w:hAnsi="宋体" w:cs="宋体"/>
          <w:sz w:val="21"/>
          <w:szCs w:val="21"/>
        </w:rPr>
      </w:pPr>
      <w:r>
        <w:rPr>
          <w:rFonts w:hint="eastAsia" w:ascii="宋体" w:hAnsi="宋体" w:cs="宋体"/>
          <w:sz w:val="21"/>
          <w:szCs w:val="21"/>
        </w:rPr>
        <w:t>致 (采购人或采购代理机构)：</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我方已仔细研究了</w:t>
      </w:r>
      <w:r>
        <w:rPr>
          <w:rFonts w:hint="eastAsia" w:ascii="宋体" w:hAnsi="宋体" w:cs="宋体"/>
          <w:sz w:val="21"/>
          <w:szCs w:val="21"/>
          <w:u w:val="single"/>
        </w:rPr>
        <w:t xml:space="preserve">                 (</w:t>
      </w:r>
      <w:r>
        <w:rPr>
          <w:rFonts w:hint="eastAsia" w:ascii="宋体" w:hAnsi="宋体" w:cs="宋体"/>
          <w:sz w:val="21"/>
          <w:szCs w:val="21"/>
        </w:rPr>
        <w:t>项目名称)的竞争性磋商文件（采购代理编号：</w:t>
      </w:r>
      <w:r>
        <w:rPr>
          <w:rFonts w:hint="eastAsia" w:ascii="宋体" w:hAnsi="宋体" w:cs="宋体"/>
          <w:sz w:val="21"/>
          <w:szCs w:val="21"/>
          <w:u w:val="single"/>
          <w:lang w:val="en-US" w:eastAsia="zh-CN"/>
        </w:rPr>
        <w:t xml:space="preserve">    </w:t>
      </w:r>
      <w:r>
        <w:rPr>
          <w:rFonts w:hint="eastAsia" w:ascii="宋体" w:hAnsi="宋体" w:cs="宋体"/>
          <w:sz w:val="21"/>
          <w:szCs w:val="21"/>
        </w:rPr>
        <w:t>）的全部内容，知悉参加竞争性磋商的风险，我方承诺接受磋商文件的全部条款且无任何异议。</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一、我方同意在磋商文件中规定的提交首次响应文件截止时间起日内</w:t>
      </w:r>
      <w:r>
        <w:rPr>
          <w:rFonts w:hint="eastAsia" w:ascii="宋体" w:hAnsi="宋体" w:cs="宋体"/>
          <w:b/>
          <w:sz w:val="21"/>
          <w:szCs w:val="21"/>
        </w:rPr>
        <w:t>(响应文件有效期)</w:t>
      </w:r>
      <w:r>
        <w:rPr>
          <w:rFonts w:hint="eastAsia" w:ascii="宋体" w:hAnsi="宋体" w:cs="宋体"/>
          <w:sz w:val="21"/>
          <w:szCs w:val="21"/>
        </w:rPr>
        <w:t>遵守本响应文件中的承诺且在此期限期满之前均具有法律约束力。</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二、我方提交响应文件正本一份和副本一式份，并保证响应文件提供的数据和资料全部内容真实、合法、准确和完整，我们对此负责，并愿承担由此引起的法律责任。</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三、我方愿意向贵方提供任何与本项采购有关的数据、情况和技术资料。若贵方需要，我方愿意提供我方作出的一切承诺的证明资料。</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四、我方愿意按磋商文件规定和磋商小组要求重新提交响应文件和最后报价。</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五、我方承诺，保证在获得成交资格后，按照磋商文件确定的事项签订采购合同，履行双方所签订的合同，并承担合同规定的责任和义务。</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 xml:space="preserve">六、我方在此声明： </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（一）我方与采购人或采购代理机构不存在隶属关系或者其他利害关系。</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（二）我方与参加本项目的其他供应商不存在直接控股、管理关系，或者与其他供应商法定代表人（或者负责人）为同一人。</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（三）我方承诺（承诺期：成立三年以上的，为提交首次响应文件截止时间前三年内；成立不足三年的，为实际时间）：</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1、我方依法缴纳了各项税费及各项社会保障资金，没有偷税、漏税及欠缴行为。</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 w:val="21"/>
          <w:szCs w:val="21"/>
        </w:rPr>
      </w:pPr>
      <w:r>
        <w:rPr>
          <w:rFonts w:hint="eastAsia" w:ascii="宋体" w:hAnsi="宋体" w:cs="宋体"/>
          <w:sz w:val="21"/>
          <w:szCs w:val="21"/>
        </w:rPr>
        <w:t>2、我方在经营活动中</w:t>
      </w:r>
      <w:r>
        <w:rPr>
          <w:rFonts w:hint="eastAsia" w:hAnsi="宋体"/>
          <w:sz w:val="21"/>
          <w:szCs w:val="21"/>
        </w:rPr>
        <w:t>不存在重大违法记录。</w:t>
      </w:r>
    </w:p>
    <w:p>
      <w:pPr>
        <w:pStyle w:val="48"/>
        <w:keepLines w:val="0"/>
        <w:pageBreakBefore w:val="0"/>
        <w:kinsoku/>
        <w:wordWrap/>
        <w:overflowPunct/>
        <w:bidi w:val="0"/>
        <w:adjustRightInd w:val="0"/>
        <w:snapToGrid w:val="0"/>
        <w:spacing w:line="360" w:lineRule="auto"/>
        <w:ind w:firstLine="420" w:firstLineChars="200"/>
        <w:textAlignment w:val="auto"/>
        <w:outlineLvl w:val="9"/>
        <w:rPr>
          <w:rFonts w:hAnsi="宋体" w:cs="宋体"/>
          <w:sz w:val="21"/>
          <w:szCs w:val="21"/>
        </w:rPr>
      </w:pPr>
    </w:p>
    <w:p>
      <w:pPr>
        <w:keepLines w:val="0"/>
        <w:pageBreakBefore w:val="0"/>
        <w:kinsoku/>
        <w:wordWrap/>
        <w:overflowPunct/>
        <w:bidi w:val="0"/>
        <w:adjustRightInd w:val="0"/>
        <w:snapToGrid w:val="0"/>
        <w:spacing w:line="360" w:lineRule="auto"/>
        <w:ind w:right="23" w:rightChars="11"/>
        <w:textAlignment w:val="auto"/>
        <w:outlineLvl w:val="9"/>
        <w:rPr>
          <w:rFonts w:ascii="宋体" w:hAnsi="宋体" w:cs="宋体"/>
          <w:sz w:val="21"/>
          <w:szCs w:val="21"/>
        </w:rPr>
      </w:pPr>
      <w:r>
        <w:rPr>
          <w:rFonts w:hint="eastAsia" w:ascii="宋体" w:hAnsi="宋体" w:cs="宋体"/>
          <w:bCs/>
          <w:sz w:val="21"/>
          <w:szCs w:val="21"/>
        </w:rPr>
        <w:t>附件1：</w:t>
      </w:r>
      <w:r>
        <w:rPr>
          <w:rFonts w:hint="eastAsia" w:ascii="宋体" w:hAnsi="宋体" w:cs="宋体"/>
          <w:sz w:val="21"/>
          <w:szCs w:val="21"/>
        </w:rPr>
        <w:t>法定代表人身份证明</w:t>
      </w:r>
    </w:p>
    <w:p>
      <w:pPr>
        <w:keepLines w:val="0"/>
        <w:pageBreakBefore w:val="0"/>
        <w:kinsoku/>
        <w:wordWrap/>
        <w:overflowPunct/>
        <w:bidi w:val="0"/>
        <w:adjustRightInd w:val="0"/>
        <w:snapToGrid w:val="0"/>
        <w:spacing w:line="360" w:lineRule="auto"/>
        <w:ind w:right="23" w:rightChars="11"/>
        <w:textAlignment w:val="auto"/>
        <w:outlineLvl w:val="9"/>
        <w:rPr>
          <w:rFonts w:ascii="宋体" w:hAnsi="宋体" w:cs="宋体"/>
          <w:sz w:val="21"/>
          <w:szCs w:val="21"/>
        </w:rPr>
      </w:pPr>
      <w:r>
        <w:rPr>
          <w:rFonts w:hint="eastAsia" w:ascii="宋体" w:hAnsi="宋体" w:cs="宋体"/>
          <w:bCs/>
          <w:sz w:val="21"/>
          <w:szCs w:val="21"/>
        </w:rPr>
        <w:t>附件2</w:t>
      </w:r>
      <w:r>
        <w:rPr>
          <w:rFonts w:hint="eastAsia" w:ascii="宋体" w:hAnsi="宋体" w:cs="宋体"/>
          <w:sz w:val="21"/>
          <w:szCs w:val="21"/>
        </w:rPr>
        <w:t>：法定代表人授权书</w:t>
      </w:r>
    </w:p>
    <w:p>
      <w:pPr>
        <w:pStyle w:val="48"/>
        <w:keepLines w:val="0"/>
        <w:pageBreakBefore w:val="0"/>
        <w:kinsoku/>
        <w:wordWrap/>
        <w:overflowPunct/>
        <w:bidi w:val="0"/>
        <w:adjustRightInd w:val="0"/>
        <w:snapToGrid w:val="0"/>
        <w:spacing w:line="360" w:lineRule="auto"/>
        <w:ind w:right="23" w:rightChars="11"/>
        <w:textAlignment w:val="auto"/>
        <w:outlineLvl w:val="9"/>
        <w:rPr>
          <w:rFonts w:hAnsi="宋体" w:cs="宋体"/>
          <w:sz w:val="21"/>
          <w:szCs w:val="21"/>
        </w:rPr>
      </w:pPr>
    </w:p>
    <w:p>
      <w:pPr>
        <w:pStyle w:val="48"/>
        <w:keepLines w:val="0"/>
        <w:pageBreakBefore w:val="0"/>
        <w:kinsoku/>
        <w:wordWrap/>
        <w:overflowPunct/>
        <w:bidi w:val="0"/>
        <w:adjustRightInd w:val="0"/>
        <w:snapToGrid w:val="0"/>
        <w:spacing w:line="360" w:lineRule="auto"/>
        <w:ind w:right="23" w:rightChars="11"/>
        <w:textAlignment w:val="auto"/>
        <w:outlineLvl w:val="9"/>
        <w:rPr>
          <w:rFonts w:hAnsi="宋体" w:cs="宋体"/>
          <w:sz w:val="21"/>
          <w:szCs w:val="21"/>
        </w:rPr>
      </w:pPr>
      <w:r>
        <w:rPr>
          <w:rFonts w:hint="eastAsia" w:hAnsi="宋体" w:cs="宋体"/>
          <w:sz w:val="21"/>
          <w:szCs w:val="21"/>
        </w:rPr>
        <w:t>供应商名称(盖单位章)：</w:t>
      </w:r>
    </w:p>
    <w:p>
      <w:pPr>
        <w:keepLines w:val="0"/>
        <w:pageBreakBefore w:val="0"/>
        <w:kinsoku/>
        <w:wordWrap/>
        <w:overflowPunct/>
        <w:bidi w:val="0"/>
        <w:adjustRightInd w:val="0"/>
        <w:snapToGrid w:val="0"/>
        <w:spacing w:line="360" w:lineRule="auto"/>
        <w:ind w:right="23" w:rightChars="11"/>
        <w:textAlignment w:val="auto"/>
        <w:outlineLvl w:val="9"/>
        <w:rPr>
          <w:rFonts w:ascii="宋体" w:hAnsi="宋体" w:cs="宋体"/>
          <w:sz w:val="21"/>
          <w:szCs w:val="21"/>
        </w:rPr>
      </w:pPr>
      <w:r>
        <w:rPr>
          <w:rFonts w:hint="eastAsia" w:ascii="宋体" w:hAnsi="宋体" w:cs="宋体"/>
          <w:sz w:val="21"/>
          <w:szCs w:val="21"/>
        </w:rPr>
        <w:t>法定代表人或其委托代理人(签字)：</w:t>
      </w:r>
    </w:p>
    <w:p>
      <w:pPr>
        <w:keepLines w:val="0"/>
        <w:pageBreakBefore w:val="0"/>
        <w:kinsoku/>
        <w:wordWrap/>
        <w:overflowPunct/>
        <w:bidi w:val="0"/>
        <w:adjustRightInd w:val="0"/>
        <w:snapToGrid w:val="0"/>
        <w:spacing w:line="360" w:lineRule="auto"/>
        <w:ind w:right="23" w:rightChars="11"/>
        <w:textAlignment w:val="auto"/>
        <w:outlineLvl w:val="9"/>
        <w:rPr>
          <w:rFonts w:ascii="宋体" w:hAnsi="宋体" w:cs="宋体"/>
          <w:sz w:val="21"/>
          <w:szCs w:val="21"/>
        </w:rPr>
      </w:pPr>
      <w:r>
        <w:rPr>
          <w:rFonts w:hint="eastAsia" w:ascii="宋体" w:hAnsi="宋体" w:cs="宋体"/>
          <w:sz w:val="21"/>
          <w:szCs w:val="21"/>
        </w:rPr>
        <w:t>日期：年月日</w:t>
      </w:r>
    </w:p>
    <w:p>
      <w:pPr>
        <w:keepLines w:val="0"/>
        <w:pageBreakBefore w:val="0"/>
        <w:kinsoku/>
        <w:wordWrap/>
        <w:overflowPunct/>
        <w:bidi w:val="0"/>
        <w:spacing w:line="360" w:lineRule="auto"/>
        <w:textAlignment w:val="auto"/>
        <w:outlineLvl w:val="9"/>
        <w:rPr>
          <w:rFonts w:ascii="宋体" w:hAnsi="宋体" w:cs="宋体"/>
        </w:rPr>
      </w:pPr>
    </w:p>
    <w:p>
      <w:pPr>
        <w:keepLines w:val="0"/>
        <w:pageBreakBefore w:val="0"/>
        <w:kinsoku/>
        <w:wordWrap/>
        <w:overflowPunct/>
        <w:bidi w:val="0"/>
        <w:adjustRightInd w:val="0"/>
        <w:snapToGrid w:val="0"/>
        <w:spacing w:line="360" w:lineRule="auto"/>
        <w:ind w:right="24"/>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line="360" w:lineRule="auto"/>
        <w:ind w:right="24"/>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line="360" w:lineRule="auto"/>
        <w:ind w:right="24"/>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line="360" w:lineRule="auto"/>
        <w:ind w:right="24"/>
        <w:textAlignment w:val="auto"/>
        <w:outlineLvl w:val="9"/>
        <w:rPr>
          <w:rFonts w:hint="eastAsia" w:ascii="宋体" w:hAnsi="宋体" w:cs="宋体"/>
          <w:bCs/>
          <w:sz w:val="30"/>
          <w:szCs w:val="30"/>
          <w:highlight w:val="none"/>
        </w:rPr>
      </w:pPr>
      <w:r>
        <w:rPr>
          <w:rFonts w:hint="eastAsia" w:ascii="宋体" w:hAnsi="宋体" w:cs="宋体"/>
          <w:bCs/>
          <w:sz w:val="30"/>
          <w:szCs w:val="30"/>
          <w:highlight w:val="none"/>
        </w:rPr>
        <w:t>附件1</w:t>
      </w:r>
    </w:p>
    <w:p>
      <w:pPr>
        <w:keepLines w:val="0"/>
        <w:pageBreakBefore w:val="0"/>
        <w:kinsoku/>
        <w:wordWrap/>
        <w:overflowPunct/>
        <w:bidi w:val="0"/>
        <w:jc w:val="center"/>
        <w:textAlignment w:val="auto"/>
        <w:outlineLvl w:val="9"/>
        <w:rPr>
          <w:rFonts w:hint="eastAsia" w:ascii="宋体" w:hAnsi="宋体" w:cs="宋体"/>
          <w:b/>
          <w:sz w:val="30"/>
          <w:szCs w:val="30"/>
          <w:highlight w:val="none"/>
        </w:rPr>
      </w:pPr>
    </w:p>
    <w:p>
      <w:pPr>
        <w:keepLines w:val="0"/>
        <w:pageBreakBefore w:val="0"/>
        <w:kinsoku/>
        <w:wordWrap/>
        <w:overflowPunct/>
        <w:bidi w:val="0"/>
        <w:jc w:val="center"/>
        <w:textAlignment w:val="auto"/>
        <w:outlineLvl w:val="9"/>
        <w:rPr>
          <w:rFonts w:hint="eastAsia" w:ascii="宋体" w:hAnsi="宋体" w:cs="宋体"/>
          <w:b/>
          <w:sz w:val="30"/>
          <w:szCs w:val="30"/>
          <w:highlight w:val="none"/>
        </w:rPr>
      </w:pPr>
      <w:r>
        <w:rPr>
          <w:rFonts w:hint="eastAsia" w:ascii="宋体" w:hAnsi="宋体" w:cs="宋体"/>
          <w:b/>
          <w:sz w:val="30"/>
          <w:szCs w:val="30"/>
          <w:highlight w:val="none"/>
        </w:rPr>
        <w:t>法定代表人身份证明</w:t>
      </w:r>
    </w:p>
    <w:p>
      <w:pPr>
        <w:keepLines w:val="0"/>
        <w:pageBreakBefore w:val="0"/>
        <w:kinsoku/>
        <w:wordWrap/>
        <w:overflowPunct/>
        <w:bidi w:val="0"/>
        <w:snapToGrid w:val="0"/>
        <w:spacing w:line="480" w:lineRule="auto"/>
        <w:textAlignment w:val="auto"/>
        <w:outlineLvl w:val="9"/>
        <w:rPr>
          <w:rFonts w:hint="eastAsia" w:ascii="宋体" w:hAnsi="宋体" w:cs="宋体"/>
          <w:szCs w:val="21"/>
          <w:highlight w:val="none"/>
        </w:rPr>
      </w:pP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szCs w:val="21"/>
          <w:highlight w:val="none"/>
        </w:rPr>
        <w:t>供应商</w:t>
      </w:r>
      <w:r>
        <w:rPr>
          <w:rFonts w:hint="eastAsia" w:ascii="宋体" w:hAnsi="宋体" w:cs="宋体"/>
          <w:kern w:val="0"/>
          <w:szCs w:val="21"/>
          <w:highlight w:val="none"/>
        </w:rPr>
        <w:t>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注册号：</w:t>
      </w:r>
      <w:r>
        <w:rPr>
          <w:rFonts w:hint="eastAsia" w:ascii="宋体" w:hAnsi="宋体" w:cs="宋体"/>
          <w:kern w:val="0"/>
          <w:szCs w:val="21"/>
          <w:highlight w:val="none"/>
          <w:u w:val="single"/>
        </w:rPr>
        <w:t xml:space="preserve">                  </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注册地址：</w:t>
      </w:r>
      <w:r>
        <w:rPr>
          <w:rFonts w:hint="eastAsia" w:ascii="宋体" w:hAnsi="宋体" w:cs="宋体"/>
          <w:kern w:val="0"/>
          <w:szCs w:val="21"/>
          <w:highlight w:val="none"/>
          <w:u w:val="single"/>
        </w:rPr>
        <w:t xml:space="preserve">                                    </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 xml:space="preserve">成立时间： </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年 </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月</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日</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u w:val="single"/>
        </w:rPr>
      </w:pPr>
      <w:r>
        <w:rPr>
          <w:rFonts w:hint="eastAsia" w:ascii="宋体" w:hAnsi="宋体" w:cs="宋体"/>
          <w:kern w:val="0"/>
          <w:szCs w:val="21"/>
          <w:highlight w:val="none"/>
        </w:rPr>
        <w:t>经营期限：</w:t>
      </w:r>
      <w:r>
        <w:rPr>
          <w:rFonts w:hint="eastAsia" w:ascii="宋体" w:hAnsi="宋体" w:cs="宋体"/>
          <w:kern w:val="0"/>
          <w:szCs w:val="21"/>
          <w:highlight w:val="none"/>
          <w:u w:val="single"/>
        </w:rPr>
        <w:t xml:space="preserve">                  </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u w:val="single"/>
        </w:rPr>
      </w:pPr>
      <w:r>
        <w:rPr>
          <w:rFonts w:hint="eastAsia" w:ascii="宋体" w:hAnsi="宋体" w:cs="宋体"/>
          <w:kern w:val="0"/>
          <w:szCs w:val="21"/>
          <w:highlight w:val="none"/>
        </w:rPr>
        <w:t>经营范围：主营：</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；兼营：</w:t>
      </w:r>
      <w:r>
        <w:rPr>
          <w:rFonts w:hint="eastAsia" w:ascii="宋体" w:hAnsi="宋体" w:cs="宋体"/>
          <w:kern w:val="0"/>
          <w:szCs w:val="21"/>
          <w:highlight w:val="none"/>
          <w:u w:val="single"/>
        </w:rPr>
        <w:t xml:space="preserve">              </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姓名：</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性别：</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年龄：</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系</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r>
        <w:rPr>
          <w:rFonts w:hint="eastAsia" w:ascii="宋体" w:hAnsi="宋体" w:cs="宋体"/>
          <w:szCs w:val="21"/>
          <w:highlight w:val="none"/>
        </w:rPr>
        <w:t>供应商</w:t>
      </w:r>
      <w:r>
        <w:rPr>
          <w:rFonts w:hint="eastAsia" w:ascii="宋体" w:hAnsi="宋体" w:cs="宋体"/>
          <w:kern w:val="0"/>
          <w:szCs w:val="21"/>
          <w:highlight w:val="none"/>
        </w:rPr>
        <w:t>名称）的法定代表人。</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特此证明。</w:t>
      </w:r>
    </w:p>
    <w:p>
      <w:pPr>
        <w:keepLines w:val="0"/>
        <w:pageBreakBefore w:val="0"/>
        <w:kinsoku/>
        <w:wordWrap/>
        <w:overflowPunct/>
        <w:autoSpaceDE w:val="0"/>
        <w:autoSpaceDN w:val="0"/>
        <w:bidi w:val="0"/>
        <w:adjustRightInd w:val="0"/>
        <w:snapToGrid w:val="0"/>
        <w:spacing w:line="360" w:lineRule="auto"/>
        <w:jc w:val="left"/>
        <w:textAlignment w:val="auto"/>
        <w:outlineLvl w:val="9"/>
        <w:rPr>
          <w:rFonts w:hint="eastAsia" w:ascii="宋体" w:hAnsi="宋体" w:cs="宋体"/>
          <w:kern w:val="0"/>
          <w:szCs w:val="21"/>
          <w:highlight w:val="none"/>
        </w:rPr>
      </w:pPr>
      <w:r>
        <w:rPr>
          <w:rFonts w:hint="eastAsia" w:ascii="宋体" w:hAnsi="宋体" w:cs="宋体"/>
          <w:szCs w:val="21"/>
          <w:highlight w:val="none"/>
        </w:rPr>
        <w:t>附：法定代表人身份证复印件</w:t>
      </w:r>
    </w:p>
    <w:p>
      <w:pPr>
        <w:keepLines w:val="0"/>
        <w:pageBreakBefore w:val="0"/>
        <w:kinsoku/>
        <w:wordWrap/>
        <w:overflowPunct/>
        <w:bidi w:val="0"/>
        <w:snapToGrid w:val="0"/>
        <w:spacing w:line="480" w:lineRule="auto"/>
        <w:textAlignment w:val="auto"/>
        <w:outlineLvl w:val="9"/>
        <w:rPr>
          <w:rFonts w:hint="eastAsia" w:ascii="宋体" w:hAnsi="宋体" w:cs="宋体"/>
          <w:szCs w:val="21"/>
          <w:highlight w:val="none"/>
        </w:rPr>
      </w:pPr>
    </w:p>
    <w:p>
      <w:pPr>
        <w:keepLines w:val="0"/>
        <w:pageBreakBefore w:val="0"/>
        <w:kinsoku/>
        <w:wordWrap/>
        <w:overflowPunct/>
        <w:bidi w:val="0"/>
        <w:snapToGrid w:val="0"/>
        <w:textAlignment w:val="auto"/>
        <w:outlineLvl w:val="9"/>
        <w:rPr>
          <w:rFonts w:hint="eastAsia" w:ascii="宋体" w:hAnsi="宋体" w:cs="宋体"/>
          <w:szCs w:val="21"/>
          <w:highlight w:val="none"/>
        </w:rPr>
      </w:pPr>
    </w:p>
    <w:p>
      <w:pPr>
        <w:keepLines w:val="0"/>
        <w:pageBreakBefore w:val="0"/>
        <w:kinsoku/>
        <w:wordWrap/>
        <w:overflowPunct/>
        <w:bidi w:val="0"/>
        <w:snapToGrid w:val="0"/>
        <w:textAlignment w:val="auto"/>
        <w:outlineLvl w:val="9"/>
        <w:rPr>
          <w:rFonts w:hint="eastAsia" w:ascii="宋体" w:hAnsi="宋体" w:cs="宋体"/>
          <w:szCs w:val="21"/>
          <w:highlight w:val="none"/>
        </w:rPr>
      </w:pPr>
    </w:p>
    <w:p>
      <w:pPr>
        <w:keepLines w:val="0"/>
        <w:pageBreakBefore w:val="0"/>
        <w:kinsoku/>
        <w:wordWrap/>
        <w:overflowPunct/>
        <w:bidi w:val="0"/>
        <w:snapToGrid w:val="0"/>
        <w:textAlignment w:val="auto"/>
        <w:outlineLvl w:val="9"/>
        <w:rPr>
          <w:rFonts w:hint="eastAsia" w:ascii="宋体" w:hAnsi="宋体" w:cs="宋体"/>
          <w:szCs w:val="21"/>
          <w:highlight w:val="none"/>
        </w:rPr>
      </w:pPr>
    </w:p>
    <w:p>
      <w:pPr>
        <w:keepLines w:val="0"/>
        <w:pageBreakBefore w:val="0"/>
        <w:kinsoku/>
        <w:wordWrap/>
        <w:overflowPunct/>
        <w:bidi w:val="0"/>
        <w:snapToGrid w:val="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r>
        <w:rPr>
          <w:rFonts w:hint="eastAsia" w:ascii="宋体" w:hAnsi="宋体" w:cs="宋体"/>
          <w:szCs w:val="21"/>
          <w:highlight w:val="none"/>
        </w:rPr>
        <w:t>供应商名称（盖单位章）：</w:t>
      </w: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r>
        <w:rPr>
          <w:rFonts w:hint="eastAsia" w:ascii="宋体" w:hAnsi="宋体" w:cs="宋体"/>
          <w:szCs w:val="21"/>
          <w:highlight w:val="none"/>
        </w:rPr>
        <w:t>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 xml:space="preserve">日      </w:t>
      </w: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szCs w:val="21"/>
          <w:highlight w:val="none"/>
        </w:rPr>
      </w:pPr>
      <w:r>
        <w:rPr>
          <w:b/>
          <w:sz w:val="21"/>
          <w:szCs w:val="21"/>
          <w:highlight w:val="none"/>
        </w:rPr>
        <w:t>注：</w:t>
      </w:r>
      <w:r>
        <w:rPr>
          <w:rFonts w:hint="eastAsia"/>
          <w:b/>
          <w:sz w:val="21"/>
          <w:szCs w:val="21"/>
          <w:highlight w:val="none"/>
        </w:rPr>
        <w:t>（</w:t>
      </w:r>
      <w:r>
        <w:rPr>
          <w:b/>
          <w:sz w:val="21"/>
          <w:szCs w:val="21"/>
          <w:highlight w:val="none"/>
        </w:rPr>
        <w:t>此法定代表人身份证明由</w:t>
      </w:r>
      <w:r>
        <w:rPr>
          <w:rFonts w:hint="eastAsia"/>
          <w:b/>
          <w:sz w:val="21"/>
          <w:szCs w:val="21"/>
          <w:highlight w:val="none"/>
          <w:lang w:eastAsia="zh-CN"/>
        </w:rPr>
        <w:t>供应商</w:t>
      </w:r>
      <w:r>
        <w:rPr>
          <w:b/>
          <w:sz w:val="21"/>
          <w:szCs w:val="21"/>
          <w:highlight w:val="none"/>
        </w:rPr>
        <w:t>单位加盖单位公章，除</w:t>
      </w:r>
      <w:r>
        <w:rPr>
          <w:rFonts w:hint="eastAsia"/>
          <w:b/>
          <w:sz w:val="21"/>
          <w:szCs w:val="21"/>
          <w:highlight w:val="none"/>
          <w:lang w:eastAsia="zh-CN"/>
        </w:rPr>
        <w:t>响应</w:t>
      </w:r>
      <w:r>
        <w:rPr>
          <w:b/>
          <w:sz w:val="21"/>
          <w:szCs w:val="21"/>
          <w:highlight w:val="none"/>
        </w:rPr>
        <w:t>文件中须提供外，还须另外准备一份，不装入</w:t>
      </w:r>
      <w:r>
        <w:rPr>
          <w:rFonts w:hint="eastAsia"/>
          <w:b/>
          <w:sz w:val="21"/>
          <w:szCs w:val="21"/>
          <w:highlight w:val="none"/>
          <w:lang w:eastAsia="zh-CN"/>
        </w:rPr>
        <w:t>响应</w:t>
      </w:r>
      <w:r>
        <w:rPr>
          <w:b/>
          <w:sz w:val="21"/>
          <w:szCs w:val="21"/>
          <w:highlight w:val="none"/>
        </w:rPr>
        <w:t>文件，与项目的</w:t>
      </w:r>
      <w:r>
        <w:rPr>
          <w:rFonts w:hint="eastAsia"/>
          <w:b/>
          <w:sz w:val="21"/>
          <w:szCs w:val="21"/>
          <w:highlight w:val="none"/>
          <w:lang w:eastAsia="zh-CN"/>
        </w:rPr>
        <w:t>响应</w:t>
      </w:r>
      <w:r>
        <w:rPr>
          <w:b/>
          <w:sz w:val="21"/>
          <w:szCs w:val="21"/>
          <w:highlight w:val="none"/>
        </w:rPr>
        <w:t>文件同时分别递交，否则，视为自动放弃投标。）</w:t>
      </w:r>
      <w:r>
        <w:rPr>
          <w:rFonts w:hint="eastAsia"/>
          <w:b/>
          <w:sz w:val="21"/>
          <w:szCs w:val="21"/>
          <w:highlight w:val="none"/>
        </w:rPr>
        <w:t xml:space="preserve"> </w:t>
      </w: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bCs/>
          <w:sz w:val="30"/>
          <w:szCs w:val="30"/>
          <w:highlight w:val="none"/>
        </w:rPr>
      </w:pPr>
    </w:p>
    <w:p>
      <w:pPr>
        <w:keepLines w:val="0"/>
        <w:pageBreakBefore w:val="0"/>
        <w:kinsoku/>
        <w:wordWrap/>
        <w:overflowPunct/>
        <w:bidi w:val="0"/>
        <w:adjustRightInd w:val="0"/>
        <w:snapToGrid w:val="0"/>
        <w:spacing w:beforeLines="50" w:line="360" w:lineRule="auto"/>
        <w:textAlignment w:val="auto"/>
        <w:outlineLvl w:val="9"/>
        <w:rPr>
          <w:rFonts w:hint="eastAsia" w:ascii="宋体" w:hAnsi="宋体" w:cs="宋体"/>
          <w:sz w:val="30"/>
          <w:szCs w:val="30"/>
          <w:highlight w:val="none"/>
        </w:rPr>
      </w:pPr>
      <w:r>
        <w:rPr>
          <w:rFonts w:hint="eastAsia" w:ascii="宋体" w:hAnsi="宋体" w:cs="宋体"/>
          <w:bCs/>
          <w:sz w:val="30"/>
          <w:szCs w:val="30"/>
          <w:highlight w:val="none"/>
        </w:rPr>
        <w:t>附件2</w:t>
      </w:r>
    </w:p>
    <w:p>
      <w:pPr>
        <w:keepLines w:val="0"/>
        <w:pageBreakBefore w:val="0"/>
        <w:kinsoku/>
        <w:wordWrap/>
        <w:overflowPunct/>
        <w:bidi w:val="0"/>
        <w:jc w:val="center"/>
        <w:textAlignment w:val="auto"/>
        <w:outlineLvl w:val="9"/>
        <w:rPr>
          <w:rFonts w:hint="eastAsia" w:ascii="宋体" w:hAnsi="宋体" w:cs="宋体"/>
          <w:b/>
          <w:sz w:val="30"/>
          <w:szCs w:val="30"/>
          <w:highlight w:val="none"/>
        </w:rPr>
      </w:pPr>
      <w:r>
        <w:rPr>
          <w:rFonts w:hint="eastAsia" w:ascii="宋体" w:hAnsi="宋体" w:cs="宋体"/>
          <w:b/>
          <w:sz w:val="30"/>
          <w:szCs w:val="30"/>
          <w:highlight w:val="none"/>
        </w:rPr>
        <w:t>法定代表人授权委托书</w:t>
      </w:r>
    </w:p>
    <w:p>
      <w:pPr>
        <w:keepLines w:val="0"/>
        <w:pageBreakBefore w:val="0"/>
        <w:kinsoku/>
        <w:wordWrap/>
        <w:overflowPunct/>
        <w:bidi w:val="0"/>
        <w:adjustRightInd w:val="0"/>
        <w:snapToGrid w:val="0"/>
        <w:spacing w:line="360" w:lineRule="auto"/>
        <w:jc w:val="center"/>
        <w:textAlignment w:val="auto"/>
        <w:outlineLvl w:val="9"/>
        <w:rPr>
          <w:rFonts w:hint="eastAsia" w:ascii="宋体" w:hAnsi="宋体" w:cs="宋体"/>
          <w:b/>
          <w:sz w:val="28"/>
          <w:szCs w:val="28"/>
          <w:highlight w:val="none"/>
        </w:rPr>
      </w:pPr>
    </w:p>
    <w:p>
      <w:pPr>
        <w:keepLines w:val="0"/>
        <w:pageBreakBefore w:val="0"/>
        <w:kinsoku/>
        <w:wordWrap/>
        <w:overflowPunct/>
        <w:autoSpaceDE w:val="0"/>
        <w:autoSpaceDN w:val="0"/>
        <w:bidi w:val="0"/>
        <w:adjustRightInd w:val="0"/>
        <w:snapToGrid w:val="0"/>
        <w:spacing w:beforeLines="50" w:line="360" w:lineRule="auto"/>
        <w:ind w:firstLine="420" w:firstLineChars="200"/>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本人</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（姓名、职务）系</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r>
        <w:rPr>
          <w:rFonts w:hint="eastAsia" w:ascii="宋体" w:hAnsi="宋体"/>
          <w:szCs w:val="21"/>
          <w:highlight w:val="none"/>
        </w:rPr>
        <w:t>供应商</w:t>
      </w:r>
      <w:r>
        <w:rPr>
          <w:rFonts w:hint="eastAsia" w:ascii="宋体" w:hAnsi="宋体" w:cs="宋体"/>
          <w:kern w:val="0"/>
          <w:szCs w:val="21"/>
          <w:highlight w:val="none"/>
        </w:rPr>
        <w:t>名称）的法定代表人，现授权</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（姓名、职务）为我方代理人。代理人根据授权，以我方名义：(1)签署、澄清、补正、修改、撤回、提交</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（项目名称、</w:t>
      </w:r>
      <w:r>
        <w:rPr>
          <w:rFonts w:hint="eastAsia" w:ascii="宋体" w:hAnsi="宋体" w:cs="宋体"/>
          <w:kern w:val="0"/>
          <w:szCs w:val="21"/>
          <w:highlight w:val="none"/>
          <w:lang w:eastAsia="zh-CN"/>
        </w:rPr>
        <w:t>委托代理编号</w:t>
      </w:r>
      <w:r>
        <w:rPr>
          <w:rFonts w:hint="eastAsia" w:ascii="宋体" w:hAnsi="宋体" w:cs="宋体"/>
          <w:kern w:val="0"/>
          <w:szCs w:val="21"/>
          <w:highlight w:val="none"/>
        </w:rPr>
        <w:t xml:space="preserve">）响应文件；(2)签署并重新提交响应文件及最后报价；(3)退出谈判；(4)签订合同和处理有关事宜，其法律后果由我方承担；（5）询问、质疑、投诉等相关事项，其法律后果由我方承担。 </w:t>
      </w:r>
    </w:p>
    <w:p>
      <w:pPr>
        <w:keepLines w:val="0"/>
        <w:pageBreakBefore w:val="0"/>
        <w:kinsoku/>
        <w:wordWrap/>
        <w:overflowPunct/>
        <w:autoSpaceDE w:val="0"/>
        <w:autoSpaceDN w:val="0"/>
        <w:bidi w:val="0"/>
        <w:adjustRightInd w:val="0"/>
        <w:snapToGrid w:val="0"/>
        <w:spacing w:beforeLines="50" w:line="360" w:lineRule="auto"/>
        <w:ind w:firstLine="420" w:firstLineChars="200"/>
        <w:jc w:val="left"/>
        <w:textAlignment w:val="auto"/>
        <w:outlineLvl w:val="9"/>
        <w:rPr>
          <w:rFonts w:hint="eastAsia" w:ascii="宋体" w:hAnsi="宋体" w:cs="宋体"/>
          <w:kern w:val="0"/>
          <w:szCs w:val="21"/>
          <w:highlight w:val="none"/>
        </w:rPr>
      </w:pPr>
      <w:r>
        <w:rPr>
          <w:rFonts w:hint="eastAsia" w:ascii="宋体" w:hAnsi="宋体" w:cs="宋体"/>
          <w:kern w:val="0"/>
          <w:szCs w:val="21"/>
          <w:highlight w:val="none"/>
        </w:rPr>
        <w:t>委托期限：</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p>
    <w:p>
      <w:pPr>
        <w:keepLines w:val="0"/>
        <w:pageBreakBefore w:val="0"/>
        <w:kinsoku/>
        <w:wordWrap/>
        <w:overflowPunct/>
        <w:bidi w:val="0"/>
        <w:spacing w:line="360" w:lineRule="auto"/>
        <w:ind w:firstLine="435"/>
        <w:textAlignment w:val="auto"/>
        <w:outlineLvl w:val="9"/>
        <w:rPr>
          <w:rFonts w:hint="eastAsia" w:ascii="宋体" w:hAnsi="宋体" w:cs="宋体"/>
          <w:kern w:val="0"/>
          <w:szCs w:val="21"/>
          <w:highlight w:val="none"/>
        </w:rPr>
      </w:pPr>
      <w:r>
        <w:rPr>
          <w:rFonts w:hint="eastAsia" w:ascii="宋体" w:hAnsi="宋体" w:cs="宋体"/>
          <w:kern w:val="0"/>
          <w:szCs w:val="21"/>
          <w:highlight w:val="none"/>
        </w:rPr>
        <w:t>代理人无转委托权。</w:t>
      </w:r>
    </w:p>
    <w:p>
      <w:pPr>
        <w:keepLines w:val="0"/>
        <w:pageBreakBefore w:val="0"/>
        <w:kinsoku/>
        <w:wordWrap/>
        <w:overflowPunct/>
        <w:bidi w:val="0"/>
        <w:spacing w:line="360" w:lineRule="auto"/>
        <w:ind w:firstLine="435"/>
        <w:textAlignment w:val="auto"/>
        <w:outlineLvl w:val="9"/>
        <w:rPr>
          <w:rFonts w:hint="eastAsia" w:ascii="宋体" w:hAnsi="宋体"/>
          <w:szCs w:val="21"/>
          <w:highlight w:val="none"/>
        </w:rPr>
      </w:pPr>
      <w:r>
        <w:rPr>
          <w:rFonts w:hint="eastAsia" w:ascii="宋体" w:hAnsi="宋体"/>
          <w:szCs w:val="21"/>
          <w:highlight w:val="none"/>
        </w:rPr>
        <w:t>本授权书于</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日签字生效，特此声明。</w:t>
      </w:r>
    </w:p>
    <w:p>
      <w:pPr>
        <w:keepLines w:val="0"/>
        <w:pageBreakBefore w:val="0"/>
        <w:kinsoku/>
        <w:wordWrap/>
        <w:overflowPunct/>
        <w:bidi w:val="0"/>
        <w:adjustRightInd w:val="0"/>
        <w:snapToGrid w:val="0"/>
        <w:spacing w:beforeLines="50" w:line="360" w:lineRule="auto"/>
        <w:ind w:firstLine="420" w:firstLineChars="200"/>
        <w:textAlignment w:val="auto"/>
        <w:outlineLvl w:val="9"/>
        <w:rPr>
          <w:rFonts w:hint="eastAsia" w:ascii="宋体" w:hAnsi="宋体"/>
          <w:szCs w:val="21"/>
          <w:highlight w:val="none"/>
        </w:rPr>
      </w:pPr>
      <w:r>
        <w:rPr>
          <w:rFonts w:hint="eastAsia" w:ascii="宋体" w:hAnsi="宋体"/>
          <w:szCs w:val="21"/>
          <w:highlight w:val="none"/>
        </w:rPr>
        <w:t>附：委托代理人身份证复印件及法定代表人身份证明(附件1，原件)</w:t>
      </w: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r>
        <w:rPr>
          <w:rFonts w:hint="eastAsia" w:ascii="宋体" w:hAnsi="宋体" w:cs="宋体"/>
          <w:szCs w:val="21"/>
          <w:highlight w:val="none"/>
        </w:rPr>
        <w:t>法定代表人（签字）：</w:t>
      </w:r>
      <w:r>
        <w:rPr>
          <w:rFonts w:hint="eastAsia" w:ascii="宋体" w:hAnsi="宋体" w:cs="宋体"/>
          <w:szCs w:val="21"/>
          <w:highlight w:val="none"/>
          <w:u w:val="single"/>
        </w:rPr>
        <w:t xml:space="preserve">                     </w:t>
      </w:r>
    </w:p>
    <w:p>
      <w:pPr>
        <w:keepLines w:val="0"/>
        <w:pageBreakBefore w:val="0"/>
        <w:kinsoku/>
        <w:wordWrap/>
        <w:overflowPunct/>
        <w:bidi w:val="0"/>
        <w:adjustRightInd w:val="0"/>
        <w:snapToGrid w:val="0"/>
        <w:spacing w:line="360" w:lineRule="auto"/>
        <w:ind w:right="420"/>
        <w:textAlignment w:val="auto"/>
        <w:outlineLvl w:val="9"/>
        <w:rPr>
          <w:rFonts w:hint="eastAsia" w:ascii="宋体" w:hAnsi="宋体" w:cs="宋体"/>
          <w:szCs w:val="21"/>
          <w:highlight w:val="none"/>
        </w:rPr>
      </w:pPr>
      <w:r>
        <w:rPr>
          <w:rFonts w:hint="eastAsia" w:ascii="宋体" w:hAnsi="宋体" w:cs="宋体"/>
          <w:szCs w:val="21"/>
          <w:highlight w:val="none"/>
        </w:rPr>
        <w:t>委托代理人（签字）：</w:t>
      </w:r>
      <w:r>
        <w:rPr>
          <w:rFonts w:hint="eastAsia" w:ascii="宋体" w:hAnsi="宋体" w:cs="宋体"/>
          <w:szCs w:val="21"/>
          <w:highlight w:val="none"/>
          <w:u w:val="single"/>
        </w:rPr>
        <w:t xml:space="preserve">                     </w:t>
      </w:r>
    </w:p>
    <w:p>
      <w:pPr>
        <w:keepLines w:val="0"/>
        <w:pageBreakBefore w:val="0"/>
        <w:kinsoku/>
        <w:wordWrap/>
        <w:overflowPunct/>
        <w:bidi w:val="0"/>
        <w:adjustRightInd w:val="0"/>
        <w:snapToGrid w:val="0"/>
        <w:spacing w:line="360" w:lineRule="auto"/>
        <w:ind w:right="24"/>
        <w:textAlignment w:val="auto"/>
        <w:outlineLvl w:val="9"/>
        <w:rPr>
          <w:rFonts w:hint="eastAsia" w:ascii="宋体" w:hAnsi="宋体" w:cs="宋体"/>
          <w:szCs w:val="21"/>
          <w:highlight w:val="none"/>
        </w:rPr>
      </w:pPr>
      <w:r>
        <w:rPr>
          <w:rFonts w:hint="eastAsia" w:ascii="宋体" w:hAnsi="宋体" w:cs="宋体"/>
          <w:szCs w:val="21"/>
          <w:highlight w:val="none"/>
        </w:rPr>
        <w:t>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spacing w:line="480" w:lineRule="exact"/>
        <w:textAlignment w:val="auto"/>
        <w:outlineLvl w:val="9"/>
        <w:rPr>
          <w:b/>
          <w:sz w:val="21"/>
          <w:szCs w:val="21"/>
          <w:highlight w:val="none"/>
        </w:rPr>
      </w:pPr>
      <w:r>
        <w:rPr>
          <w:b/>
          <w:sz w:val="21"/>
          <w:szCs w:val="21"/>
          <w:highlight w:val="none"/>
        </w:rPr>
        <w:t>（注：此法定代表人授权委托书由</w:t>
      </w:r>
      <w:r>
        <w:rPr>
          <w:rFonts w:hint="eastAsia"/>
          <w:b/>
          <w:sz w:val="21"/>
          <w:szCs w:val="21"/>
          <w:highlight w:val="none"/>
          <w:lang w:eastAsia="zh-CN"/>
        </w:rPr>
        <w:t>供应商</w:t>
      </w:r>
      <w:r>
        <w:rPr>
          <w:b/>
          <w:sz w:val="21"/>
          <w:szCs w:val="21"/>
          <w:highlight w:val="none"/>
        </w:rPr>
        <w:t>单位法定代表人和委托代理人亲笔签署，并加盖单位公章，除</w:t>
      </w:r>
      <w:r>
        <w:rPr>
          <w:rFonts w:hint="eastAsia"/>
          <w:b/>
          <w:sz w:val="21"/>
          <w:szCs w:val="21"/>
          <w:highlight w:val="none"/>
          <w:lang w:eastAsia="zh-CN"/>
        </w:rPr>
        <w:t>响应</w:t>
      </w:r>
      <w:r>
        <w:rPr>
          <w:b/>
          <w:sz w:val="21"/>
          <w:szCs w:val="21"/>
          <w:highlight w:val="none"/>
        </w:rPr>
        <w:t>文件中须提供外，还须另外准备一份，不装入</w:t>
      </w:r>
      <w:r>
        <w:rPr>
          <w:rFonts w:hint="eastAsia"/>
          <w:b/>
          <w:sz w:val="21"/>
          <w:szCs w:val="21"/>
          <w:highlight w:val="none"/>
          <w:lang w:eastAsia="zh-CN"/>
        </w:rPr>
        <w:t>响应</w:t>
      </w:r>
      <w:r>
        <w:rPr>
          <w:b/>
          <w:sz w:val="21"/>
          <w:szCs w:val="21"/>
          <w:highlight w:val="none"/>
        </w:rPr>
        <w:t>文件，与项目的</w:t>
      </w:r>
      <w:r>
        <w:rPr>
          <w:rFonts w:hint="eastAsia"/>
          <w:b/>
          <w:sz w:val="21"/>
          <w:szCs w:val="21"/>
          <w:highlight w:val="none"/>
          <w:lang w:eastAsia="zh-CN"/>
        </w:rPr>
        <w:t>响应</w:t>
      </w:r>
      <w:r>
        <w:rPr>
          <w:b/>
          <w:sz w:val="21"/>
          <w:szCs w:val="21"/>
          <w:highlight w:val="none"/>
        </w:rPr>
        <w:t>文件同时分别递交，否则，视为自动放弃投标。如</w:t>
      </w:r>
      <w:r>
        <w:rPr>
          <w:rFonts w:hint="eastAsia"/>
          <w:b/>
          <w:sz w:val="21"/>
          <w:szCs w:val="21"/>
          <w:highlight w:val="none"/>
          <w:lang w:eastAsia="zh-CN"/>
        </w:rPr>
        <w:t>供应商</w:t>
      </w:r>
      <w:r>
        <w:rPr>
          <w:b/>
          <w:sz w:val="21"/>
          <w:szCs w:val="21"/>
          <w:highlight w:val="none"/>
        </w:rPr>
        <w:t>单位委托代理人即为法定代表人，可不提供。）</w:t>
      </w:r>
      <w:r>
        <w:rPr>
          <w:rFonts w:hint="eastAsia"/>
          <w:b/>
          <w:sz w:val="21"/>
          <w:szCs w:val="21"/>
          <w:highlight w:val="none"/>
        </w:rPr>
        <w:t xml:space="preserve"> </w:t>
      </w: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spacing w:line="360" w:lineRule="exact"/>
        <w:textAlignment w:val="auto"/>
        <w:outlineLvl w:val="9"/>
        <w:rPr>
          <w:rFonts w:hint="eastAsia" w:ascii="宋体" w:hAnsi="宋体" w:cs="宋体"/>
          <w:b/>
          <w:highlight w:val="none"/>
        </w:rPr>
      </w:pPr>
    </w:p>
    <w:p>
      <w:pPr>
        <w:keepLines w:val="0"/>
        <w:pageBreakBefore w:val="0"/>
        <w:kinsoku/>
        <w:wordWrap/>
        <w:overflowPunct/>
        <w:bidi w:val="0"/>
        <w:jc w:val="center"/>
        <w:textAlignment w:val="auto"/>
        <w:outlineLvl w:val="9"/>
        <w:rPr>
          <w:rFonts w:hint="eastAsia" w:ascii="宋体" w:hAnsi="宋体" w:cs="宋体"/>
          <w:b/>
          <w:bCs/>
          <w:sz w:val="32"/>
          <w:szCs w:val="32"/>
        </w:rPr>
      </w:pPr>
      <w:bookmarkStart w:id="57" w:name="_Toc17382"/>
      <w:r>
        <w:rPr>
          <w:rFonts w:hint="eastAsia" w:ascii="宋体" w:hAnsi="宋体" w:cs="宋体"/>
          <w:b/>
          <w:bCs/>
          <w:sz w:val="32"/>
          <w:szCs w:val="32"/>
          <w:lang w:eastAsia="zh-CN"/>
        </w:rPr>
        <w:t>二</w:t>
      </w:r>
      <w:r>
        <w:rPr>
          <w:rFonts w:hint="eastAsia" w:ascii="宋体" w:hAnsi="宋体" w:cs="宋体"/>
          <w:b/>
          <w:bCs/>
          <w:sz w:val="32"/>
          <w:szCs w:val="32"/>
        </w:rPr>
        <w:t>、供应商的资格证明材料</w:t>
      </w:r>
      <w:bookmarkEnd w:id="57"/>
    </w:p>
    <w:p>
      <w:pPr>
        <w:keepLines w:val="0"/>
        <w:pageBreakBefore w:val="0"/>
        <w:kinsoku/>
        <w:wordWrap/>
        <w:overflowPunct/>
        <w:bidi w:val="0"/>
        <w:textAlignment w:val="auto"/>
        <w:outlineLvl w:val="9"/>
        <w:rPr>
          <w:rFonts w:ascii="宋体" w:hAnsi="宋体" w:cs="宋体"/>
          <w:b/>
          <w:bCs/>
          <w:sz w:val="28"/>
          <w:szCs w:val="28"/>
        </w:rPr>
      </w:pPr>
      <w:r>
        <w:rPr>
          <w:rFonts w:hint="eastAsia" w:ascii="宋体" w:hAnsi="宋体" w:cs="宋体"/>
          <w:b/>
          <w:bCs/>
          <w:sz w:val="28"/>
          <w:szCs w:val="28"/>
        </w:rPr>
        <w:t>附件</w:t>
      </w:r>
      <w:r>
        <w:rPr>
          <w:rFonts w:hint="eastAsia" w:ascii="宋体" w:hAnsi="宋体" w:cs="宋体"/>
          <w:b/>
          <w:bCs/>
          <w:sz w:val="28"/>
          <w:szCs w:val="28"/>
          <w:lang w:val="en-US" w:eastAsia="zh-CN"/>
        </w:rPr>
        <w:t>3</w:t>
      </w:r>
      <w:r>
        <w:rPr>
          <w:rFonts w:hint="eastAsia" w:ascii="宋体" w:hAnsi="宋体" w:cs="宋体"/>
          <w:b/>
          <w:bCs/>
          <w:sz w:val="28"/>
          <w:szCs w:val="28"/>
        </w:rPr>
        <w:t xml:space="preserve">：                    </w:t>
      </w:r>
    </w:p>
    <w:p>
      <w:pPr>
        <w:keepLines w:val="0"/>
        <w:pageBreakBefore w:val="0"/>
        <w:kinsoku/>
        <w:wordWrap/>
        <w:overflowPunct/>
        <w:bidi w:val="0"/>
        <w:jc w:val="center"/>
        <w:textAlignment w:val="auto"/>
        <w:outlineLvl w:val="9"/>
        <w:rPr>
          <w:rFonts w:ascii="宋体" w:hAnsi="宋体" w:cs="宋体"/>
          <w:b/>
          <w:bCs/>
          <w:sz w:val="28"/>
          <w:szCs w:val="28"/>
        </w:rPr>
      </w:pPr>
      <w:r>
        <w:rPr>
          <w:rFonts w:hint="eastAsia" w:ascii="宋体" w:hAnsi="宋体" w:cs="宋体"/>
          <w:b/>
          <w:bCs/>
          <w:sz w:val="28"/>
          <w:szCs w:val="28"/>
        </w:rPr>
        <w:t>供应商基本情况表</w:t>
      </w:r>
    </w:p>
    <w:p>
      <w:pPr>
        <w:keepLines w:val="0"/>
        <w:pageBreakBefore w:val="0"/>
        <w:kinsoku/>
        <w:wordWrap/>
        <w:overflowPunct/>
        <w:bidi w:val="0"/>
        <w:adjustRightInd w:val="0"/>
        <w:snapToGrid w:val="0"/>
        <w:spacing w:line="360" w:lineRule="auto"/>
        <w:ind w:right="23" w:rightChars="11"/>
        <w:textAlignment w:val="auto"/>
        <w:outlineLvl w:val="9"/>
        <w:rPr>
          <w:rFonts w:ascii="宋体" w:hAnsi="宋体" w:cs="宋体"/>
          <w:b/>
          <w:bCs/>
          <w:sz w:val="24"/>
        </w:rPr>
      </w:pPr>
      <w:r>
        <w:rPr>
          <w:rFonts w:hint="eastAsia" w:ascii="宋体" w:hAnsi="宋体" w:cs="宋体"/>
          <w:b/>
          <w:bCs/>
          <w:sz w:val="24"/>
        </w:rPr>
        <w:t>供应商单位盖章：</w:t>
      </w:r>
    </w:p>
    <w:tbl>
      <w:tblPr>
        <w:tblStyle w:val="90"/>
        <w:tblW w:w="920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21"/>
        <w:gridCol w:w="616"/>
        <w:gridCol w:w="618"/>
        <w:gridCol w:w="1104"/>
        <w:gridCol w:w="978"/>
        <w:gridCol w:w="668"/>
        <w:gridCol w:w="342"/>
        <w:gridCol w:w="1238"/>
        <w:gridCol w:w="1519"/>
        <w:gridCol w:w="130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2055" w:type="dxa"/>
            <w:gridSpan w:val="3"/>
            <w:tcBorders>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供应商名称</w:t>
            </w:r>
          </w:p>
        </w:tc>
        <w:tc>
          <w:tcPr>
            <w:tcW w:w="4330" w:type="dxa"/>
            <w:gridSpan w:val="5"/>
            <w:tcBorders>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519" w:type="dxa"/>
            <w:tcBorders>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法定代表人</w:t>
            </w:r>
          </w:p>
        </w:tc>
        <w:tc>
          <w:tcPr>
            <w:tcW w:w="1305" w:type="dxa"/>
            <w:tcBorders>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2055" w:type="dxa"/>
            <w:gridSpan w:val="3"/>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pacing w:val="-14"/>
                <w:sz w:val="24"/>
              </w:rPr>
            </w:pPr>
            <w:r>
              <w:rPr>
                <w:rFonts w:hint="eastAsia" w:ascii="宋体" w:hAnsi="宋体" w:cs="宋体"/>
                <w:spacing w:val="-14"/>
                <w:sz w:val="24"/>
              </w:rPr>
              <w:t>统一社会信用代码</w:t>
            </w:r>
          </w:p>
        </w:tc>
        <w:tc>
          <w:tcPr>
            <w:tcW w:w="4330" w:type="dxa"/>
            <w:gridSpan w:val="5"/>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519"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邮政编码</w:t>
            </w:r>
          </w:p>
        </w:tc>
        <w:tc>
          <w:tcPr>
            <w:tcW w:w="1305" w:type="dxa"/>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2055" w:type="dxa"/>
            <w:gridSpan w:val="3"/>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委托代理人</w:t>
            </w:r>
          </w:p>
        </w:tc>
        <w:tc>
          <w:tcPr>
            <w:tcW w:w="4330" w:type="dxa"/>
            <w:gridSpan w:val="5"/>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519"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电子邮箱</w:t>
            </w:r>
          </w:p>
        </w:tc>
        <w:tc>
          <w:tcPr>
            <w:tcW w:w="1305" w:type="dxa"/>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2055" w:type="dxa"/>
            <w:gridSpan w:val="3"/>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上年营业收入</w:t>
            </w:r>
          </w:p>
        </w:tc>
        <w:tc>
          <w:tcPr>
            <w:tcW w:w="4330" w:type="dxa"/>
            <w:gridSpan w:val="5"/>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519"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员工总人数</w:t>
            </w:r>
          </w:p>
        </w:tc>
        <w:tc>
          <w:tcPr>
            <w:tcW w:w="1305" w:type="dxa"/>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21" w:type="dxa"/>
            <w:vMerge w:val="restart"/>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营业执照</w:t>
            </w:r>
          </w:p>
        </w:tc>
        <w:tc>
          <w:tcPr>
            <w:tcW w:w="2338" w:type="dxa"/>
            <w:gridSpan w:val="3"/>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注册号码</w:t>
            </w:r>
          </w:p>
        </w:tc>
        <w:tc>
          <w:tcPr>
            <w:tcW w:w="1646"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580"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firstLine="120" w:firstLineChars="50"/>
              <w:jc w:val="center"/>
              <w:textAlignment w:val="auto"/>
              <w:outlineLvl w:val="9"/>
              <w:rPr>
                <w:rFonts w:ascii="宋体" w:hAnsi="宋体" w:cs="宋体"/>
                <w:sz w:val="24"/>
              </w:rPr>
            </w:pPr>
            <w:r>
              <w:rPr>
                <w:rFonts w:hint="eastAsia" w:ascii="宋体" w:hAnsi="宋体" w:cs="宋体"/>
                <w:sz w:val="24"/>
              </w:rPr>
              <w:t>注册地址</w:t>
            </w:r>
          </w:p>
        </w:tc>
        <w:tc>
          <w:tcPr>
            <w:tcW w:w="2824" w:type="dxa"/>
            <w:gridSpan w:val="2"/>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firstLine="120" w:firstLineChars="50"/>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21" w:type="dxa"/>
            <w:vMerge w:val="continue"/>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2338" w:type="dxa"/>
            <w:gridSpan w:val="3"/>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发证机关</w:t>
            </w:r>
          </w:p>
        </w:tc>
        <w:tc>
          <w:tcPr>
            <w:tcW w:w="1646"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580"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firstLine="120" w:firstLineChars="50"/>
              <w:jc w:val="center"/>
              <w:textAlignment w:val="auto"/>
              <w:outlineLvl w:val="9"/>
              <w:rPr>
                <w:rFonts w:ascii="宋体" w:hAnsi="宋体" w:cs="宋体"/>
                <w:sz w:val="24"/>
              </w:rPr>
            </w:pPr>
            <w:r>
              <w:rPr>
                <w:rFonts w:hint="eastAsia" w:ascii="宋体" w:hAnsi="宋体" w:cs="宋体"/>
                <w:sz w:val="24"/>
              </w:rPr>
              <w:t>发证日期</w:t>
            </w:r>
          </w:p>
        </w:tc>
        <w:tc>
          <w:tcPr>
            <w:tcW w:w="2824" w:type="dxa"/>
            <w:gridSpan w:val="2"/>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firstLine="120" w:firstLineChars="50"/>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21" w:type="dxa"/>
            <w:vMerge w:val="continue"/>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2338" w:type="dxa"/>
            <w:gridSpan w:val="3"/>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营业范围（主营）</w:t>
            </w:r>
          </w:p>
        </w:tc>
        <w:tc>
          <w:tcPr>
            <w:tcW w:w="6050" w:type="dxa"/>
            <w:gridSpan w:val="6"/>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firstLine="120" w:firstLineChars="50"/>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21" w:type="dxa"/>
            <w:vMerge w:val="continue"/>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2338" w:type="dxa"/>
            <w:gridSpan w:val="3"/>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营业范围（兼营）</w:t>
            </w:r>
          </w:p>
        </w:tc>
        <w:tc>
          <w:tcPr>
            <w:tcW w:w="6050" w:type="dxa"/>
            <w:gridSpan w:val="6"/>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firstLine="120" w:firstLineChars="50"/>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3159" w:type="dxa"/>
            <w:gridSpan w:val="4"/>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基本账户开户行及帐号</w:t>
            </w:r>
          </w:p>
        </w:tc>
        <w:tc>
          <w:tcPr>
            <w:tcW w:w="6050" w:type="dxa"/>
            <w:gridSpan w:val="6"/>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3159" w:type="dxa"/>
            <w:gridSpan w:val="4"/>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税务发证机关</w:t>
            </w:r>
          </w:p>
        </w:tc>
        <w:tc>
          <w:tcPr>
            <w:tcW w:w="6050" w:type="dxa"/>
            <w:gridSpan w:val="6"/>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4137" w:type="dxa"/>
            <w:gridSpan w:val="5"/>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资质名称</w:t>
            </w:r>
          </w:p>
        </w:tc>
        <w:tc>
          <w:tcPr>
            <w:tcW w:w="1010"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等级</w:t>
            </w:r>
          </w:p>
        </w:tc>
        <w:tc>
          <w:tcPr>
            <w:tcW w:w="1238"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发证机关</w:t>
            </w:r>
          </w:p>
        </w:tc>
        <w:tc>
          <w:tcPr>
            <w:tcW w:w="2824" w:type="dxa"/>
            <w:gridSpan w:val="2"/>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有效期</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4137" w:type="dxa"/>
            <w:gridSpan w:val="5"/>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010"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238"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2824" w:type="dxa"/>
            <w:gridSpan w:val="2"/>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4137" w:type="dxa"/>
            <w:gridSpan w:val="5"/>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010"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238"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2824" w:type="dxa"/>
            <w:gridSpan w:val="2"/>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4137" w:type="dxa"/>
            <w:gridSpan w:val="5"/>
            <w:tcBorders>
              <w:top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010" w:type="dxa"/>
            <w:gridSpan w:val="2"/>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1238" w:type="dxa"/>
            <w:tcBorders>
              <w:top w:val="single" w:color="auto" w:sz="6" w:space="0"/>
              <w:left w:val="single" w:color="auto" w:sz="6" w:space="0"/>
              <w:bottom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c>
          <w:tcPr>
            <w:tcW w:w="2824" w:type="dxa"/>
            <w:gridSpan w:val="2"/>
            <w:tcBorders>
              <w:top w:val="single" w:color="auto" w:sz="6" w:space="0"/>
              <w:left w:val="single" w:color="auto" w:sz="6" w:space="0"/>
              <w:bottom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1437" w:type="dxa"/>
            <w:gridSpan w:val="2"/>
            <w:tcBorders>
              <w:top w:val="single" w:color="auto" w:sz="6" w:space="0"/>
              <w:right w:val="single" w:color="auto" w:sz="6" w:space="0"/>
            </w:tcBorders>
            <w:vAlign w:val="center"/>
          </w:tcPr>
          <w:p>
            <w:pPr>
              <w:keepLines w:val="0"/>
              <w:pageBreakBefore w:val="0"/>
              <w:kinsoku/>
              <w:wordWrap/>
              <w:overflowPunct/>
              <w:topLinePunct/>
              <w:bidi w:val="0"/>
              <w:spacing w:line="440" w:lineRule="exact"/>
              <w:ind w:right="23" w:rightChars="11"/>
              <w:jc w:val="center"/>
              <w:textAlignment w:val="auto"/>
              <w:outlineLvl w:val="9"/>
              <w:rPr>
                <w:rFonts w:ascii="宋体" w:hAnsi="宋体" w:cs="宋体"/>
                <w:sz w:val="24"/>
              </w:rPr>
            </w:pPr>
            <w:r>
              <w:rPr>
                <w:rFonts w:hint="eastAsia" w:ascii="宋体" w:hAnsi="宋体" w:cs="宋体"/>
                <w:sz w:val="24"/>
              </w:rPr>
              <w:t>备注</w:t>
            </w:r>
          </w:p>
        </w:tc>
        <w:tc>
          <w:tcPr>
            <w:tcW w:w="7772" w:type="dxa"/>
            <w:gridSpan w:val="8"/>
            <w:tcBorders>
              <w:top w:val="single" w:color="auto" w:sz="6" w:space="0"/>
              <w:left w:val="single" w:color="auto" w:sz="6" w:space="0"/>
            </w:tcBorders>
            <w:vAlign w:val="center"/>
          </w:tcPr>
          <w:p>
            <w:pPr>
              <w:keepLines w:val="0"/>
              <w:pageBreakBefore w:val="0"/>
              <w:kinsoku/>
              <w:wordWrap/>
              <w:overflowPunct/>
              <w:topLinePunct/>
              <w:bidi w:val="0"/>
              <w:spacing w:line="440" w:lineRule="exact"/>
              <w:ind w:right="23" w:rightChars="11"/>
              <w:textAlignment w:val="auto"/>
              <w:outlineLvl w:val="9"/>
              <w:rPr>
                <w:rFonts w:ascii="宋体" w:hAnsi="宋体" w:cs="宋体"/>
                <w:sz w:val="24"/>
              </w:rPr>
            </w:pPr>
            <w:r>
              <w:rPr>
                <w:rFonts w:hint="eastAsia" w:ascii="宋体" w:hAnsi="宋体" w:cs="宋体"/>
                <w:sz w:val="24"/>
              </w:rPr>
              <w:t>附《营业执照》（副本）复印件</w:t>
            </w:r>
          </w:p>
        </w:tc>
      </w:tr>
    </w:tbl>
    <w:p>
      <w:pPr>
        <w:keepLines w:val="0"/>
        <w:pageBreakBefore w:val="0"/>
        <w:kinsoku/>
        <w:wordWrap/>
        <w:overflowPunct/>
        <w:bidi w:val="0"/>
        <w:textAlignment w:val="auto"/>
        <w:outlineLvl w:val="9"/>
        <w:rPr>
          <w:rFonts w:ascii="宋体" w:hAnsi="宋体" w:cs="宋体"/>
        </w:rPr>
      </w:pPr>
    </w:p>
    <w:p>
      <w:pPr>
        <w:keepLines w:val="0"/>
        <w:pageBreakBefore w:val="0"/>
        <w:kinsoku/>
        <w:wordWrap/>
        <w:overflowPunct/>
        <w:bidi w:val="0"/>
        <w:textAlignment w:val="auto"/>
        <w:outlineLvl w:val="9"/>
        <w:rPr>
          <w:rFonts w:ascii="宋体" w:hAnsi="宋体" w:cs="宋体"/>
        </w:rPr>
        <w:sectPr>
          <w:pgSz w:w="11906" w:h="16838"/>
          <w:pgMar w:top="1417" w:right="1417" w:bottom="1417" w:left="1417" w:header="851" w:footer="992" w:gutter="0"/>
          <w:cols w:space="0" w:num="1"/>
          <w:rtlGutter w:val="0"/>
          <w:docGrid w:type="lines" w:linePitch="312" w:charSpace="0"/>
        </w:sectPr>
      </w:pPr>
    </w:p>
    <w:p>
      <w:pPr>
        <w:keepLines w:val="0"/>
        <w:pageBreakBefore w:val="0"/>
        <w:kinsoku/>
        <w:wordWrap/>
        <w:overflowPunct/>
        <w:bidi w:val="0"/>
        <w:spacing w:line="480" w:lineRule="exact"/>
        <w:ind w:right="23" w:rightChars="11"/>
        <w:jc w:val="left"/>
        <w:textAlignment w:val="auto"/>
        <w:outlineLvl w:val="9"/>
        <w:rPr>
          <w:rFonts w:ascii="宋体" w:hAnsi="宋体" w:cs="宋体"/>
          <w:b/>
          <w:sz w:val="24"/>
        </w:rPr>
      </w:pPr>
      <w:r>
        <w:rPr>
          <w:rFonts w:hint="eastAsia" w:ascii="宋体" w:hAnsi="宋体" w:cs="宋体"/>
          <w:b/>
          <w:sz w:val="24"/>
        </w:rPr>
        <w:t>附件</w:t>
      </w:r>
      <w:r>
        <w:rPr>
          <w:rFonts w:hint="eastAsia" w:ascii="宋体" w:hAnsi="宋体" w:cs="宋体"/>
          <w:b/>
          <w:sz w:val="24"/>
          <w:lang w:val="en-US" w:eastAsia="zh-CN"/>
        </w:rPr>
        <w:t>4</w:t>
      </w:r>
      <w:r>
        <w:rPr>
          <w:rFonts w:hint="eastAsia" w:ascii="宋体" w:hAnsi="宋体" w:cs="宋体"/>
          <w:b/>
          <w:sz w:val="24"/>
        </w:rPr>
        <w:t>：</w:t>
      </w:r>
    </w:p>
    <w:p>
      <w:pPr>
        <w:keepNext w:val="0"/>
        <w:keepLines w:val="0"/>
        <w:pageBreakBefore w:val="0"/>
        <w:kinsoku/>
        <w:wordWrap/>
        <w:overflowPunct/>
        <w:autoSpaceDE/>
        <w:autoSpaceDN/>
        <w:bidi w:val="0"/>
        <w:spacing w:line="480" w:lineRule="exact"/>
        <w:jc w:val="center"/>
        <w:textAlignment w:val="auto"/>
        <w:outlineLvl w:val="9"/>
        <w:rPr>
          <w:rFonts w:hint="eastAsia" w:ascii="宋体" w:hAnsi="宋体" w:cs="宋体"/>
          <w:sz w:val="30"/>
          <w:szCs w:val="30"/>
          <w:highlight w:val="none"/>
        </w:rPr>
      </w:pPr>
      <w:r>
        <w:rPr>
          <w:rFonts w:hint="eastAsia" w:ascii="宋体" w:hAnsi="宋体" w:cs="宋体"/>
          <w:sz w:val="30"/>
          <w:szCs w:val="30"/>
          <w:highlight w:val="none"/>
        </w:rPr>
        <w:t>磋商文件规定的基本资格条件证明资料</w:t>
      </w: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Cs w:val="21"/>
          <w:highlight w:val="none"/>
        </w:rPr>
      </w:pP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Cs w:val="21"/>
          <w:highlight w:val="none"/>
        </w:rPr>
      </w:pPr>
      <w:r>
        <w:rPr>
          <w:rFonts w:hint="eastAsia" w:ascii="宋体" w:hAnsi="宋体" w:cs="宋体"/>
          <w:szCs w:val="21"/>
          <w:highlight w:val="none"/>
        </w:rPr>
        <w:t>备注：</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1、供应商基本资格条件：参照符合《中华人民共和国政府采购法》第二十二条规定的供应商条件；</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法人</w:t>
      </w:r>
      <w:r>
        <w:rPr>
          <w:rFonts w:hint="eastAsia" w:ascii="宋体" w:hAnsi="宋体" w:eastAsia="宋体" w:cs="宋体"/>
          <w:color w:val="auto"/>
          <w:szCs w:val="21"/>
          <w:highlight w:val="none"/>
        </w:rPr>
        <w:t xml:space="preserve">提交企业营业执照副本(或者法人登记证书)以及组织机构代码证副本复印件； </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（2）《依法缴纳税收和社会保险费的证明材料》,各提供下列材料之一</w:t>
      </w:r>
      <w:r>
        <w:rPr>
          <w:rFonts w:hint="eastAsia" w:ascii="宋体" w:hAnsi="宋体" w:eastAsia="宋体" w:cs="宋体"/>
          <w:color w:val="auto"/>
          <w:szCs w:val="21"/>
          <w:highlight w:val="none"/>
          <w:lang w:eastAsia="zh-CN"/>
        </w:rPr>
        <w:t>：</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①缴纳税收证明资料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《税务登记证》复印件，或者近三个月依法缴纳税收的证明（纳税凭证复印件），或者委托他人缴纳的委托代办协议和近三个月的缴纳证明（收据复印件），或者法定征收机关出具的依法免缴税收的证明原件。</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缴纳社会保险证明资料：《社会保险登记证》复印件，或者近三个月依法缴纳社会保险的证明（缴费凭证复印件），或者委托他人缴纳的委托代办协议和近三个月的缴纳证明（收据复印件），或者法定征收机关出具的依法免缴保险费的证明原件。</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（3）法定代表人提交法定代表人身份证明原件，或者法定代表人授权委托人提交法定代表人授权委托书原件及提供被授权代表人在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 xml:space="preserve">单位近三个月的社保证明并附法定代表人身份证明原件，自然人提交身份证复印件； </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（4）提供</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年度</w:t>
      </w:r>
      <w:r>
        <w:rPr>
          <w:rFonts w:hint="eastAsia" w:ascii="宋体" w:hAnsi="宋体" w:eastAsia="宋体" w:cs="宋体"/>
          <w:color w:val="auto"/>
          <w:szCs w:val="21"/>
          <w:highlight w:val="none"/>
        </w:rPr>
        <w:t>经会计师事务所审计的财务报告复印件</w:t>
      </w:r>
      <w:r>
        <w:rPr>
          <w:rFonts w:hint="eastAsia" w:eastAsia="宋体" w:cs="仿宋_GB2312" w:asciiTheme="minorEastAsia" w:hAnsiTheme="minorEastAsia"/>
          <w:color w:val="auto"/>
          <w:highlight w:val="none"/>
        </w:rPr>
        <w:t>（至少包含资产负债表、利润表和现金流量表）</w:t>
      </w:r>
      <w:r>
        <w:rPr>
          <w:rFonts w:hint="eastAsia" w:ascii="宋体" w:hAnsi="宋体" w:eastAsia="宋体" w:cs="宋体"/>
          <w:color w:val="auto"/>
          <w:szCs w:val="21"/>
          <w:highlight w:val="none"/>
        </w:rPr>
        <w:t>，或银行出具的资信证明。</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 注：近三个月是指</w:t>
      </w:r>
      <w:r>
        <w:rPr>
          <w:rFonts w:hint="eastAsia" w:ascii="宋体" w:hAnsi="宋体" w:eastAsia="宋体" w:cs="宋体"/>
          <w:color w:val="auto"/>
          <w:szCs w:val="21"/>
          <w:highlight w:val="none"/>
          <w:lang w:eastAsia="zh-CN"/>
        </w:rPr>
        <w:t>2025年</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eastAsia="zh-CN"/>
        </w:rPr>
        <w:t>月至2025年1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月任意连续三个月。</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2、其他说明：</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具有实行了“三证合一”登记制度改革的新证，视同为持有工商营业执照、组织机构代码证和税务登记证，符合基本资格条件的相关条款，供应商具有实行了“五证合一”登记制度改革的新证，视同为持有工商营业执照、组织机构代码证和税务登记证和社会保险登记证，符合基本资格条件的相关条款，供应商如是“三证合一或五证合一”请自行说明。</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供应商</w:t>
      </w:r>
      <w:r>
        <w:rPr>
          <w:rFonts w:hint="eastAsia" w:ascii="宋体" w:hAnsi="宋体" w:eastAsia="宋体" w:cs="宋体"/>
          <w:color w:val="auto"/>
          <w:kern w:val="0"/>
          <w:szCs w:val="21"/>
          <w:highlight w:val="none"/>
        </w:rPr>
        <w:t>法定代表人</w:t>
      </w:r>
      <w:r>
        <w:rPr>
          <w:rFonts w:hint="eastAsia" w:ascii="宋体" w:hAnsi="宋体" w:eastAsia="宋体" w:cs="宋体"/>
          <w:bCs/>
          <w:color w:val="auto"/>
          <w:szCs w:val="21"/>
          <w:highlight w:val="none"/>
        </w:rPr>
        <w:t>授权委托书要求：①无供应商行政公章及</w:t>
      </w:r>
      <w:r>
        <w:rPr>
          <w:rFonts w:hint="eastAsia" w:ascii="宋体" w:hAnsi="宋体" w:eastAsia="宋体" w:cs="宋体"/>
          <w:color w:val="auto"/>
          <w:kern w:val="0"/>
          <w:szCs w:val="21"/>
          <w:highlight w:val="none"/>
        </w:rPr>
        <w:t>法定代表人</w:t>
      </w:r>
      <w:r>
        <w:rPr>
          <w:rFonts w:hint="eastAsia" w:ascii="宋体" w:hAnsi="宋体" w:eastAsia="宋体" w:cs="宋体"/>
          <w:bCs/>
          <w:color w:val="auto"/>
          <w:szCs w:val="21"/>
          <w:highlight w:val="none"/>
        </w:rPr>
        <w:t xml:space="preserve">签字（或盖章）的视为无效授权。②授权范围应包括本文件涉及的全部内容而不得有缺项。 </w:t>
      </w:r>
    </w:p>
    <w:p>
      <w:pPr>
        <w:keepLines w:val="0"/>
        <w:pageBreakBefore w:val="0"/>
        <w:numPr>
          <w:ilvl w:val="0"/>
          <w:numId w:val="0"/>
        </w:numPr>
        <w:kinsoku/>
        <w:wordWrap/>
        <w:overflowPunct/>
        <w:bidi w:val="0"/>
        <w:adjustRightInd w:val="0"/>
        <w:snapToGrid w:val="0"/>
        <w:spacing w:line="360" w:lineRule="auto"/>
        <w:ind w:firstLine="420" w:firstLineChars="200"/>
        <w:textAlignment w:val="auto"/>
        <w:outlineLvl w:val="9"/>
        <w:rPr>
          <w:rFonts w:hint="eastAsia" w:ascii="宋体" w:hAnsi="宋体" w:eastAsia="宋体" w:cs="宋体"/>
          <w:b w:val="0"/>
          <w:bCs w:val="0"/>
          <w:i w:val="0"/>
          <w:iCs w:val="0"/>
          <w:caps w:val="0"/>
          <w:color w:val="auto"/>
          <w:spacing w:val="0"/>
          <w:kern w:val="0"/>
          <w:sz w:val="21"/>
          <w:szCs w:val="21"/>
          <w:lang w:val="en-US" w:eastAsia="zh-CN" w:bidi="ar-SA"/>
        </w:rPr>
      </w:pPr>
      <w:r>
        <w:rPr>
          <w:rFonts w:hint="eastAsia" w:ascii="宋体" w:hAnsi="宋体" w:eastAsia="宋体" w:cs="宋体"/>
          <w:b w:val="0"/>
          <w:bCs w:val="0"/>
          <w:i w:val="0"/>
          <w:iCs w:val="0"/>
          <w:caps w:val="0"/>
          <w:color w:val="auto"/>
          <w:spacing w:val="0"/>
          <w:kern w:val="0"/>
          <w:sz w:val="21"/>
          <w:szCs w:val="21"/>
          <w:lang w:val="en-US" w:eastAsia="zh-CN" w:bidi="ar-SA"/>
        </w:rPr>
        <w:t>3、</w:t>
      </w:r>
      <w:r>
        <w:rPr>
          <w:rFonts w:hint="eastAsia" w:ascii="宋体" w:hAnsi="宋体" w:eastAsia="宋体" w:cs="宋体"/>
          <w:color w:val="auto"/>
          <w:szCs w:val="21"/>
          <w:highlight w:val="none"/>
        </w:rPr>
        <w:t>特定资格条件：</w:t>
      </w:r>
    </w:p>
    <w:p>
      <w:pPr>
        <w:keepLines w:val="0"/>
        <w:pageBreakBefore w:val="0"/>
        <w:numPr>
          <w:ilvl w:val="0"/>
          <w:numId w:val="0"/>
        </w:numPr>
        <w:kinsoku/>
        <w:wordWrap/>
        <w:overflowPunct/>
        <w:bidi w:val="0"/>
        <w:adjustRightInd w:val="0"/>
        <w:snapToGrid w:val="0"/>
        <w:spacing w:line="360" w:lineRule="auto"/>
        <w:ind w:firstLine="420" w:firstLineChars="200"/>
        <w:textAlignment w:val="auto"/>
        <w:outlineLvl w:val="9"/>
        <w:rPr>
          <w:rFonts w:hint="eastAsia" w:ascii="宋体" w:hAnsi="宋体" w:eastAsia="宋体" w:cs="宋体"/>
          <w:b w:val="0"/>
          <w:bCs w:val="0"/>
          <w:i w:val="0"/>
          <w:iCs w:val="0"/>
          <w:caps w:val="0"/>
          <w:color w:val="auto"/>
          <w:spacing w:val="0"/>
          <w:kern w:val="0"/>
          <w:sz w:val="21"/>
          <w:szCs w:val="21"/>
          <w:u w:val="none"/>
          <w:lang w:val="en-US" w:eastAsia="zh-CN" w:bidi="ar-S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b w:val="0"/>
          <w:bCs w:val="0"/>
          <w:i w:val="0"/>
          <w:iCs w:val="0"/>
          <w:caps w:val="0"/>
          <w:color w:val="auto"/>
          <w:spacing w:val="0"/>
          <w:kern w:val="0"/>
          <w:sz w:val="21"/>
          <w:szCs w:val="21"/>
          <w:lang w:val="en-US" w:eastAsia="zh-CN" w:bidi="ar-SA"/>
        </w:rPr>
        <w:t>具备住房城乡建设主管部门颁发的工程勘察综合资质或工程勘察专业类（岩土工程）甲级资质</w:t>
      </w:r>
      <w:r>
        <w:rPr>
          <w:rFonts w:hint="eastAsia" w:ascii="宋体" w:hAnsi="宋体" w:eastAsia="宋体" w:cs="宋体"/>
          <w:b w:val="0"/>
          <w:bCs w:val="0"/>
          <w:i w:val="0"/>
          <w:iCs w:val="0"/>
          <w:caps w:val="0"/>
          <w:color w:val="auto"/>
          <w:spacing w:val="0"/>
          <w:kern w:val="0"/>
          <w:sz w:val="21"/>
          <w:szCs w:val="21"/>
          <w:u w:val="none"/>
          <w:lang w:val="en-US" w:eastAsia="zh-CN" w:bidi="ar-SA"/>
        </w:rPr>
        <w:t>或工程勘察专业类[岩土工程分项（岩土工程勘察）]甲级资质，资质证书处于有效期；</w:t>
      </w:r>
    </w:p>
    <w:p>
      <w:pPr>
        <w:keepLines w:val="0"/>
        <w:pageBreakBefore w:val="0"/>
        <w:numPr>
          <w:ilvl w:val="0"/>
          <w:numId w:val="0"/>
        </w:numPr>
        <w:kinsoku/>
        <w:wordWrap/>
        <w:overflowPunct/>
        <w:bidi w:val="0"/>
        <w:adjustRightInd w:val="0"/>
        <w:snapToGrid w:val="0"/>
        <w:spacing w:line="360" w:lineRule="auto"/>
        <w:ind w:firstLine="420" w:firstLineChars="200"/>
        <w:textAlignment w:val="auto"/>
        <w:outlineLvl w:val="9"/>
        <w:rPr>
          <w:rFonts w:hint="eastAsia" w:ascii="宋体" w:hAnsi="宋体" w:eastAsia="宋体" w:cs="宋体"/>
          <w:szCs w:val="21"/>
          <w:highlight w:val="white"/>
          <w:u w:val="none"/>
        </w:rPr>
      </w:pPr>
      <w:r>
        <w:rPr>
          <w:rFonts w:hint="eastAsia" w:ascii="宋体" w:hAnsi="宋体" w:eastAsia="宋体" w:cs="宋体"/>
          <w:b w:val="0"/>
          <w:bCs w:val="0"/>
          <w:i w:val="0"/>
          <w:iCs w:val="0"/>
          <w:caps w:val="0"/>
          <w:color w:val="auto"/>
          <w:spacing w:val="0"/>
          <w:kern w:val="0"/>
          <w:sz w:val="21"/>
          <w:szCs w:val="21"/>
          <w:u w:val="none"/>
          <w:lang w:val="en-US" w:eastAsia="zh-CN" w:bidi="ar-SA"/>
        </w:rPr>
        <w:t>（2）</w:t>
      </w:r>
      <w:r>
        <w:rPr>
          <w:rFonts w:hint="eastAsia" w:ascii="宋体" w:hAnsi="宋体" w:eastAsia="宋体" w:cs="宋体"/>
          <w:szCs w:val="21"/>
          <w:highlight w:val="white"/>
          <w:u w:val="none"/>
        </w:rPr>
        <w:t>拟任项目负责人具备注册土木（岩土）工程师证书。</w:t>
      </w:r>
    </w:p>
    <w:p>
      <w:pPr>
        <w:keepLines w:val="0"/>
        <w:pageBreakBefore w:val="0"/>
        <w:numPr>
          <w:ilvl w:val="0"/>
          <w:numId w:val="0"/>
        </w:numPr>
        <w:kinsoku/>
        <w:wordWrap/>
        <w:overflowPunct/>
        <w:bidi w:val="0"/>
        <w:adjustRightInd w:val="0"/>
        <w:snapToGrid w:val="0"/>
        <w:spacing w:line="360" w:lineRule="auto"/>
        <w:ind w:firstLine="420" w:firstLineChars="200"/>
        <w:textAlignment w:val="auto"/>
        <w:outlineLvl w:val="9"/>
        <w:rPr>
          <w:rFonts w:hint="eastAsia" w:ascii="宋体" w:hAnsi="宋体" w:eastAsia="宋体" w:cs="宋体"/>
          <w:szCs w:val="21"/>
          <w:highlight w:val="white"/>
          <w:lang w:eastAsia="zh-CN"/>
        </w:rPr>
      </w:pPr>
      <w:r>
        <w:rPr>
          <w:rFonts w:hint="eastAsia" w:ascii="宋体" w:hAnsi="宋体" w:eastAsia="宋体" w:cs="宋体"/>
          <w:szCs w:val="21"/>
          <w:highlight w:val="white"/>
          <w:lang w:eastAsia="zh-CN"/>
        </w:rPr>
        <w:t>（</w:t>
      </w:r>
      <w:r>
        <w:rPr>
          <w:rFonts w:hint="eastAsia" w:ascii="宋体" w:hAnsi="宋体" w:eastAsia="宋体" w:cs="宋体"/>
          <w:szCs w:val="21"/>
          <w:highlight w:val="white"/>
          <w:lang w:val="en-US" w:eastAsia="zh-CN"/>
        </w:rPr>
        <w:t>3</w:t>
      </w:r>
      <w:r>
        <w:rPr>
          <w:rFonts w:hint="eastAsia" w:ascii="宋体" w:hAnsi="宋体" w:eastAsia="宋体" w:cs="宋体"/>
          <w:szCs w:val="21"/>
          <w:highlight w:val="white"/>
          <w:lang w:eastAsia="zh-CN"/>
        </w:rPr>
        <w:t>）</w:t>
      </w:r>
      <w:r>
        <w:rPr>
          <w:rFonts w:hint="eastAsia" w:ascii="宋体" w:hAnsi="宋体" w:eastAsia="宋体" w:cs="宋体"/>
          <w:szCs w:val="21"/>
        </w:rPr>
        <w:t>省外入湘企业在“湖南省住房和城乡建设网”进行基本信息登记，提供查询网页截图。</w:t>
      </w:r>
    </w:p>
    <w:p>
      <w:pPr>
        <w:keepLines w:val="0"/>
        <w:pageBreakBefore w:val="0"/>
        <w:numPr>
          <w:ilvl w:val="0"/>
          <w:numId w:val="0"/>
        </w:numPr>
        <w:kinsoku/>
        <w:wordWrap/>
        <w:overflowPunct/>
        <w:bidi w:val="0"/>
        <w:adjustRightInd w:val="0"/>
        <w:snapToGrid w:val="0"/>
        <w:spacing w:line="36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highlight w:val="white"/>
          <w:lang w:eastAsia="zh-CN"/>
        </w:rPr>
        <w:t>（</w:t>
      </w:r>
      <w:r>
        <w:rPr>
          <w:rFonts w:hint="eastAsia" w:ascii="宋体" w:hAnsi="宋体" w:eastAsia="宋体" w:cs="宋体"/>
          <w:szCs w:val="21"/>
          <w:highlight w:val="white"/>
          <w:lang w:val="en-US" w:eastAsia="zh-CN"/>
        </w:rPr>
        <w:t>4</w:t>
      </w:r>
      <w:r>
        <w:rPr>
          <w:rFonts w:hint="eastAsia" w:ascii="宋体" w:hAnsi="宋体" w:eastAsia="宋体" w:cs="宋体"/>
          <w:szCs w:val="21"/>
          <w:highlight w:val="white"/>
          <w:lang w:eastAsia="zh-CN"/>
        </w:rPr>
        <w:t>）</w:t>
      </w:r>
      <w:r>
        <w:rPr>
          <w:rFonts w:hint="eastAsia" w:ascii="宋体" w:hAnsi="宋体" w:eastAsia="宋体" w:cs="宋体"/>
          <w:szCs w:val="21"/>
        </w:rPr>
        <w:t xml:space="preserve">本项目授权委托代理人、拟任项目负责人必须是本企业的在职人员。参与投标的企业在响应文件中安排的人员应为本单位的在职员工，若中标后，发现中标人使用非本单位在职员工参与投标，采购人将依法处理。 </w:t>
      </w:r>
    </w:p>
    <w:p>
      <w:pPr>
        <w:keepLines w:val="0"/>
        <w:pageBreakBefore w:val="0"/>
        <w:kinsoku/>
        <w:wordWrap/>
        <w:overflowPunct/>
        <w:bidi w:val="0"/>
        <w:adjustRightInd w:val="0"/>
        <w:snapToGrid w:val="0"/>
        <w:spacing w:line="360" w:lineRule="auto"/>
        <w:ind w:left="420"/>
        <w:textAlignment w:val="auto"/>
        <w:outlineLvl w:val="9"/>
        <w:rPr>
          <w:rFonts w:hint="eastAsia" w:ascii="宋体" w:hAnsi="宋体" w:eastAsia="宋体" w:cs="宋体"/>
          <w:bCs/>
          <w:szCs w:val="21"/>
        </w:rPr>
      </w:pPr>
      <w:r>
        <w:rPr>
          <w:rFonts w:hint="eastAsia" w:ascii="宋体" w:hAnsi="宋体" w:eastAsia="宋体" w:cs="宋体"/>
          <w:bCs/>
          <w:szCs w:val="21"/>
        </w:rPr>
        <w:t>4、提供的资格证明文件复印件需加盖供应商单位公章。</w:t>
      </w:r>
    </w:p>
    <w:p>
      <w:pPr>
        <w:keepLines w:val="0"/>
        <w:pageBreakBefore w:val="0"/>
        <w:kinsoku/>
        <w:wordWrap/>
        <w:overflowPunct/>
        <w:bidi w:val="0"/>
        <w:adjustRightInd w:val="0"/>
        <w:snapToGrid w:val="0"/>
        <w:spacing w:line="360" w:lineRule="auto"/>
        <w:ind w:left="420"/>
        <w:textAlignment w:val="auto"/>
        <w:outlineLvl w:val="9"/>
        <w:rPr>
          <w:rFonts w:hint="eastAsia" w:ascii="宋体" w:hAnsi="宋体" w:eastAsia="宋体" w:cs="宋体"/>
          <w:bCs/>
          <w:szCs w:val="21"/>
        </w:rPr>
      </w:pPr>
      <w:r>
        <w:rPr>
          <w:rFonts w:hint="eastAsia" w:ascii="宋体" w:hAnsi="宋体" w:eastAsia="宋体" w:cs="宋体"/>
          <w:bCs/>
          <w:szCs w:val="21"/>
        </w:rPr>
        <w:t>5、本次招标不接受联合体投标。</w:t>
      </w:r>
    </w:p>
    <w:p>
      <w:pPr>
        <w:keepLines w:val="0"/>
        <w:pageBreakBefore w:val="0"/>
        <w:kinsoku/>
        <w:wordWrap/>
        <w:overflowPunct/>
        <w:bidi w:val="0"/>
        <w:adjustRightInd w:val="0"/>
        <w:snapToGrid w:val="0"/>
        <w:spacing w:line="360" w:lineRule="auto"/>
        <w:ind w:firstLine="420" w:firstLineChars="200"/>
        <w:textAlignment w:val="auto"/>
        <w:outlineLvl w:val="9"/>
        <w:rPr>
          <w:rFonts w:hint="eastAsia" w:ascii="宋体" w:hAnsi="宋体" w:eastAsia="宋体" w:cs="宋体"/>
          <w:color w:val="auto"/>
          <w:szCs w:val="21"/>
          <w:highlight w:val="none"/>
        </w:rPr>
      </w:pPr>
    </w:p>
    <w:p>
      <w:pPr>
        <w:keepNext w:val="0"/>
        <w:keepLines w:val="0"/>
        <w:pageBreakBefore w:val="0"/>
        <w:kinsoku/>
        <w:wordWrap/>
        <w:overflowPunct/>
        <w:autoSpaceDE/>
        <w:autoSpaceDN/>
        <w:bidi w:val="0"/>
        <w:spacing w:line="240" w:lineRule="auto"/>
        <w:textAlignment w:val="auto"/>
        <w:outlineLvl w:val="9"/>
        <w:rPr>
          <w:rFonts w:hint="eastAsia" w:ascii="宋体" w:hAnsi="宋体" w:cs="宋体"/>
          <w:sz w:val="30"/>
          <w:szCs w:val="30"/>
          <w:highlight w:val="none"/>
        </w:rPr>
      </w:pPr>
      <w:r>
        <w:rPr>
          <w:rFonts w:hint="eastAsia" w:ascii="宋体" w:hAnsi="宋体" w:cs="宋体"/>
          <w:sz w:val="30"/>
          <w:szCs w:val="30"/>
          <w:highlight w:val="none"/>
        </w:rPr>
        <w:br w:type="page"/>
      </w:r>
    </w:p>
    <w:p>
      <w:pPr>
        <w:pStyle w:val="108"/>
        <w:keepLines w:val="0"/>
        <w:pageBreakBefore w:val="0"/>
        <w:kinsoku/>
        <w:wordWrap/>
        <w:overflowPunct/>
        <w:bidi w:val="0"/>
        <w:textAlignment w:val="auto"/>
        <w:outlineLvl w:val="9"/>
        <w:rPr>
          <w:rFonts w:hint="eastAsia"/>
        </w:rPr>
      </w:pP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 w:val="30"/>
          <w:szCs w:val="30"/>
          <w:highlight w:val="none"/>
        </w:rPr>
      </w:pPr>
      <w:r>
        <w:rPr>
          <w:rFonts w:hint="eastAsia" w:ascii="宋体" w:hAnsi="宋体" w:cs="宋体"/>
          <w:sz w:val="30"/>
          <w:szCs w:val="30"/>
          <w:highlight w:val="none"/>
        </w:rPr>
        <w:t>附件</w:t>
      </w:r>
      <w:r>
        <w:rPr>
          <w:rFonts w:hint="eastAsia" w:ascii="宋体" w:hAnsi="宋体" w:cs="宋体"/>
          <w:sz w:val="30"/>
          <w:szCs w:val="30"/>
          <w:highlight w:val="none"/>
          <w:lang w:val="en-US" w:eastAsia="zh-CN"/>
        </w:rPr>
        <w:t>5</w:t>
      </w:r>
      <w:r>
        <w:rPr>
          <w:rFonts w:hint="eastAsia" w:ascii="宋体" w:hAnsi="宋体" w:cs="宋体"/>
          <w:sz w:val="30"/>
          <w:szCs w:val="30"/>
          <w:highlight w:val="none"/>
        </w:rPr>
        <w:t xml:space="preserve">  磋商文件规定的特定资格条件证明资料</w:t>
      </w: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Cs w:val="21"/>
          <w:highlight w:val="none"/>
        </w:rPr>
      </w:pP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Cs w:val="21"/>
          <w:highlight w:val="none"/>
        </w:rPr>
      </w:pPr>
      <w:r>
        <w:rPr>
          <w:rFonts w:hint="eastAsia" w:ascii="宋体" w:hAnsi="宋体" w:cs="宋体"/>
          <w:szCs w:val="21"/>
          <w:highlight w:val="none"/>
        </w:rPr>
        <w:t>备注：提供第二章 磋商须知第3.1款供应商特定资格条件证明资料的复印件。</w:t>
      </w: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Cs w:val="21"/>
          <w:highlight w:val="none"/>
        </w:rPr>
      </w:pPr>
    </w:p>
    <w:p>
      <w:pPr>
        <w:keepNext w:val="0"/>
        <w:keepLines w:val="0"/>
        <w:pageBreakBefore w:val="0"/>
        <w:kinsoku/>
        <w:wordWrap/>
        <w:overflowPunct/>
        <w:autoSpaceDE/>
        <w:autoSpaceDN/>
        <w:bidi w:val="0"/>
        <w:spacing w:line="480" w:lineRule="exact"/>
        <w:textAlignment w:val="auto"/>
        <w:outlineLvl w:val="9"/>
        <w:rPr>
          <w:rFonts w:hint="eastAsia" w:ascii="宋体" w:hAnsi="宋体" w:cs="宋体"/>
          <w:sz w:val="30"/>
          <w:szCs w:val="30"/>
          <w:highlight w:val="none"/>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sectPr>
          <w:pgSz w:w="11906" w:h="16838"/>
          <w:pgMar w:top="1417" w:right="1417" w:bottom="1417" w:left="1417" w:header="851" w:footer="992" w:gutter="0"/>
          <w:cols w:space="0" w:num="1"/>
          <w:rtlGutter w:val="0"/>
          <w:docGrid w:type="lines" w:linePitch="312" w:charSpace="0"/>
        </w:sectPr>
      </w:pP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b/>
          <w:sz w:val="30"/>
          <w:szCs w:val="30"/>
          <w:highlight w:val="none"/>
        </w:rPr>
      </w:pPr>
      <w:r>
        <w:rPr>
          <w:rFonts w:hint="eastAsia" w:ascii="宋体" w:hAnsi="宋体" w:cs="宋体"/>
          <w:b/>
          <w:sz w:val="30"/>
          <w:szCs w:val="30"/>
          <w:highlight w:val="none"/>
        </w:rPr>
        <w:t>附件</w:t>
      </w:r>
      <w:r>
        <w:rPr>
          <w:rFonts w:hint="eastAsia" w:ascii="宋体" w:hAnsi="宋体" w:cs="宋体"/>
          <w:b/>
          <w:sz w:val="30"/>
          <w:szCs w:val="30"/>
          <w:highlight w:val="none"/>
          <w:lang w:val="en-US" w:eastAsia="zh-CN"/>
        </w:rPr>
        <w:t>6</w:t>
      </w:r>
      <w:r>
        <w:rPr>
          <w:rFonts w:hint="eastAsia" w:ascii="宋体" w:hAnsi="宋体" w:cs="宋体"/>
          <w:b/>
          <w:sz w:val="30"/>
          <w:szCs w:val="30"/>
          <w:highlight w:val="none"/>
        </w:rPr>
        <w:t xml:space="preserve">          其它证明资料或说明</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szCs w:val="21"/>
          <w:highlight w:val="none"/>
        </w:rPr>
      </w:pPr>
    </w:p>
    <w:p>
      <w:pPr>
        <w:keepNext w:val="0"/>
        <w:keepLines w:val="0"/>
        <w:pageBreakBefore w:val="0"/>
        <w:kinsoku/>
        <w:wordWrap/>
        <w:overflowPunct/>
        <w:autoSpaceDE/>
        <w:autoSpaceDN/>
        <w:bidi w:val="0"/>
        <w:adjustRightInd w:val="0"/>
        <w:snapToGrid w:val="0"/>
        <w:spacing w:line="360" w:lineRule="auto"/>
        <w:ind w:firstLine="420" w:firstLineChars="200"/>
        <w:textAlignment w:val="auto"/>
        <w:outlineLvl w:val="9"/>
        <w:rPr>
          <w:rFonts w:hint="eastAsia" w:ascii="宋体" w:hAnsi="宋体" w:cs="宋体"/>
          <w:szCs w:val="21"/>
          <w:highlight w:val="none"/>
        </w:rPr>
      </w:pPr>
      <w:r>
        <w:rPr>
          <w:rFonts w:hint="eastAsia" w:ascii="宋体" w:hAnsi="宋体" w:cs="宋体"/>
          <w:szCs w:val="21"/>
          <w:highlight w:val="none"/>
        </w:rPr>
        <w:t>提供磋商文件或评分标准需要提供的相关证明文件复印件。</w:t>
      </w: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pStyle w:val="78"/>
        <w:keepLines w:val="0"/>
        <w:pageBreakBefore w:val="0"/>
        <w:kinsoku/>
        <w:wordWrap/>
        <w:overflowPunct/>
        <w:bidi w:val="0"/>
        <w:textAlignment w:val="auto"/>
        <w:outlineLvl w:val="9"/>
        <w:rPr>
          <w:rFonts w:hint="eastAsia" w:ascii="宋体" w:hAnsi="宋体" w:cs="宋体"/>
          <w:szCs w:val="21"/>
          <w:highlight w:val="none"/>
        </w:rPr>
      </w:pPr>
    </w:p>
    <w:p>
      <w:pPr>
        <w:keepNext w:val="0"/>
        <w:keepLines w:val="0"/>
        <w:pageBreakBefore w:val="0"/>
        <w:kinsoku/>
        <w:wordWrap/>
        <w:overflowPunct/>
        <w:autoSpaceDE/>
        <w:autoSpaceDN/>
        <w:bidi w:val="0"/>
        <w:adjustRightInd w:val="0"/>
        <w:snapToGrid w:val="0"/>
        <w:textAlignment w:val="auto"/>
        <w:outlineLvl w:val="9"/>
        <w:rPr>
          <w:rFonts w:hint="eastAsia" w:ascii="宋体" w:hAnsi="宋体"/>
          <w:szCs w:val="21"/>
          <w:highlight w:val="none"/>
        </w:rPr>
      </w:pPr>
      <w:bookmarkStart w:id="58" w:name="_Toc523319459"/>
      <w:bookmarkStart w:id="59" w:name="_Toc523514936"/>
      <w:bookmarkStart w:id="60" w:name="_Toc22082"/>
    </w:p>
    <w:bookmarkEnd w:id="58"/>
    <w:bookmarkEnd w:id="59"/>
    <w:bookmarkEnd w:id="60"/>
    <w:p>
      <w:pPr>
        <w:keepLines w:val="0"/>
        <w:pageBreakBefore w:val="0"/>
        <w:numPr>
          <w:ilvl w:val="0"/>
          <w:numId w:val="0"/>
        </w:numPr>
        <w:kinsoku/>
        <w:wordWrap/>
        <w:overflowPunct/>
        <w:bidi w:val="0"/>
        <w:ind w:left="1" w:leftChars="0"/>
        <w:jc w:val="center"/>
        <w:textAlignment w:val="auto"/>
        <w:outlineLvl w:val="9"/>
        <w:rPr>
          <w:rFonts w:hint="eastAsia" w:ascii="宋体" w:hAnsi="宋体" w:cs="宋体"/>
          <w:b/>
          <w:sz w:val="32"/>
          <w:szCs w:val="32"/>
        </w:rPr>
      </w:pPr>
      <w:r>
        <w:rPr>
          <w:rFonts w:hint="eastAsia" w:ascii="宋体" w:hAnsi="宋体" w:eastAsia="宋体" w:cs="宋体"/>
          <w:b/>
          <w:kern w:val="2"/>
          <w:sz w:val="32"/>
          <w:szCs w:val="32"/>
          <w:lang w:val="en-US" w:eastAsia="zh-CN" w:bidi="ar-SA"/>
        </w:rPr>
        <w:t>三、</w:t>
      </w:r>
      <w:r>
        <w:rPr>
          <w:rFonts w:hint="eastAsia" w:ascii="宋体" w:hAnsi="宋体" w:cs="宋体"/>
          <w:b/>
          <w:sz w:val="32"/>
          <w:szCs w:val="32"/>
          <w:lang w:val="en-US" w:eastAsia="zh-CN"/>
        </w:rPr>
        <w:t>服务</w:t>
      </w:r>
      <w:r>
        <w:rPr>
          <w:rFonts w:hint="eastAsia" w:ascii="宋体" w:hAnsi="宋体" w:eastAsia="宋体" w:cs="宋体"/>
          <w:b/>
          <w:sz w:val="32"/>
          <w:szCs w:val="32"/>
        </w:rPr>
        <w:t>方案</w:t>
      </w:r>
    </w:p>
    <w:p>
      <w:pPr>
        <w:keepLines w:val="0"/>
        <w:pageBreakBefore w:val="0"/>
        <w:numPr>
          <w:ilvl w:val="-1"/>
          <w:numId w:val="0"/>
        </w:numPr>
        <w:kinsoku/>
        <w:wordWrap/>
        <w:overflowPunct/>
        <w:bidi w:val="0"/>
        <w:ind w:left="0"/>
        <w:textAlignment w:val="auto"/>
        <w:outlineLvl w:val="9"/>
      </w:pPr>
      <w:r>
        <w:rPr>
          <w:rFonts w:hint="eastAsia" w:ascii="宋体" w:hAnsi="宋体" w:cs="宋体"/>
          <w:sz w:val="30"/>
          <w:szCs w:val="30"/>
          <w:highlight w:val="none"/>
        </w:rPr>
        <w:t>附件</w:t>
      </w:r>
      <w:r>
        <w:rPr>
          <w:rFonts w:hint="eastAsia" w:ascii="宋体" w:hAnsi="宋体" w:cs="宋体"/>
          <w:sz w:val="30"/>
          <w:szCs w:val="30"/>
          <w:highlight w:val="none"/>
          <w:lang w:val="en-US" w:eastAsia="zh-CN"/>
        </w:rPr>
        <w:t>7</w:t>
      </w:r>
      <w:r>
        <w:rPr>
          <w:rFonts w:hint="eastAsia" w:ascii="宋体" w:hAnsi="宋体" w:cs="宋体"/>
          <w:sz w:val="30"/>
          <w:szCs w:val="30"/>
          <w:highlight w:val="none"/>
        </w:rPr>
        <w:t>-1：</w:t>
      </w:r>
    </w:p>
    <w:p>
      <w:pPr>
        <w:keepLines w:val="0"/>
        <w:pageBreakBefore w:val="0"/>
        <w:kinsoku/>
        <w:wordWrap/>
        <w:overflowPunct/>
        <w:bidi w:val="0"/>
        <w:adjustRightInd w:val="0"/>
        <w:snapToGrid w:val="0"/>
        <w:spacing w:line="360" w:lineRule="auto"/>
        <w:ind w:firstLine="420" w:firstLineChars="200"/>
        <w:textAlignment w:val="auto"/>
        <w:outlineLvl w:val="9"/>
        <w:rPr>
          <w:rFonts w:ascii="宋体" w:hAnsi="宋体" w:cs="宋体"/>
          <w:szCs w:val="21"/>
        </w:rPr>
      </w:pPr>
    </w:p>
    <w:p>
      <w:pPr>
        <w:keepLines w:val="0"/>
        <w:pageBreakBefore w:val="0"/>
        <w:kinsoku/>
        <w:wordWrap/>
        <w:overflowPunct/>
        <w:bidi w:val="0"/>
        <w:adjustRightInd w:val="0"/>
        <w:snapToGrid w:val="0"/>
        <w:spacing w:line="360" w:lineRule="auto"/>
        <w:ind w:firstLine="480" w:firstLineChars="200"/>
        <w:textAlignment w:val="auto"/>
        <w:outlineLvl w:val="9"/>
        <w:rPr>
          <w:rFonts w:ascii="宋体" w:hAnsi="宋体" w:cs="宋体"/>
          <w:sz w:val="24"/>
        </w:rPr>
      </w:pPr>
      <w:r>
        <w:rPr>
          <w:rFonts w:hint="eastAsia" w:ascii="宋体" w:hAnsi="宋体" w:cs="宋体"/>
          <w:sz w:val="24"/>
        </w:rPr>
        <w:t>供应商根据“</w:t>
      </w:r>
      <w:r>
        <w:rPr>
          <w:rFonts w:hint="eastAsia" w:ascii="宋体" w:hAnsi="宋体" w:cs="宋体"/>
          <w:b/>
          <w:sz w:val="24"/>
        </w:rPr>
        <w:t>第四章 采购需求</w:t>
      </w:r>
      <w:r>
        <w:rPr>
          <w:rFonts w:hint="eastAsia" w:ascii="宋体" w:hAnsi="宋体" w:cs="宋体"/>
          <w:sz w:val="24"/>
        </w:rPr>
        <w:t>”及“</w:t>
      </w:r>
      <w:r>
        <w:rPr>
          <w:rFonts w:hint="eastAsia" w:ascii="宋体" w:hAnsi="宋体" w:cs="宋体"/>
          <w:b/>
          <w:sz w:val="24"/>
        </w:rPr>
        <w:t>第二章 磋商须知</w:t>
      </w:r>
      <w:r>
        <w:rPr>
          <w:rFonts w:hint="eastAsia" w:ascii="宋体" w:hAnsi="宋体" w:cs="宋体"/>
          <w:sz w:val="24"/>
        </w:rPr>
        <w:t>”评分表中的相关内容编制</w:t>
      </w:r>
      <w:r>
        <w:rPr>
          <w:rFonts w:hint="eastAsia" w:ascii="宋体" w:hAnsi="宋体" w:cs="宋体"/>
          <w:sz w:val="24"/>
          <w:lang w:val="en-US" w:eastAsia="zh-CN"/>
        </w:rPr>
        <w:t>服务</w:t>
      </w:r>
      <w:r>
        <w:rPr>
          <w:rFonts w:hint="eastAsia" w:ascii="宋体" w:hAnsi="宋体" w:cs="宋体"/>
          <w:sz w:val="24"/>
        </w:rPr>
        <w:t>方案，格式自定。</w:t>
      </w:r>
    </w:p>
    <w:p>
      <w:pPr>
        <w:keepLines w:val="0"/>
        <w:pageBreakBefore w:val="0"/>
        <w:kinsoku/>
        <w:wordWrap/>
        <w:overflowPunct/>
        <w:bidi w:val="0"/>
        <w:adjustRightInd w:val="0"/>
        <w:snapToGrid w:val="0"/>
        <w:spacing w:line="360" w:lineRule="auto"/>
        <w:textAlignment w:val="auto"/>
        <w:outlineLvl w:val="9"/>
        <w:rPr>
          <w:rFonts w:ascii="宋体" w:hAnsi="宋体" w:cs="宋体"/>
          <w:sz w:val="24"/>
        </w:rPr>
      </w:pPr>
    </w:p>
    <w:p>
      <w:pPr>
        <w:keepLines w:val="0"/>
        <w:pageBreakBefore w:val="0"/>
        <w:kinsoku/>
        <w:wordWrap/>
        <w:overflowPunct/>
        <w:bidi w:val="0"/>
        <w:spacing w:line="360" w:lineRule="exact"/>
        <w:textAlignment w:val="auto"/>
        <w:outlineLvl w:val="9"/>
        <w:rPr>
          <w:rFonts w:ascii="宋体" w:hAnsi="宋体" w:cs="宋体"/>
          <w:sz w:val="24"/>
        </w:rPr>
      </w:pPr>
    </w:p>
    <w:p>
      <w:pPr>
        <w:keepLines w:val="0"/>
        <w:pageBreakBefore w:val="0"/>
        <w:kinsoku/>
        <w:wordWrap/>
        <w:overflowPunct/>
        <w:bidi w:val="0"/>
        <w:spacing w:line="360" w:lineRule="exact"/>
        <w:textAlignment w:val="auto"/>
        <w:outlineLvl w:val="9"/>
        <w:rPr>
          <w:rFonts w:ascii="宋体" w:hAnsi="宋体" w:cs="宋体"/>
          <w:sz w:val="24"/>
        </w:rPr>
      </w:pPr>
    </w:p>
    <w:p>
      <w:pPr>
        <w:keepLines w:val="0"/>
        <w:pageBreakBefore w:val="0"/>
        <w:kinsoku/>
        <w:wordWrap/>
        <w:overflowPunct/>
        <w:bidi w:val="0"/>
        <w:spacing w:line="360" w:lineRule="exact"/>
        <w:textAlignment w:val="auto"/>
        <w:outlineLvl w:val="9"/>
        <w:rPr>
          <w:rFonts w:ascii="宋体" w:hAnsi="宋体" w:cs="宋体"/>
          <w:sz w:val="24"/>
        </w:rPr>
      </w:pPr>
    </w:p>
    <w:p>
      <w:pPr>
        <w:keepLines w:val="0"/>
        <w:pageBreakBefore w:val="0"/>
        <w:kinsoku/>
        <w:wordWrap/>
        <w:overflowPunct/>
        <w:bidi w:val="0"/>
        <w:spacing w:line="360" w:lineRule="exact"/>
        <w:textAlignment w:val="auto"/>
        <w:outlineLvl w:val="9"/>
        <w:rPr>
          <w:rFonts w:ascii="宋体" w:hAnsi="宋体" w:cs="宋体"/>
          <w:sz w:val="24"/>
        </w:rPr>
      </w:pPr>
    </w:p>
    <w:p>
      <w:pPr>
        <w:keepLines w:val="0"/>
        <w:pageBreakBefore w:val="0"/>
        <w:kinsoku/>
        <w:wordWrap/>
        <w:overflowPunct/>
        <w:bidi w:val="0"/>
        <w:spacing w:line="360" w:lineRule="exact"/>
        <w:textAlignment w:val="auto"/>
        <w:outlineLvl w:val="9"/>
        <w:rPr>
          <w:rFonts w:ascii="宋体" w:hAnsi="宋体" w:cs="宋体"/>
          <w:sz w:val="24"/>
        </w:rPr>
      </w:pPr>
    </w:p>
    <w:p>
      <w:pPr>
        <w:pStyle w:val="48"/>
        <w:keepLines w:val="0"/>
        <w:pageBreakBefore w:val="0"/>
        <w:kinsoku/>
        <w:wordWrap/>
        <w:overflowPunct/>
        <w:bidi w:val="0"/>
        <w:adjustRightInd w:val="0"/>
        <w:snapToGrid w:val="0"/>
        <w:spacing w:before="156" w:beforeLines="50" w:line="360" w:lineRule="auto"/>
        <w:textAlignment w:val="auto"/>
        <w:outlineLvl w:val="9"/>
        <w:rPr>
          <w:rFonts w:hAnsi="宋体" w:cs="宋体"/>
          <w:sz w:val="24"/>
          <w:szCs w:val="24"/>
        </w:rPr>
      </w:pPr>
      <w:r>
        <w:rPr>
          <w:rFonts w:hint="eastAsia" w:hAnsi="宋体" w:cs="宋体"/>
          <w:sz w:val="24"/>
          <w:szCs w:val="24"/>
        </w:rPr>
        <w:t>供应商名称(盖单位章)：</w:t>
      </w:r>
    </w:p>
    <w:p>
      <w:pPr>
        <w:keepLines w:val="0"/>
        <w:pageBreakBefore w:val="0"/>
        <w:kinsoku/>
        <w:wordWrap/>
        <w:overflowPunct/>
        <w:bidi w:val="0"/>
        <w:adjustRightInd w:val="0"/>
        <w:snapToGrid w:val="0"/>
        <w:spacing w:before="156" w:beforeLines="50" w:line="360" w:lineRule="auto"/>
        <w:textAlignment w:val="auto"/>
        <w:outlineLvl w:val="9"/>
        <w:rPr>
          <w:rFonts w:ascii="宋体" w:hAnsi="宋体" w:cs="宋体"/>
          <w:sz w:val="24"/>
        </w:rPr>
      </w:pPr>
      <w:r>
        <w:rPr>
          <w:rFonts w:hint="eastAsia" w:ascii="宋体" w:hAnsi="宋体" w:cs="宋体"/>
          <w:sz w:val="24"/>
        </w:rPr>
        <w:t>法定代表人或其委托代理人(签字)：</w:t>
      </w:r>
    </w:p>
    <w:p>
      <w:pPr>
        <w:keepLines w:val="0"/>
        <w:pageBreakBefore w:val="0"/>
        <w:kinsoku/>
        <w:wordWrap/>
        <w:overflowPunct/>
        <w:bidi w:val="0"/>
        <w:adjustRightInd w:val="0"/>
        <w:snapToGrid w:val="0"/>
        <w:spacing w:before="156" w:beforeLines="50" w:line="360" w:lineRule="auto"/>
        <w:textAlignment w:val="auto"/>
        <w:outlineLvl w:val="9"/>
        <w:rPr>
          <w:rFonts w:ascii="宋体" w:hAnsi="宋体" w:cs="宋体"/>
          <w:sz w:val="24"/>
        </w:rPr>
      </w:pPr>
      <w:r>
        <w:rPr>
          <w:rFonts w:hint="eastAsia" w:ascii="宋体" w:hAnsi="宋体" w:cs="宋体"/>
          <w:sz w:val="24"/>
        </w:rPr>
        <w:t>日期：年月日</w:t>
      </w: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pStyle w:val="89"/>
        <w:keepLines w:val="0"/>
        <w:pageBreakBefore w:val="0"/>
        <w:kinsoku/>
        <w:wordWrap/>
        <w:overflowPunct/>
        <w:bidi w:val="0"/>
        <w:ind w:left="0" w:leftChars="0" w:firstLine="0" w:firstLineChars="0"/>
        <w:textAlignment w:val="auto"/>
        <w:outlineLvl w:val="9"/>
        <w:rPr>
          <w:rFonts w:ascii="宋体" w:hAnsi="宋体" w:cs="宋体"/>
        </w:rPr>
      </w:pPr>
    </w:p>
    <w:p>
      <w:pPr>
        <w:pStyle w:val="89"/>
        <w:keepLines w:val="0"/>
        <w:pageBreakBefore w:val="0"/>
        <w:kinsoku/>
        <w:wordWrap/>
        <w:overflowPunct/>
        <w:bidi w:val="0"/>
        <w:textAlignment w:val="auto"/>
        <w:outlineLvl w:val="9"/>
        <w:rPr>
          <w:rFonts w:ascii="宋体" w:hAnsi="宋体" w:cs="宋体"/>
        </w:rPr>
      </w:pPr>
    </w:p>
    <w:p>
      <w:pPr>
        <w:keepLines w:val="0"/>
        <w:pageBreakBefore w:val="0"/>
        <w:kinsoku/>
        <w:wordWrap/>
        <w:overflowPunct/>
        <w:bidi w:val="0"/>
        <w:adjustRightInd w:val="0"/>
        <w:snapToGrid w:val="0"/>
        <w:spacing w:line="360" w:lineRule="auto"/>
        <w:textAlignment w:val="auto"/>
        <w:outlineLvl w:val="9"/>
        <w:rPr>
          <w:rFonts w:ascii="宋体" w:hAnsi="宋体" w:cs="宋体"/>
          <w:szCs w:val="21"/>
        </w:rPr>
        <w:sectPr>
          <w:pgSz w:w="11906" w:h="16838"/>
          <w:pgMar w:top="1417" w:right="1417" w:bottom="1417" w:left="1417" w:header="851" w:footer="992" w:gutter="0"/>
          <w:cols w:space="0" w:num="1"/>
          <w:rtlGutter w:val="0"/>
          <w:docGrid w:type="lines" w:linePitch="312" w:charSpace="0"/>
        </w:sectPr>
      </w:pPr>
      <w:bookmarkStart w:id="61" w:name="_Toc523514937"/>
      <w:bookmarkStart w:id="62" w:name="_Toc523319460"/>
    </w:p>
    <w:p>
      <w:pPr>
        <w:keepLines w:val="0"/>
        <w:pageBreakBefore w:val="0"/>
        <w:kinsoku/>
        <w:wordWrap/>
        <w:overflowPunct/>
        <w:bidi w:val="0"/>
        <w:spacing w:line="480" w:lineRule="exact"/>
        <w:ind w:right="23" w:rightChars="11"/>
        <w:jc w:val="left"/>
        <w:textAlignment w:val="auto"/>
        <w:outlineLvl w:val="9"/>
        <w:rPr>
          <w:rFonts w:ascii="宋体" w:hAnsi="宋体" w:cs="宋体"/>
          <w:b/>
          <w:sz w:val="24"/>
        </w:rPr>
      </w:pPr>
      <w:r>
        <w:rPr>
          <w:rFonts w:hint="eastAsia" w:ascii="宋体" w:hAnsi="宋体" w:cs="宋体"/>
          <w:b/>
          <w:sz w:val="24"/>
        </w:rPr>
        <w:t>附件</w:t>
      </w:r>
      <w:r>
        <w:rPr>
          <w:rFonts w:hint="eastAsia" w:ascii="宋体" w:hAnsi="宋体" w:cs="宋体"/>
          <w:b/>
          <w:sz w:val="24"/>
          <w:lang w:val="en-US" w:eastAsia="zh-CN"/>
        </w:rPr>
        <w:t>7-2</w:t>
      </w:r>
      <w:r>
        <w:rPr>
          <w:rFonts w:hint="eastAsia" w:ascii="宋体" w:hAnsi="宋体" w:cs="宋体"/>
          <w:b/>
          <w:sz w:val="24"/>
        </w:rPr>
        <w:t>拟委任的主要人员汇总表</w:t>
      </w:r>
      <w:bookmarkEnd w:id="61"/>
      <w:bookmarkEnd w:id="62"/>
    </w:p>
    <w:p>
      <w:pPr>
        <w:keepLines w:val="0"/>
        <w:pageBreakBefore w:val="0"/>
        <w:widowControl/>
        <w:kinsoku/>
        <w:wordWrap/>
        <w:overflowPunct/>
        <w:bidi w:val="0"/>
        <w:jc w:val="center"/>
        <w:textAlignment w:val="auto"/>
        <w:outlineLvl w:val="9"/>
        <w:rPr>
          <w:rFonts w:ascii="宋体" w:hAnsi="宋体"/>
          <w:kern w:val="0"/>
          <w:sz w:val="24"/>
          <w:lang w:val="en-US" w:eastAsia="zh-CN"/>
        </w:rPr>
      </w:pPr>
      <w:bookmarkStart w:id="63" w:name="_Toc181201581"/>
      <w:r>
        <w:rPr>
          <w:rFonts w:ascii="宋体" w:hAnsi="宋体" w:cs="仿宋"/>
          <w:b/>
          <w:kern w:val="0"/>
          <w:sz w:val="28"/>
          <w:lang w:val="en-US" w:eastAsia="zh-CN"/>
        </w:rPr>
        <w:t>拟委任的主要人员汇总表</w:t>
      </w:r>
      <w:bookmarkEnd w:id="63"/>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79"/>
        <w:gridCol w:w="800"/>
        <w:gridCol w:w="947"/>
        <w:gridCol w:w="947"/>
        <w:gridCol w:w="1078"/>
        <w:gridCol w:w="815"/>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序号</w:t>
            </w:r>
          </w:p>
        </w:tc>
        <w:tc>
          <w:tcPr>
            <w:tcW w:w="1279" w:type="dxa"/>
            <w:vMerge w:val="restart"/>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本项目任职</w:t>
            </w:r>
          </w:p>
        </w:tc>
        <w:tc>
          <w:tcPr>
            <w:tcW w:w="800" w:type="dxa"/>
            <w:vMerge w:val="restart"/>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姓名</w:t>
            </w:r>
          </w:p>
        </w:tc>
        <w:tc>
          <w:tcPr>
            <w:tcW w:w="947" w:type="dxa"/>
            <w:vMerge w:val="restart"/>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职称</w:t>
            </w:r>
          </w:p>
        </w:tc>
        <w:tc>
          <w:tcPr>
            <w:tcW w:w="947" w:type="dxa"/>
            <w:vMerge w:val="restart"/>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专业</w:t>
            </w:r>
          </w:p>
        </w:tc>
        <w:tc>
          <w:tcPr>
            <w:tcW w:w="2840" w:type="dxa"/>
            <w:gridSpan w:val="3"/>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执业或职业资格证明</w:t>
            </w:r>
          </w:p>
        </w:tc>
        <w:tc>
          <w:tcPr>
            <w:tcW w:w="947" w:type="dxa"/>
            <w:vMerge w:val="restart"/>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bidi w:val="0"/>
              <w:spacing w:line="460" w:lineRule="exact"/>
              <w:jc w:val="center"/>
              <w:textAlignment w:val="auto"/>
              <w:outlineLvl w:val="9"/>
              <w:rPr>
                <w:rFonts w:ascii="宋体" w:hAnsi="宋体"/>
                <w:color w:val="000000"/>
              </w:rPr>
            </w:pPr>
            <w:r>
              <w:rPr>
                <w:rFonts w:hint="eastAsia" w:ascii="宋体" w:hAnsi="宋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bidi w:val="0"/>
              <w:jc w:val="left"/>
              <w:textAlignment w:val="auto"/>
              <w:outlineLvl w:val="9"/>
              <w:rPr>
                <w:rFonts w:ascii="宋体" w:hAnsi="宋体"/>
                <w:color w:val="00000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bidi w:val="0"/>
              <w:jc w:val="left"/>
              <w:textAlignment w:val="auto"/>
              <w:outlineLvl w:val="9"/>
              <w:rPr>
                <w:rFonts w:ascii="宋体" w:hAnsi="宋体"/>
                <w:color w:val="00000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bidi w:val="0"/>
              <w:jc w:val="left"/>
              <w:textAlignment w:val="auto"/>
              <w:outlineLvl w:val="9"/>
              <w:rPr>
                <w:rFonts w:ascii="宋体" w:hAnsi="宋体"/>
                <w:color w:val="00000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bidi w:val="0"/>
              <w:jc w:val="left"/>
              <w:textAlignment w:val="auto"/>
              <w:outlineLvl w:val="9"/>
              <w:rPr>
                <w:rFonts w:ascii="宋体" w:hAnsi="宋体"/>
                <w:color w:val="00000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bidi w:val="0"/>
              <w:jc w:val="lef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r>
              <w:rPr>
                <w:rFonts w:hint="eastAsia" w:ascii="宋体" w:hAnsi="宋体"/>
                <w:color w:val="000000"/>
              </w:rPr>
              <w:t>证书名称</w:t>
            </w: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r>
              <w:rPr>
                <w:rFonts w:hint="eastAsia" w:ascii="宋体" w:hAnsi="宋体"/>
                <w:color w:val="000000"/>
              </w:rPr>
              <w:t>级别</w:t>
            </w: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r>
              <w:rPr>
                <w:rFonts w:hint="eastAsia" w:ascii="宋体" w:hAnsi="宋体"/>
                <w:color w:val="000000"/>
              </w:rPr>
              <w:t>证号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bidi w:val="0"/>
              <w:jc w:val="left"/>
              <w:textAlignment w:val="auto"/>
              <w:outlineLvl w:val="9"/>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279"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00"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279"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00"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279"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00"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279"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00"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279"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00"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279"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00"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1078"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815"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c>
          <w:tcPr>
            <w:tcW w:w="947" w:type="dxa"/>
            <w:tcBorders>
              <w:top w:val="single" w:color="auto" w:sz="4" w:space="0"/>
              <w:left w:val="single" w:color="auto" w:sz="4" w:space="0"/>
              <w:bottom w:val="single" w:color="auto" w:sz="4" w:space="0"/>
              <w:right w:val="single" w:color="auto" w:sz="4" w:space="0"/>
            </w:tcBorders>
          </w:tcPr>
          <w:p>
            <w:pPr>
              <w:keepLines w:val="0"/>
              <w:pageBreakBefore w:val="0"/>
              <w:kinsoku/>
              <w:wordWrap/>
              <w:overflowPunct/>
              <w:bidi w:val="0"/>
              <w:spacing w:line="460" w:lineRule="exact"/>
              <w:textAlignment w:val="auto"/>
              <w:outlineLvl w:val="9"/>
              <w:rPr>
                <w:rFonts w:ascii="宋体" w:hAnsi="宋体"/>
                <w:color w:val="000000"/>
              </w:rPr>
            </w:pPr>
          </w:p>
        </w:tc>
      </w:tr>
    </w:tbl>
    <w:p>
      <w:pPr>
        <w:keepNext w:val="0"/>
        <w:keepLines w:val="0"/>
        <w:pageBreakBefore w:val="0"/>
        <w:kinsoku/>
        <w:wordWrap/>
        <w:overflowPunct/>
        <w:autoSpaceDE/>
        <w:autoSpaceDN/>
        <w:bidi w:val="0"/>
        <w:spacing w:line="360" w:lineRule="atLeast"/>
        <w:textAlignment w:val="auto"/>
        <w:outlineLvl w:val="9"/>
        <w:rPr>
          <w:rFonts w:hint="eastAsia" w:ascii="宋体" w:hAnsi="宋体" w:cs="宋体"/>
          <w:highlight w:val="none"/>
        </w:rPr>
      </w:pPr>
      <w:r>
        <w:rPr>
          <w:rFonts w:hint="eastAsia" w:ascii="宋体" w:hAnsi="宋体" w:cs="宋体"/>
          <w:szCs w:val="21"/>
          <w:highlight w:val="none"/>
        </w:rPr>
        <w:t>说明</w:t>
      </w:r>
      <w:r>
        <w:rPr>
          <w:rFonts w:hint="eastAsia" w:ascii="宋体" w:hAnsi="宋体" w:cs="宋体"/>
          <w:highlight w:val="none"/>
        </w:rPr>
        <w:t>：</w:t>
      </w:r>
      <w:r>
        <w:rPr>
          <w:rFonts w:hint="eastAsia" w:ascii="宋体" w:hAnsi="宋体" w:cs="宋体"/>
          <w:highlight w:val="none"/>
          <w:lang w:val="en-US" w:eastAsia="zh-CN"/>
        </w:rPr>
        <w:t>附</w:t>
      </w:r>
      <w:r>
        <w:rPr>
          <w:rFonts w:hint="eastAsia" w:ascii="宋体" w:hAnsi="宋体" w:cs="宋体"/>
          <w:szCs w:val="21"/>
          <w:highlight w:val="none"/>
        </w:rPr>
        <w:t>主要人员相应证</w:t>
      </w:r>
      <w:r>
        <w:rPr>
          <w:rFonts w:hint="eastAsia" w:ascii="宋体" w:hAnsi="宋体" w:cs="宋体"/>
          <w:szCs w:val="21"/>
          <w:highlight w:val="none"/>
          <w:lang w:val="en-US" w:eastAsia="zh-CN"/>
        </w:rPr>
        <w:t>书</w:t>
      </w:r>
      <w:r>
        <w:rPr>
          <w:rFonts w:hint="eastAsia" w:ascii="宋体" w:hAnsi="宋体" w:cs="宋体"/>
          <w:szCs w:val="21"/>
          <w:highlight w:val="none"/>
        </w:rPr>
        <w:t>、</w:t>
      </w:r>
      <w:r>
        <w:rPr>
          <w:rFonts w:hint="eastAsia" w:ascii="宋体" w:hAnsi="宋体" w:cs="宋体"/>
          <w:szCs w:val="21"/>
          <w:highlight w:val="none"/>
          <w:lang w:val="en-US" w:eastAsia="zh-CN"/>
        </w:rPr>
        <w:t>身份证、</w:t>
      </w:r>
      <w:r>
        <w:rPr>
          <w:rFonts w:hint="eastAsia" w:ascii="宋体" w:hAnsi="宋体" w:cs="宋体"/>
          <w:highlight w:val="none"/>
        </w:rPr>
        <w:t>类似项目证明资料等按</w:t>
      </w:r>
      <w:r>
        <w:rPr>
          <w:rFonts w:hint="eastAsia" w:ascii="宋体" w:hAnsi="宋体" w:cs="宋体"/>
          <w:highlight w:val="none"/>
          <w:lang w:eastAsia="zh-CN"/>
        </w:rPr>
        <w:t>磋商</w:t>
      </w:r>
      <w:r>
        <w:rPr>
          <w:rFonts w:hint="eastAsia" w:ascii="宋体" w:hAnsi="宋体" w:cs="宋体"/>
          <w:highlight w:val="none"/>
        </w:rPr>
        <w:t>文件相应要求提供。</w:t>
      </w:r>
    </w:p>
    <w:p>
      <w:pPr>
        <w:pStyle w:val="48"/>
        <w:keepLines w:val="0"/>
        <w:pageBreakBefore w:val="0"/>
        <w:kinsoku/>
        <w:wordWrap/>
        <w:overflowPunct/>
        <w:bidi w:val="0"/>
        <w:adjustRightInd w:val="0"/>
        <w:snapToGrid w:val="0"/>
        <w:spacing w:before="156" w:beforeLines="50" w:line="480" w:lineRule="exact"/>
        <w:textAlignment w:val="auto"/>
        <w:outlineLvl w:val="9"/>
        <w:rPr>
          <w:rFonts w:hAnsi="宋体" w:cs="宋体"/>
          <w:sz w:val="24"/>
          <w:szCs w:val="24"/>
        </w:rPr>
      </w:pPr>
      <w:r>
        <w:rPr>
          <w:rFonts w:hint="eastAsia" w:hAnsi="宋体" w:cs="宋体"/>
          <w:sz w:val="24"/>
          <w:szCs w:val="24"/>
        </w:rPr>
        <w:t>供应商名称(盖单位章)：</w:t>
      </w:r>
    </w:p>
    <w:p>
      <w:pPr>
        <w:keepLines w:val="0"/>
        <w:pageBreakBefore w:val="0"/>
        <w:kinsoku/>
        <w:wordWrap/>
        <w:overflowPunct/>
        <w:bidi w:val="0"/>
        <w:adjustRightInd w:val="0"/>
        <w:snapToGrid w:val="0"/>
        <w:spacing w:before="156" w:beforeLines="50" w:line="480" w:lineRule="exact"/>
        <w:textAlignment w:val="auto"/>
        <w:outlineLvl w:val="9"/>
        <w:rPr>
          <w:rFonts w:ascii="宋体" w:hAnsi="宋体" w:cs="宋体"/>
          <w:sz w:val="24"/>
        </w:rPr>
      </w:pPr>
      <w:r>
        <w:rPr>
          <w:rFonts w:hint="eastAsia" w:ascii="宋体" w:hAnsi="宋体" w:cs="宋体"/>
          <w:sz w:val="24"/>
        </w:rPr>
        <w:t>法定代表人或其委托代理人 (签字)：</w:t>
      </w:r>
    </w:p>
    <w:p>
      <w:pPr>
        <w:keepLines w:val="0"/>
        <w:pageBreakBefore w:val="0"/>
        <w:kinsoku/>
        <w:wordWrap/>
        <w:overflowPunct/>
        <w:bidi w:val="0"/>
        <w:adjustRightInd w:val="0"/>
        <w:snapToGrid w:val="0"/>
        <w:spacing w:before="156" w:beforeLines="50" w:line="480" w:lineRule="exact"/>
        <w:textAlignment w:val="auto"/>
        <w:outlineLvl w:val="9"/>
        <w:rPr>
          <w:rFonts w:ascii="宋体" w:hAnsi="宋体" w:cs="宋体"/>
          <w:sz w:val="24"/>
        </w:rPr>
      </w:pPr>
      <w:r>
        <w:rPr>
          <w:rFonts w:hint="eastAsia" w:ascii="宋体" w:hAnsi="宋体" w:cs="宋体"/>
          <w:sz w:val="24"/>
        </w:rPr>
        <w:t>日期：年月日</w:t>
      </w:r>
    </w:p>
    <w:p>
      <w:pPr>
        <w:pStyle w:val="89"/>
        <w:keepLines w:val="0"/>
        <w:pageBreakBefore w:val="0"/>
        <w:kinsoku/>
        <w:wordWrap/>
        <w:overflowPunct/>
        <w:bidi w:val="0"/>
        <w:textAlignment w:val="auto"/>
        <w:outlineLvl w:val="9"/>
        <w:rPr>
          <w:rFonts w:ascii="宋体" w:hAnsi="宋体" w:cs="宋体"/>
        </w:rPr>
        <w:sectPr>
          <w:pgSz w:w="11906" w:h="16838"/>
          <w:pgMar w:top="1417" w:right="1417" w:bottom="1417" w:left="1417" w:header="851" w:footer="992" w:gutter="0"/>
          <w:cols w:space="0" w:num="1"/>
          <w:rtlGutter w:val="0"/>
          <w:docGrid w:type="lines" w:linePitch="312" w:charSpace="0"/>
        </w:sectPr>
      </w:pP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b/>
          <w:sz w:val="30"/>
          <w:szCs w:val="30"/>
          <w:highlight w:val="none"/>
        </w:rPr>
      </w:pPr>
      <w:bookmarkStart w:id="64" w:name="_Toc181201582"/>
      <w:bookmarkStart w:id="65" w:name="_Toc14988"/>
    </w:p>
    <w:p>
      <w:pPr>
        <w:keepLines w:val="0"/>
        <w:pageBreakBefore w:val="0"/>
        <w:kinsoku/>
        <w:wordWrap/>
        <w:overflowPunct/>
        <w:bidi w:val="0"/>
        <w:jc w:val="center"/>
        <w:textAlignment w:val="auto"/>
        <w:outlineLvl w:val="9"/>
        <w:rPr>
          <w:rFonts w:hint="eastAsia" w:ascii="宋体" w:hAnsi="宋体" w:cs="宋体"/>
          <w:b/>
          <w:bCs/>
          <w:sz w:val="32"/>
          <w:szCs w:val="32"/>
          <w:lang w:eastAsia="zh-CN"/>
        </w:rPr>
      </w:pPr>
      <w:r>
        <w:rPr>
          <w:rFonts w:hint="eastAsia" w:ascii="宋体" w:hAnsi="宋体" w:cs="宋体"/>
          <w:b/>
          <w:bCs/>
          <w:sz w:val="32"/>
          <w:szCs w:val="32"/>
          <w:lang w:eastAsia="zh-CN"/>
        </w:rPr>
        <w:t>四、技术/商务响应与偏离表</w:t>
      </w:r>
    </w:p>
    <w:p>
      <w:pPr>
        <w:keepNext w:val="0"/>
        <w:keepLines w:val="0"/>
        <w:pageBreakBefore w:val="0"/>
        <w:kinsoku/>
        <w:wordWrap/>
        <w:overflowPunct/>
        <w:autoSpaceDE/>
        <w:autoSpaceDN/>
        <w:bidi w:val="0"/>
        <w:adjustRightInd w:val="0"/>
        <w:snapToGrid w:val="0"/>
        <w:ind w:left="-88" w:leftChars="-42" w:firstLine="315" w:firstLineChars="150"/>
        <w:textAlignment w:val="auto"/>
        <w:outlineLvl w:val="9"/>
        <w:rPr>
          <w:rFonts w:hint="eastAsia" w:ascii="宋体" w:hAnsi="宋体" w:cs="宋体"/>
          <w:szCs w:val="21"/>
          <w:highlight w:val="none"/>
          <w:u w:val="single"/>
        </w:rPr>
      </w:pPr>
    </w:p>
    <w:tbl>
      <w:tblPr>
        <w:tblStyle w:val="90"/>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99"/>
        <w:gridCol w:w="1858"/>
        <w:gridCol w:w="2148"/>
        <w:gridCol w:w="2867"/>
        <w:gridCol w:w="1338"/>
        <w:gridCol w:w="72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99"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bCs/>
                <w:szCs w:val="21"/>
                <w:highlight w:val="none"/>
              </w:rPr>
            </w:pPr>
            <w:r>
              <w:rPr>
                <w:rFonts w:hint="eastAsia" w:ascii="宋体" w:hAnsi="宋体" w:cs="宋体"/>
                <w:bCs/>
                <w:szCs w:val="21"/>
                <w:highlight w:val="none"/>
              </w:rPr>
              <w:t>序号</w:t>
            </w:r>
          </w:p>
        </w:tc>
        <w:tc>
          <w:tcPr>
            <w:tcW w:w="185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r>
              <w:rPr>
                <w:rFonts w:hint="eastAsia" w:ascii="宋体" w:hAnsi="宋体" w:cs="宋体"/>
                <w:szCs w:val="21"/>
                <w:highlight w:val="none"/>
              </w:rPr>
              <w:t>磋商文件条目号</w:t>
            </w:r>
          </w:p>
        </w:tc>
        <w:tc>
          <w:tcPr>
            <w:tcW w:w="214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r>
              <w:rPr>
                <w:rFonts w:hint="eastAsia" w:ascii="宋体" w:hAnsi="宋体" w:cs="宋体"/>
                <w:szCs w:val="21"/>
                <w:highlight w:val="none"/>
              </w:rPr>
              <w:t>采购规格/商务条款</w:t>
            </w:r>
          </w:p>
        </w:tc>
        <w:tc>
          <w:tcPr>
            <w:tcW w:w="2867"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r>
              <w:rPr>
                <w:rFonts w:hint="eastAsia" w:ascii="宋体" w:hAnsi="宋体" w:cs="宋体"/>
                <w:szCs w:val="21"/>
                <w:highlight w:val="none"/>
              </w:rPr>
              <w:t>响应文件的规格/商务条款</w:t>
            </w:r>
          </w:p>
        </w:tc>
        <w:tc>
          <w:tcPr>
            <w:tcW w:w="133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r>
              <w:rPr>
                <w:rFonts w:hint="eastAsia" w:ascii="宋体" w:hAnsi="宋体" w:cs="宋体"/>
                <w:szCs w:val="21"/>
                <w:highlight w:val="none"/>
              </w:rPr>
              <w:t>响应与偏离</w:t>
            </w:r>
          </w:p>
        </w:tc>
        <w:tc>
          <w:tcPr>
            <w:tcW w:w="72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r>
              <w:rPr>
                <w:rFonts w:hint="eastAsia" w:ascii="宋体" w:hAnsi="宋体" w:cs="宋体"/>
                <w:szCs w:val="21"/>
                <w:highlight w:val="none"/>
              </w:rPr>
              <w:t>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99" w:type="dxa"/>
            <w:noWrap w:val="0"/>
            <w:vAlign w:val="top"/>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85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14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867"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33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72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99" w:type="dxa"/>
            <w:noWrap w:val="0"/>
            <w:vAlign w:val="top"/>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85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14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867"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33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72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99" w:type="dxa"/>
            <w:noWrap w:val="0"/>
            <w:vAlign w:val="top"/>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85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14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867"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33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72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99" w:type="dxa"/>
            <w:noWrap w:val="0"/>
            <w:vAlign w:val="top"/>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85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14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867"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33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72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99" w:type="dxa"/>
            <w:noWrap w:val="0"/>
            <w:vAlign w:val="top"/>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85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14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2867"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133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c>
          <w:tcPr>
            <w:tcW w:w="728" w:type="dxa"/>
            <w:noWrap w:val="0"/>
            <w:vAlign w:val="center"/>
          </w:tcPr>
          <w:p>
            <w:pPr>
              <w:keepNext w:val="0"/>
              <w:keepLines w:val="0"/>
              <w:pageBreakBefore w:val="0"/>
              <w:kinsoku/>
              <w:wordWrap/>
              <w:overflowPunct/>
              <w:autoSpaceDE/>
              <w:autoSpaceDN/>
              <w:bidi w:val="0"/>
              <w:adjustRightInd w:val="0"/>
              <w:snapToGrid w:val="0"/>
              <w:ind w:left="-88" w:leftChars="-42"/>
              <w:jc w:val="center"/>
              <w:textAlignment w:val="auto"/>
              <w:outlineLvl w:val="9"/>
              <w:rPr>
                <w:rFonts w:hint="eastAsia" w:ascii="宋体" w:hAnsi="宋体" w:cs="宋体"/>
                <w:szCs w:val="21"/>
                <w:highlight w:val="none"/>
              </w:rPr>
            </w:pPr>
          </w:p>
        </w:tc>
      </w:tr>
    </w:tbl>
    <w:p>
      <w:pPr>
        <w:keepNext w:val="0"/>
        <w:keepLines w:val="0"/>
        <w:pageBreakBefore w:val="0"/>
        <w:kinsoku/>
        <w:wordWrap/>
        <w:overflowPunct/>
        <w:autoSpaceDE/>
        <w:autoSpaceDN/>
        <w:bidi w:val="0"/>
        <w:adjustRightInd w:val="0"/>
        <w:snapToGrid w:val="0"/>
        <w:spacing w:line="360" w:lineRule="auto"/>
        <w:ind w:left="-88" w:leftChars="-42"/>
        <w:textAlignment w:val="auto"/>
        <w:outlineLvl w:val="9"/>
        <w:rPr>
          <w:rFonts w:hint="eastAsia" w:ascii="宋体" w:hAnsi="宋体" w:cs="宋体"/>
          <w:szCs w:val="21"/>
          <w:highlight w:val="none"/>
        </w:rPr>
      </w:pPr>
      <w:r>
        <w:rPr>
          <w:rFonts w:hint="eastAsia" w:ascii="宋体" w:hAnsi="宋体" w:cs="宋体"/>
          <w:szCs w:val="21"/>
          <w:highlight w:val="none"/>
        </w:rPr>
        <w:t>说明：1、“响应与偏离”应注明“响应”或“偏离”。</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szCs w:val="21"/>
          <w:highlight w:val="none"/>
        </w:rPr>
      </w:pPr>
      <w:r>
        <w:rPr>
          <w:rFonts w:hint="eastAsia" w:ascii="宋体" w:hAnsi="宋体" w:cs="宋体"/>
          <w:b/>
          <w:szCs w:val="21"/>
          <w:highlight w:val="none"/>
        </w:rPr>
        <w:t xml:space="preserve">     </w:t>
      </w:r>
      <w:r>
        <w:rPr>
          <w:rFonts w:hint="eastAsia" w:ascii="宋体" w:hAnsi="宋体" w:cs="宋体"/>
          <w:szCs w:val="21"/>
          <w:highlight w:val="none"/>
        </w:rPr>
        <w:t>2、属磋商文件规定可能变动的内容在“说明”栏中注明。</w:t>
      </w:r>
    </w:p>
    <w:p>
      <w:pPr>
        <w:pStyle w:val="53"/>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sz w:val="21"/>
          <w:szCs w:val="21"/>
          <w:highlight w:val="none"/>
        </w:rPr>
      </w:pPr>
    </w:p>
    <w:p>
      <w:pPr>
        <w:keepNext w:val="0"/>
        <w:keepLines w:val="0"/>
        <w:pageBreakBefore w:val="0"/>
        <w:kinsoku/>
        <w:wordWrap/>
        <w:overflowPunct/>
        <w:autoSpaceDE/>
        <w:autoSpaceDN/>
        <w:bidi w:val="0"/>
        <w:textAlignment w:val="auto"/>
        <w:outlineLvl w:val="9"/>
        <w:rPr>
          <w:rFonts w:hint="eastAsia" w:ascii="宋体" w:hAnsi="宋体" w:cs="宋体"/>
          <w:highlight w:val="none"/>
        </w:rPr>
      </w:pPr>
    </w:p>
    <w:p>
      <w:pPr>
        <w:keepNext w:val="0"/>
        <w:keepLines w:val="0"/>
        <w:pageBreakBefore w:val="0"/>
        <w:kinsoku/>
        <w:wordWrap/>
        <w:overflowPunct/>
        <w:autoSpaceDE/>
        <w:autoSpaceDN/>
        <w:bidi w:val="0"/>
        <w:textAlignment w:val="auto"/>
        <w:outlineLvl w:val="9"/>
        <w:rPr>
          <w:rFonts w:hint="eastAsia" w:ascii="宋体" w:hAnsi="宋体" w:cs="宋体"/>
          <w:highlight w:val="none"/>
        </w:rPr>
      </w:pPr>
    </w:p>
    <w:p>
      <w:pPr>
        <w:keepNext w:val="0"/>
        <w:keepLines w:val="0"/>
        <w:pageBreakBefore w:val="0"/>
        <w:kinsoku/>
        <w:wordWrap/>
        <w:overflowPunct/>
        <w:autoSpaceDE/>
        <w:autoSpaceDN/>
        <w:bidi w:val="0"/>
        <w:textAlignment w:val="auto"/>
        <w:outlineLvl w:val="9"/>
        <w:rPr>
          <w:rFonts w:hint="eastAsia" w:ascii="宋体" w:hAnsi="宋体" w:cs="宋体"/>
          <w:highlight w:val="none"/>
        </w:rPr>
      </w:pPr>
    </w:p>
    <w:p>
      <w:pPr>
        <w:keepNext w:val="0"/>
        <w:keepLines w:val="0"/>
        <w:pageBreakBefore w:val="0"/>
        <w:kinsoku/>
        <w:wordWrap/>
        <w:overflowPunct/>
        <w:autoSpaceDE/>
        <w:autoSpaceDN/>
        <w:bidi w:val="0"/>
        <w:textAlignment w:val="auto"/>
        <w:outlineLvl w:val="9"/>
        <w:rPr>
          <w:rFonts w:hint="eastAsia" w:ascii="宋体" w:hAnsi="宋体" w:cs="宋体"/>
          <w:highlight w:val="none"/>
        </w:rPr>
      </w:pPr>
    </w:p>
    <w:p>
      <w:pPr>
        <w:keepNext w:val="0"/>
        <w:keepLines w:val="0"/>
        <w:pageBreakBefore w:val="0"/>
        <w:kinsoku/>
        <w:wordWrap/>
        <w:overflowPunct/>
        <w:autoSpaceDE/>
        <w:autoSpaceDN/>
        <w:bidi w:val="0"/>
        <w:textAlignment w:val="auto"/>
        <w:outlineLvl w:val="9"/>
        <w:rPr>
          <w:rFonts w:hint="eastAsia" w:ascii="宋体" w:hAnsi="宋体" w:cs="宋体"/>
          <w:highlight w:val="none"/>
        </w:rPr>
      </w:pPr>
    </w:p>
    <w:p>
      <w:pPr>
        <w:keepNext w:val="0"/>
        <w:keepLines w:val="0"/>
        <w:pageBreakBefore w:val="0"/>
        <w:kinsoku/>
        <w:wordWrap/>
        <w:overflowPunct/>
        <w:autoSpaceDE/>
        <w:autoSpaceDN/>
        <w:bidi w:val="0"/>
        <w:textAlignment w:val="auto"/>
        <w:outlineLvl w:val="9"/>
        <w:rPr>
          <w:rFonts w:hint="eastAsia" w:ascii="宋体" w:hAnsi="宋体" w:cs="宋体"/>
          <w:highlight w:val="none"/>
        </w:rPr>
      </w:pPr>
    </w:p>
    <w:p>
      <w:pPr>
        <w:pStyle w:val="53"/>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bCs/>
          <w:sz w:val="21"/>
          <w:szCs w:val="21"/>
          <w:highlight w:val="none"/>
        </w:rPr>
      </w:pPr>
      <w:r>
        <w:rPr>
          <w:rFonts w:hint="eastAsia" w:ascii="宋体" w:hAnsi="宋体" w:cs="宋体"/>
          <w:sz w:val="21"/>
          <w:szCs w:val="21"/>
          <w:highlight w:val="none"/>
        </w:rPr>
        <w:t>供应商名称：</w:t>
      </w:r>
      <w:r>
        <w:rPr>
          <w:rFonts w:hint="eastAsia" w:ascii="宋体" w:hAnsi="宋体" w:cs="宋体"/>
          <w:sz w:val="21"/>
          <w:szCs w:val="21"/>
          <w:highlight w:val="none"/>
          <w:u w:val="single"/>
        </w:rPr>
        <w:t xml:space="preserve">                   </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szCs w:val="21"/>
          <w:highlight w:val="none"/>
        </w:rPr>
      </w:pPr>
      <w:r>
        <w:rPr>
          <w:rFonts w:hint="eastAsia" w:ascii="宋体" w:hAnsi="宋体" w:cs="宋体"/>
          <w:szCs w:val="21"/>
          <w:highlight w:val="none"/>
        </w:rPr>
        <w:t>法定代表人或其委托代理人(签字)：</w:t>
      </w:r>
      <w:r>
        <w:rPr>
          <w:rFonts w:hint="eastAsia" w:ascii="宋体" w:hAnsi="宋体" w:cs="宋体"/>
          <w:szCs w:val="21"/>
          <w:highlight w:val="none"/>
          <w:u w:val="single"/>
        </w:rPr>
        <w:t xml:space="preserve">                   </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szCs w:val="21"/>
          <w:highlight w:val="none"/>
        </w:rPr>
      </w:pPr>
      <w:r>
        <w:rPr>
          <w:rFonts w:hint="eastAsia" w:ascii="宋体" w:hAnsi="宋体" w:cs="宋体"/>
          <w:szCs w:val="21"/>
          <w:highlight w:val="none"/>
        </w:rPr>
        <w:t xml:space="preserve">日          期： </w:t>
      </w:r>
      <w:r>
        <w:rPr>
          <w:rFonts w:hint="eastAsia" w:ascii="宋体" w:hAnsi="宋体" w:cs="宋体"/>
          <w:szCs w:val="21"/>
          <w:highlight w:val="none"/>
          <w:u w:val="single"/>
        </w:rPr>
        <w:t xml:space="preserve">     </w:t>
      </w:r>
      <w:r>
        <w:rPr>
          <w:rFonts w:hint="eastAsia" w:ascii="宋体" w:hAnsi="宋体" w:cs="宋体"/>
          <w:szCs w:val="21"/>
          <w:highlight w:val="none"/>
        </w:rPr>
        <w:t xml:space="preserve"> 年 </w:t>
      </w:r>
      <w:r>
        <w:rPr>
          <w:rFonts w:hint="eastAsia" w:ascii="宋体" w:hAnsi="宋体" w:cs="宋体"/>
          <w:szCs w:val="21"/>
          <w:highlight w:val="none"/>
          <w:u w:val="single"/>
        </w:rPr>
        <w:t xml:space="preserve">    </w:t>
      </w:r>
      <w:r>
        <w:rPr>
          <w:rFonts w:hint="eastAsia" w:ascii="宋体" w:hAnsi="宋体" w:cs="宋体"/>
          <w:szCs w:val="21"/>
          <w:highlight w:val="none"/>
        </w:rPr>
        <w:t xml:space="preserve"> 月 </w:t>
      </w:r>
      <w:r>
        <w:rPr>
          <w:rFonts w:hint="eastAsia" w:ascii="宋体" w:hAnsi="宋体" w:cs="宋体"/>
          <w:szCs w:val="21"/>
          <w:highlight w:val="none"/>
          <w:u w:val="single"/>
        </w:rPr>
        <w:t xml:space="preserve">   </w:t>
      </w:r>
      <w:r>
        <w:rPr>
          <w:rFonts w:hint="eastAsia" w:ascii="宋体" w:hAnsi="宋体" w:cs="宋体"/>
          <w:szCs w:val="21"/>
          <w:highlight w:val="none"/>
        </w:rPr>
        <w:t xml:space="preserve"> 日</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cs="宋体"/>
          <w:szCs w:val="21"/>
          <w:highlight w:val="none"/>
        </w:rPr>
      </w:pPr>
    </w:p>
    <w:p>
      <w:pPr>
        <w:keepNext w:val="0"/>
        <w:keepLines w:val="0"/>
        <w:pageBreakBefore w:val="0"/>
        <w:tabs>
          <w:tab w:val="left" w:pos="3600"/>
        </w:tabs>
        <w:kinsoku/>
        <w:wordWrap/>
        <w:overflowPunct/>
        <w:autoSpaceDE/>
        <w:autoSpaceDN/>
        <w:bidi w:val="0"/>
        <w:adjustRightInd w:val="0"/>
        <w:snapToGrid w:val="0"/>
        <w:jc w:val="center"/>
        <w:textAlignment w:val="auto"/>
        <w:outlineLvl w:val="9"/>
        <w:rPr>
          <w:rFonts w:hint="eastAsia" w:ascii="宋体" w:hAnsi="宋体" w:cs="宋体"/>
          <w:b/>
          <w:sz w:val="32"/>
          <w:szCs w:val="32"/>
          <w:highlight w:val="none"/>
        </w:rPr>
      </w:pPr>
    </w:p>
    <w:p>
      <w:pPr>
        <w:keepNext w:val="0"/>
        <w:keepLines w:val="0"/>
        <w:pageBreakBefore w:val="0"/>
        <w:tabs>
          <w:tab w:val="left" w:pos="3600"/>
        </w:tabs>
        <w:kinsoku/>
        <w:wordWrap/>
        <w:overflowPunct/>
        <w:autoSpaceDE/>
        <w:autoSpaceDN/>
        <w:bidi w:val="0"/>
        <w:adjustRightInd w:val="0"/>
        <w:snapToGrid w:val="0"/>
        <w:jc w:val="center"/>
        <w:textAlignment w:val="auto"/>
        <w:outlineLvl w:val="9"/>
        <w:rPr>
          <w:rFonts w:hint="eastAsia" w:ascii="宋体" w:hAnsi="宋体" w:cs="宋体"/>
          <w:b/>
          <w:sz w:val="32"/>
          <w:szCs w:val="32"/>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rPr>
      </w:pPr>
    </w:p>
    <w:p>
      <w:pPr>
        <w:keepNext w:val="0"/>
        <w:keepLines w:val="0"/>
        <w:pageBreakBefore w:val="0"/>
        <w:kinsoku/>
        <w:wordWrap/>
        <w:overflowPunct/>
        <w:autoSpaceDE/>
        <w:autoSpaceDN/>
        <w:bidi w:val="0"/>
        <w:jc w:val="center"/>
        <w:textAlignment w:val="auto"/>
        <w:outlineLvl w:val="9"/>
        <w:rPr>
          <w:rFonts w:hint="eastAsia"/>
          <w:b/>
          <w:bCs/>
          <w:sz w:val="28"/>
          <w:highlight w:val="none"/>
          <w:lang w:eastAsia="zh-CN"/>
        </w:rPr>
      </w:pPr>
    </w:p>
    <w:p>
      <w:pPr>
        <w:keepNext w:val="0"/>
        <w:keepLines w:val="0"/>
        <w:pageBreakBefore w:val="0"/>
        <w:kinsoku/>
        <w:wordWrap/>
        <w:overflowPunct/>
        <w:autoSpaceDE/>
        <w:autoSpaceDN/>
        <w:bidi w:val="0"/>
        <w:jc w:val="center"/>
        <w:textAlignment w:val="auto"/>
        <w:outlineLvl w:val="9"/>
        <w:rPr>
          <w:rFonts w:hint="eastAsia" w:ascii="宋体" w:hAnsi="宋体"/>
          <w:b/>
          <w:bCs/>
          <w:sz w:val="44"/>
          <w:szCs w:val="32"/>
          <w:highlight w:val="none"/>
        </w:rPr>
      </w:pPr>
      <w:r>
        <w:rPr>
          <w:rFonts w:hint="eastAsia"/>
          <w:b/>
          <w:bCs/>
          <w:sz w:val="28"/>
          <w:highlight w:val="none"/>
          <w:lang w:eastAsia="zh-CN"/>
        </w:rPr>
        <w:t>五</w:t>
      </w:r>
      <w:r>
        <w:rPr>
          <w:rFonts w:hint="eastAsia"/>
          <w:b/>
          <w:bCs/>
          <w:sz w:val="28"/>
          <w:highlight w:val="none"/>
        </w:rPr>
        <w:t>、提供享受政府采购政策的证明材料和清单表</w:t>
      </w:r>
    </w:p>
    <w:p>
      <w:pPr>
        <w:keepNext w:val="0"/>
        <w:keepLines w:val="0"/>
        <w:pageBreakBefore w:val="0"/>
        <w:tabs>
          <w:tab w:val="left" w:pos="3600"/>
        </w:tabs>
        <w:kinsoku/>
        <w:wordWrap/>
        <w:overflowPunct/>
        <w:autoSpaceDE/>
        <w:autoSpaceDN/>
        <w:bidi w:val="0"/>
        <w:adjustRightInd w:val="0"/>
        <w:snapToGrid w:val="0"/>
        <w:jc w:val="center"/>
        <w:textAlignment w:val="auto"/>
        <w:outlineLvl w:val="9"/>
        <w:rPr>
          <w:rFonts w:hint="eastAsia" w:ascii="宋体" w:hAnsi="宋体" w:cs="宋体"/>
          <w:b/>
          <w:bCs/>
          <w:spacing w:val="6"/>
          <w:kern w:val="0"/>
          <w:sz w:val="24"/>
          <w:highlight w:val="none"/>
        </w:rPr>
      </w:pPr>
    </w:p>
    <w:p>
      <w:pPr>
        <w:keepNext w:val="0"/>
        <w:keepLines w:val="0"/>
        <w:pageBreakBefore w:val="0"/>
        <w:kinsoku/>
        <w:wordWrap/>
        <w:overflowPunct/>
        <w:autoSpaceDE/>
        <w:autoSpaceDN/>
        <w:bidi w:val="0"/>
        <w:adjustRightInd w:val="0"/>
        <w:snapToGrid w:val="0"/>
        <w:textAlignment w:val="auto"/>
        <w:outlineLvl w:val="9"/>
        <w:rPr>
          <w:rFonts w:hint="eastAsia" w:ascii="宋体" w:hAnsi="宋体"/>
          <w:sz w:val="24"/>
          <w:highlight w:val="none"/>
        </w:rPr>
      </w:pPr>
      <w:r>
        <w:rPr>
          <w:rFonts w:hint="eastAsia" w:ascii="宋体" w:hAnsi="宋体"/>
          <w:sz w:val="24"/>
          <w:highlight w:val="none"/>
        </w:rPr>
        <w:t>附件</w:t>
      </w:r>
      <w:r>
        <w:rPr>
          <w:rFonts w:hint="eastAsia" w:ascii="宋体" w:hAnsi="宋体"/>
          <w:sz w:val="24"/>
          <w:highlight w:val="none"/>
          <w:lang w:val="en-US" w:eastAsia="zh-CN"/>
        </w:rPr>
        <w:t>8</w:t>
      </w:r>
      <w:r>
        <w:rPr>
          <w:rFonts w:hint="eastAsia" w:ascii="宋体" w:hAnsi="宋体"/>
          <w:sz w:val="24"/>
          <w:highlight w:val="none"/>
        </w:rPr>
        <w:t>-1：</w:t>
      </w:r>
    </w:p>
    <w:p>
      <w:pPr>
        <w:keepNext w:val="0"/>
        <w:keepLines w:val="0"/>
        <w:pageBreakBefore w:val="0"/>
        <w:tabs>
          <w:tab w:val="left" w:pos="3600"/>
        </w:tabs>
        <w:kinsoku/>
        <w:wordWrap/>
        <w:overflowPunct/>
        <w:autoSpaceDE/>
        <w:autoSpaceDN/>
        <w:bidi w:val="0"/>
        <w:adjustRightInd w:val="0"/>
        <w:snapToGrid w:val="0"/>
        <w:jc w:val="center"/>
        <w:textAlignment w:val="auto"/>
        <w:outlineLvl w:val="9"/>
        <w:rPr>
          <w:rFonts w:hint="eastAsia" w:ascii="黑体" w:hAnsi="华文中宋" w:eastAsia="黑体" w:cs="宋体"/>
          <w:kern w:val="0"/>
          <w:sz w:val="30"/>
          <w:szCs w:val="30"/>
          <w:highlight w:val="none"/>
          <w:lang w:eastAsia="zh-CN"/>
        </w:rPr>
      </w:pPr>
      <w:r>
        <w:rPr>
          <w:rFonts w:hint="eastAsia" w:ascii="黑体" w:hAnsi="华文中宋" w:eastAsia="黑体" w:cs="宋体"/>
          <w:bCs/>
          <w:spacing w:val="6"/>
          <w:kern w:val="0"/>
          <w:sz w:val="30"/>
          <w:szCs w:val="30"/>
          <w:highlight w:val="none"/>
        </w:rPr>
        <w:t>中小企业声明函</w:t>
      </w:r>
      <w:r>
        <w:rPr>
          <w:rFonts w:hint="eastAsia" w:ascii="黑体" w:hAnsi="华文中宋" w:eastAsia="黑体" w:cs="宋体"/>
          <w:bCs/>
          <w:spacing w:val="6"/>
          <w:kern w:val="0"/>
          <w:sz w:val="30"/>
          <w:szCs w:val="30"/>
          <w:highlight w:val="none"/>
          <w:lang w:eastAsia="zh-CN"/>
        </w:rPr>
        <w:t>（本项目不适用）</w:t>
      </w: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bCs/>
          <w:szCs w:val="21"/>
          <w:highlight w:val="none"/>
        </w:rPr>
      </w:pP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cs="宋体"/>
          <w:bCs/>
          <w:sz w:val="21"/>
          <w:szCs w:val="21"/>
          <w:highlight w:val="none"/>
        </w:rPr>
      </w:pPr>
      <w:r>
        <w:rPr>
          <w:rFonts w:hint="eastAsia" w:ascii="宋体" w:hAnsi="宋体" w:cs="宋体"/>
          <w:bCs/>
          <w:sz w:val="21"/>
          <w:szCs w:val="21"/>
          <w:highlight w:val="none"/>
        </w:rPr>
        <w:t xml:space="preserve">本公司（联合体）郑重声明，根据《政府采购促进中小企业发展管理办法》（财库﹝2020﹞46 号）的规定，本公司（联合体）参加 </w:t>
      </w:r>
      <w:r>
        <w:rPr>
          <w:rFonts w:hint="eastAsia" w:ascii="宋体" w:hAnsi="宋体" w:cs="宋体"/>
          <w:bCs/>
          <w:sz w:val="21"/>
          <w:szCs w:val="21"/>
          <w:highlight w:val="none"/>
          <w:u w:val="single"/>
        </w:rPr>
        <w:t>（单位名称）</w:t>
      </w:r>
      <w:r>
        <w:rPr>
          <w:rFonts w:hint="eastAsia" w:ascii="宋体" w:hAnsi="宋体" w:cs="宋体"/>
          <w:bCs/>
          <w:sz w:val="21"/>
          <w:szCs w:val="21"/>
          <w:highlight w:val="none"/>
        </w:rPr>
        <w:t>的</w:t>
      </w:r>
      <w:r>
        <w:rPr>
          <w:rFonts w:hint="eastAsia" w:ascii="宋体" w:hAnsi="宋体" w:cs="宋体"/>
          <w:bCs/>
          <w:sz w:val="21"/>
          <w:szCs w:val="21"/>
          <w:highlight w:val="none"/>
          <w:u w:val="single"/>
        </w:rPr>
        <w:t>（项目名称）</w:t>
      </w:r>
      <w:r>
        <w:rPr>
          <w:rFonts w:hint="eastAsia" w:ascii="宋体" w:hAnsi="宋体" w:cs="宋体"/>
          <w:bCs/>
          <w:sz w:val="21"/>
          <w:szCs w:val="21"/>
          <w:highlight w:val="none"/>
        </w:rPr>
        <w:t>采购活动，提供的货物全部由符合政策要求的中小企业制造。相关企业（含联合体中的中小企业、签订分包意向协议的中小企业）的具体情况如下：</w:t>
      </w: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cs="宋体"/>
          <w:bCs/>
          <w:sz w:val="21"/>
          <w:szCs w:val="21"/>
          <w:highlight w:val="none"/>
        </w:rPr>
      </w:pPr>
      <w:r>
        <w:rPr>
          <w:rFonts w:hint="eastAsia" w:ascii="宋体" w:hAnsi="宋体" w:cs="宋体"/>
          <w:bCs/>
          <w:sz w:val="21"/>
          <w:szCs w:val="21"/>
          <w:highlight w:val="none"/>
        </w:rPr>
        <w:t xml:space="preserve">1. </w:t>
      </w:r>
      <w:r>
        <w:rPr>
          <w:rFonts w:hint="eastAsia" w:ascii="宋体" w:hAnsi="宋体" w:cs="宋体"/>
          <w:bCs/>
          <w:sz w:val="21"/>
          <w:szCs w:val="21"/>
          <w:highlight w:val="none"/>
          <w:u w:val="single"/>
        </w:rPr>
        <w:t>（标的名称）</w:t>
      </w:r>
      <w:r>
        <w:rPr>
          <w:rFonts w:hint="eastAsia" w:ascii="宋体" w:hAnsi="宋体" w:cs="宋体"/>
          <w:bCs/>
          <w:sz w:val="21"/>
          <w:szCs w:val="21"/>
          <w:highlight w:val="none"/>
        </w:rPr>
        <w:t xml:space="preserve"> ，属于</w:t>
      </w:r>
      <w:r>
        <w:rPr>
          <w:rFonts w:hint="eastAsia" w:ascii="宋体" w:hAnsi="宋体" w:cs="宋体"/>
          <w:bCs/>
          <w:sz w:val="21"/>
          <w:szCs w:val="21"/>
          <w:highlight w:val="none"/>
          <w:u w:val="single"/>
        </w:rPr>
        <w:t>（采购文件中明确的所属行业）</w:t>
      </w:r>
      <w:r>
        <w:rPr>
          <w:rFonts w:hint="eastAsia" w:ascii="宋体" w:hAnsi="宋体" w:cs="宋体"/>
          <w:bCs/>
          <w:sz w:val="21"/>
          <w:szCs w:val="21"/>
          <w:highlight w:val="none"/>
        </w:rPr>
        <w:t>行业；制造商为</w:t>
      </w:r>
      <w:r>
        <w:rPr>
          <w:rFonts w:hint="eastAsia" w:ascii="宋体" w:hAnsi="宋体" w:cs="宋体"/>
          <w:bCs/>
          <w:sz w:val="21"/>
          <w:szCs w:val="21"/>
          <w:highlight w:val="none"/>
          <w:u w:val="single"/>
        </w:rPr>
        <w:t>（企业名称）</w:t>
      </w:r>
      <w:r>
        <w:rPr>
          <w:rFonts w:hint="eastAsia" w:ascii="宋体" w:hAnsi="宋体" w:cs="宋体"/>
          <w:bCs/>
          <w:sz w:val="21"/>
          <w:szCs w:val="21"/>
          <w:highlight w:val="none"/>
        </w:rPr>
        <w:t>，从业人员</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人，营业收入为</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万元，资产总额为</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万元，属于</w:t>
      </w:r>
      <w:r>
        <w:rPr>
          <w:rFonts w:hint="eastAsia" w:ascii="宋体" w:hAnsi="宋体" w:cs="宋体"/>
          <w:bCs/>
          <w:sz w:val="21"/>
          <w:szCs w:val="21"/>
          <w:highlight w:val="none"/>
          <w:u w:val="single"/>
        </w:rPr>
        <w:t>（中型企业、小型企业、微型企业）</w:t>
      </w:r>
      <w:r>
        <w:rPr>
          <w:rFonts w:hint="eastAsia" w:ascii="宋体" w:hAnsi="宋体" w:cs="宋体"/>
          <w:bCs/>
          <w:sz w:val="21"/>
          <w:szCs w:val="21"/>
          <w:highlight w:val="none"/>
        </w:rPr>
        <w:t>；</w:t>
      </w: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bCs/>
          <w:sz w:val="21"/>
          <w:szCs w:val="21"/>
          <w:highlight w:val="none"/>
          <w:lang w:eastAsia="zh-CN"/>
        </w:rPr>
      </w:pPr>
      <w:r>
        <w:rPr>
          <w:rFonts w:hint="eastAsia" w:ascii="宋体" w:hAnsi="宋体" w:cs="宋体"/>
          <w:bCs/>
          <w:sz w:val="21"/>
          <w:szCs w:val="21"/>
          <w:highlight w:val="none"/>
        </w:rPr>
        <w:t xml:space="preserve">2. </w:t>
      </w:r>
      <w:r>
        <w:rPr>
          <w:rFonts w:hint="eastAsia" w:ascii="宋体" w:hAnsi="宋体" w:cs="宋体"/>
          <w:bCs/>
          <w:sz w:val="21"/>
          <w:szCs w:val="21"/>
          <w:highlight w:val="none"/>
          <w:u w:val="single"/>
        </w:rPr>
        <w:t>（标的名称）</w:t>
      </w:r>
      <w:r>
        <w:rPr>
          <w:rFonts w:hint="eastAsia" w:ascii="宋体" w:hAnsi="宋体" w:cs="宋体"/>
          <w:bCs/>
          <w:sz w:val="21"/>
          <w:szCs w:val="21"/>
          <w:highlight w:val="none"/>
        </w:rPr>
        <w:t xml:space="preserve"> ，属于</w:t>
      </w:r>
      <w:r>
        <w:rPr>
          <w:rFonts w:hint="eastAsia" w:ascii="宋体" w:hAnsi="宋体" w:cs="宋体"/>
          <w:bCs/>
          <w:sz w:val="21"/>
          <w:szCs w:val="21"/>
          <w:highlight w:val="none"/>
          <w:u w:val="single"/>
        </w:rPr>
        <w:t>（采购文件中明确的所属行业）</w:t>
      </w:r>
      <w:r>
        <w:rPr>
          <w:rFonts w:hint="eastAsia" w:ascii="宋体" w:hAnsi="宋体" w:cs="宋体"/>
          <w:bCs/>
          <w:sz w:val="21"/>
          <w:szCs w:val="21"/>
          <w:highlight w:val="none"/>
        </w:rPr>
        <w:t>行业；制造商为</w:t>
      </w:r>
      <w:r>
        <w:rPr>
          <w:rFonts w:hint="eastAsia" w:ascii="宋体" w:hAnsi="宋体" w:cs="宋体"/>
          <w:bCs/>
          <w:sz w:val="21"/>
          <w:szCs w:val="21"/>
          <w:highlight w:val="none"/>
          <w:u w:val="single"/>
        </w:rPr>
        <w:t>（企业名称）</w:t>
      </w:r>
      <w:r>
        <w:rPr>
          <w:rFonts w:hint="eastAsia" w:ascii="宋体" w:hAnsi="宋体" w:cs="宋体"/>
          <w:bCs/>
          <w:sz w:val="21"/>
          <w:szCs w:val="21"/>
          <w:highlight w:val="none"/>
        </w:rPr>
        <w:t>，从业人员</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人，营业收入为</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万元，资产总额为</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万元，属于</w:t>
      </w:r>
      <w:r>
        <w:rPr>
          <w:rFonts w:hint="eastAsia" w:ascii="宋体" w:hAnsi="宋体" w:cs="宋体"/>
          <w:bCs/>
          <w:sz w:val="21"/>
          <w:szCs w:val="21"/>
          <w:highlight w:val="none"/>
          <w:u w:val="single"/>
        </w:rPr>
        <w:t>（中型企业、小型企业、微型企业）</w:t>
      </w:r>
      <w:r>
        <w:rPr>
          <w:rFonts w:hint="eastAsia" w:ascii="宋体" w:hAnsi="宋体" w:cs="宋体"/>
          <w:bCs/>
          <w:sz w:val="21"/>
          <w:szCs w:val="21"/>
          <w:highlight w:val="none"/>
        </w:rPr>
        <w:t>；</w:t>
      </w: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cs="宋体"/>
          <w:bCs/>
          <w:sz w:val="21"/>
          <w:szCs w:val="21"/>
          <w:highlight w:val="none"/>
        </w:rPr>
      </w:pPr>
      <w:r>
        <w:rPr>
          <w:rFonts w:hint="eastAsia" w:ascii="宋体" w:hAnsi="宋体" w:cs="宋体"/>
          <w:bCs/>
          <w:sz w:val="21"/>
          <w:szCs w:val="21"/>
          <w:highlight w:val="none"/>
        </w:rPr>
        <w:t>……</w:t>
      </w: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cs="宋体"/>
          <w:bCs/>
          <w:sz w:val="21"/>
          <w:szCs w:val="21"/>
          <w:highlight w:val="none"/>
        </w:rPr>
      </w:pPr>
      <w:r>
        <w:rPr>
          <w:rFonts w:hint="eastAsia" w:ascii="宋体" w:hAnsi="宋体" w:cs="宋体"/>
          <w:bCs/>
          <w:sz w:val="21"/>
          <w:szCs w:val="21"/>
          <w:highlight w:val="none"/>
        </w:rPr>
        <w:t>以上企业，不属于大企业的分支机构，不存在控股股东为大企业的情形，也不存在与大企业的负责人为同一人的情形。</w:t>
      </w:r>
    </w:p>
    <w:p>
      <w:pPr>
        <w:keepNext w:val="0"/>
        <w:keepLines w:val="0"/>
        <w:pageBreakBefore w:val="0"/>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cs="宋体"/>
          <w:bCs/>
          <w:sz w:val="21"/>
          <w:szCs w:val="21"/>
          <w:highlight w:val="none"/>
        </w:rPr>
      </w:pPr>
      <w:r>
        <w:rPr>
          <w:rFonts w:hint="eastAsia" w:ascii="宋体" w:hAnsi="宋体" w:cs="宋体"/>
          <w:bCs/>
          <w:sz w:val="21"/>
          <w:szCs w:val="21"/>
          <w:highlight w:val="none"/>
        </w:rPr>
        <w:t xml:space="preserve">本企业对上述声明内容的真实性负责。如有虚假，将依 法承担相应责任。 </w:t>
      </w:r>
    </w:p>
    <w:p>
      <w:pPr>
        <w:keepNext w:val="0"/>
        <w:keepLines w:val="0"/>
        <w:pageBreakBefore w:val="0"/>
        <w:widowControl/>
        <w:kinsoku/>
        <w:wordWrap/>
        <w:overflowPunct/>
        <w:autoSpaceDE/>
        <w:autoSpaceDN/>
        <w:bidi w:val="0"/>
        <w:adjustRightInd w:val="0"/>
        <w:snapToGrid w:val="0"/>
        <w:spacing w:line="360" w:lineRule="auto"/>
        <w:ind w:firstLine="420" w:firstLineChars="200"/>
        <w:jc w:val="left"/>
        <w:textAlignment w:val="auto"/>
        <w:outlineLvl w:val="9"/>
        <w:rPr>
          <w:rFonts w:hint="eastAsia" w:ascii="宋体" w:hAnsi="宋体" w:cs="宋体"/>
          <w:spacing w:val="6"/>
          <w:kern w:val="0"/>
          <w:sz w:val="21"/>
          <w:szCs w:val="21"/>
          <w:highlight w:val="none"/>
        </w:rPr>
      </w:pPr>
      <w:r>
        <w:rPr>
          <w:rFonts w:hint="eastAsia" w:ascii="宋体" w:hAnsi="宋体" w:cs="宋体"/>
          <w:sz w:val="21"/>
          <w:szCs w:val="21"/>
          <w:highlight w:val="none"/>
        </w:rPr>
        <w:t xml:space="preserve">  </w:t>
      </w:r>
      <w:r>
        <w:rPr>
          <w:rFonts w:hint="eastAsia" w:ascii="宋体" w:hAnsi="宋体" w:cs="宋体"/>
          <w:spacing w:val="6"/>
          <w:kern w:val="0"/>
          <w:sz w:val="21"/>
          <w:szCs w:val="21"/>
          <w:highlight w:val="none"/>
        </w:rPr>
        <w:t xml:space="preserve">            </w:t>
      </w:r>
    </w:p>
    <w:p>
      <w:pPr>
        <w:keepNext w:val="0"/>
        <w:keepLines w:val="0"/>
        <w:pageBreakBefore w:val="0"/>
        <w:widowControl/>
        <w:kinsoku/>
        <w:wordWrap/>
        <w:overflowPunct/>
        <w:autoSpaceDE/>
        <w:autoSpaceDN/>
        <w:bidi w:val="0"/>
        <w:adjustRightInd w:val="0"/>
        <w:snapToGrid w:val="0"/>
        <w:spacing w:line="360" w:lineRule="auto"/>
        <w:ind w:firstLine="444" w:firstLineChars="200"/>
        <w:jc w:val="center"/>
        <w:textAlignment w:val="auto"/>
        <w:outlineLvl w:val="9"/>
        <w:rPr>
          <w:rFonts w:hint="eastAsia" w:ascii="宋体" w:hAnsi="宋体" w:cs="宋体"/>
          <w:spacing w:val="6"/>
          <w:kern w:val="0"/>
          <w:sz w:val="21"/>
          <w:szCs w:val="21"/>
          <w:highlight w:val="none"/>
        </w:rPr>
      </w:pPr>
      <w:r>
        <w:rPr>
          <w:rFonts w:hint="eastAsia" w:ascii="宋体" w:hAnsi="宋体" w:cs="宋体"/>
          <w:spacing w:val="6"/>
          <w:kern w:val="0"/>
          <w:sz w:val="21"/>
          <w:szCs w:val="21"/>
          <w:highlight w:val="none"/>
        </w:rPr>
        <w:t xml:space="preserve">            供应商名称（盖单位章）： </w:t>
      </w:r>
    </w:p>
    <w:p>
      <w:pPr>
        <w:keepNext w:val="0"/>
        <w:keepLines w:val="0"/>
        <w:pageBreakBefore w:val="0"/>
        <w:widowControl/>
        <w:kinsoku/>
        <w:wordWrap/>
        <w:overflowPunct/>
        <w:autoSpaceDE/>
        <w:autoSpaceDN/>
        <w:bidi w:val="0"/>
        <w:adjustRightInd w:val="0"/>
        <w:snapToGrid w:val="0"/>
        <w:spacing w:line="360" w:lineRule="auto"/>
        <w:ind w:firstLine="444" w:firstLineChars="200"/>
        <w:jc w:val="center"/>
        <w:textAlignment w:val="auto"/>
        <w:outlineLvl w:val="9"/>
        <w:rPr>
          <w:rFonts w:hint="eastAsia" w:ascii="宋体" w:hAnsi="宋体" w:cs="宋体"/>
          <w:sz w:val="21"/>
          <w:szCs w:val="21"/>
          <w:highlight w:val="none"/>
        </w:rPr>
      </w:pPr>
      <w:r>
        <w:rPr>
          <w:rFonts w:hint="eastAsia" w:ascii="宋体" w:hAnsi="宋体" w:cs="宋体"/>
          <w:spacing w:val="6"/>
          <w:kern w:val="0"/>
          <w:sz w:val="21"/>
          <w:szCs w:val="21"/>
          <w:highlight w:val="none"/>
        </w:rPr>
        <w:t xml:space="preserve">             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pPr>
        <w:pStyle w:val="89"/>
        <w:keepNext w:val="0"/>
        <w:keepLines w:val="0"/>
        <w:pageBreakBefore w:val="0"/>
        <w:kinsoku/>
        <w:wordWrap/>
        <w:overflowPunct/>
        <w:autoSpaceDE/>
        <w:autoSpaceDN/>
        <w:bidi w:val="0"/>
        <w:textAlignment w:val="auto"/>
        <w:outlineLvl w:val="9"/>
        <w:rPr>
          <w:rFonts w:hint="eastAsia" w:ascii="宋体" w:hAnsi="宋体" w:cs="宋体"/>
          <w:szCs w:val="21"/>
          <w:highlight w:val="none"/>
        </w:rPr>
      </w:pP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szCs w:val="21"/>
          <w:highlight w:val="none"/>
        </w:rPr>
      </w:pP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bCs/>
          <w:szCs w:val="21"/>
          <w:highlight w:val="none"/>
        </w:rPr>
      </w:pPr>
      <w:r>
        <w:rPr>
          <w:rFonts w:hint="eastAsia" w:ascii="宋体" w:hAnsi="宋体"/>
          <w:szCs w:val="21"/>
          <w:highlight w:val="none"/>
        </w:rPr>
        <w:t>说明：1、填</w:t>
      </w:r>
      <w:r>
        <w:rPr>
          <w:rFonts w:hint="eastAsia" w:ascii="宋体" w:hAnsi="宋体"/>
          <w:bCs/>
          <w:szCs w:val="21"/>
          <w:highlight w:val="none"/>
        </w:rPr>
        <w:t>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 号）的)相关规定。</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bCs/>
          <w:szCs w:val="21"/>
          <w:highlight w:val="none"/>
        </w:rPr>
      </w:pPr>
      <w:r>
        <w:rPr>
          <w:rFonts w:hint="eastAsia" w:ascii="宋体" w:hAnsi="宋体"/>
          <w:bCs/>
          <w:szCs w:val="21"/>
          <w:highlight w:val="none"/>
        </w:rPr>
        <w:t>2、从业人员、营业收入、资产总额填报上一年度数据，无上一年度数据的新成立企业可不填报。</w:t>
      </w:r>
    </w:p>
    <w:p>
      <w:pPr>
        <w:keepNext w:val="0"/>
        <w:keepLines w:val="0"/>
        <w:pageBreakBefore w:val="0"/>
        <w:kinsoku/>
        <w:wordWrap/>
        <w:overflowPunct/>
        <w:autoSpaceDE/>
        <w:autoSpaceDN/>
        <w:bidi w:val="0"/>
        <w:adjustRightInd w:val="0"/>
        <w:snapToGrid w:val="0"/>
        <w:spacing w:line="360" w:lineRule="auto"/>
        <w:textAlignment w:val="auto"/>
        <w:outlineLvl w:val="9"/>
        <w:rPr>
          <w:rFonts w:hint="eastAsia" w:ascii="宋体" w:hAnsi="宋体"/>
          <w:bCs/>
          <w:szCs w:val="21"/>
          <w:highlight w:val="none"/>
        </w:rPr>
      </w:pPr>
      <w:r>
        <w:rPr>
          <w:rFonts w:hint="eastAsia" w:ascii="宋体" w:hAnsi="宋体"/>
          <w:bCs/>
          <w:szCs w:val="21"/>
          <w:highlight w:val="none"/>
        </w:rPr>
        <w:t>3、未按上述要求提供、填写的，评审时不予以考虑。</w:t>
      </w:r>
    </w:p>
    <w:p>
      <w:pPr>
        <w:keepNext w:val="0"/>
        <w:keepLines w:val="0"/>
        <w:pageBreakBefore w:val="0"/>
        <w:kinsoku/>
        <w:wordWrap/>
        <w:overflowPunct/>
        <w:autoSpaceDE/>
        <w:autoSpaceDN/>
        <w:bidi w:val="0"/>
        <w:textAlignment w:val="auto"/>
        <w:outlineLvl w:val="9"/>
        <w:rPr>
          <w:rFonts w:hint="eastAsia" w:ascii="宋体" w:hAnsi="宋体" w:cs="宋体"/>
          <w:b/>
          <w:bCs/>
          <w:sz w:val="32"/>
          <w:szCs w:val="32"/>
          <w:highlight w:val="none"/>
        </w:rPr>
      </w:pPr>
    </w:p>
    <w:p>
      <w:pPr>
        <w:pStyle w:val="89"/>
        <w:keepNext w:val="0"/>
        <w:keepLines w:val="0"/>
        <w:pageBreakBefore w:val="0"/>
        <w:kinsoku/>
        <w:wordWrap/>
        <w:overflowPunct/>
        <w:autoSpaceDE/>
        <w:autoSpaceDN/>
        <w:bidi w:val="0"/>
        <w:textAlignment w:val="auto"/>
        <w:outlineLvl w:val="9"/>
        <w:rPr>
          <w:rFonts w:hint="eastAsia"/>
        </w:rPr>
      </w:pPr>
    </w:p>
    <w:p>
      <w:pPr>
        <w:keepLines w:val="0"/>
        <w:pageBreakBefore w:val="0"/>
        <w:kinsoku/>
        <w:wordWrap/>
        <w:overflowPunct/>
        <w:bidi w:val="0"/>
        <w:jc w:val="center"/>
        <w:textAlignment w:val="auto"/>
        <w:outlineLvl w:val="9"/>
        <w:rPr>
          <w:rFonts w:hint="eastAsia" w:ascii="宋体" w:hAnsi="宋体" w:cs="宋体"/>
          <w:b/>
          <w:sz w:val="32"/>
          <w:szCs w:val="32"/>
        </w:rPr>
      </w:pPr>
    </w:p>
    <w:p>
      <w:pPr>
        <w:pStyle w:val="108"/>
        <w:keepLines w:val="0"/>
        <w:pageBreakBefore w:val="0"/>
        <w:kinsoku/>
        <w:wordWrap/>
        <w:overflowPunct/>
        <w:bidi w:val="0"/>
        <w:textAlignment w:val="auto"/>
        <w:outlineLvl w:val="9"/>
        <w:rPr>
          <w:rFonts w:hint="eastAsia" w:ascii="宋体" w:hAnsi="宋体" w:cs="宋体"/>
          <w:b/>
          <w:sz w:val="32"/>
          <w:szCs w:val="32"/>
        </w:rPr>
      </w:pPr>
    </w:p>
    <w:p>
      <w:pPr>
        <w:pStyle w:val="108"/>
        <w:keepLines w:val="0"/>
        <w:pageBreakBefore w:val="0"/>
        <w:kinsoku/>
        <w:wordWrap/>
        <w:overflowPunct/>
        <w:bidi w:val="0"/>
        <w:textAlignment w:val="auto"/>
        <w:outlineLvl w:val="9"/>
        <w:rPr>
          <w:rFonts w:hint="eastAsia" w:ascii="宋体" w:hAnsi="宋体" w:cs="宋体"/>
          <w:b/>
          <w:sz w:val="32"/>
          <w:szCs w:val="32"/>
        </w:rPr>
      </w:pPr>
    </w:p>
    <w:p>
      <w:pPr>
        <w:pStyle w:val="108"/>
        <w:keepLines w:val="0"/>
        <w:pageBreakBefore w:val="0"/>
        <w:kinsoku/>
        <w:wordWrap/>
        <w:overflowPunct/>
        <w:bidi w:val="0"/>
        <w:textAlignment w:val="auto"/>
        <w:outlineLvl w:val="9"/>
        <w:rPr>
          <w:rFonts w:hint="eastAsia" w:ascii="宋体" w:hAnsi="宋体" w:cs="宋体"/>
          <w:b/>
          <w:sz w:val="32"/>
          <w:szCs w:val="32"/>
        </w:rPr>
      </w:pPr>
    </w:p>
    <w:p>
      <w:pPr>
        <w:keepLines w:val="0"/>
        <w:pageBreakBefore w:val="0"/>
        <w:kinsoku/>
        <w:wordWrap/>
        <w:overflowPunct/>
        <w:bidi w:val="0"/>
        <w:jc w:val="center"/>
        <w:textAlignment w:val="auto"/>
        <w:outlineLvl w:val="9"/>
        <w:rPr>
          <w:rFonts w:hint="eastAsia" w:ascii="Times New Roman" w:hAnsi="Times New Roman" w:eastAsia="宋体" w:cs="Times New Roman"/>
          <w:b/>
          <w:bCs/>
          <w:sz w:val="28"/>
          <w:szCs w:val="24"/>
          <w:highlight w:val="none"/>
          <w:lang w:eastAsia="zh-CN"/>
        </w:rPr>
      </w:pPr>
      <w:r>
        <w:rPr>
          <w:rFonts w:hint="eastAsia" w:ascii="Times New Roman" w:hAnsi="Times New Roman" w:cs="Times New Roman"/>
          <w:b/>
          <w:bCs/>
          <w:sz w:val="28"/>
          <w:szCs w:val="24"/>
          <w:highlight w:val="none"/>
        </w:rPr>
        <w:t>六、报价一览表及</w:t>
      </w:r>
      <w:bookmarkEnd w:id="64"/>
      <w:bookmarkEnd w:id="65"/>
      <w:r>
        <w:rPr>
          <w:rFonts w:hint="eastAsia" w:ascii="Times New Roman" w:hAnsi="Times New Roman" w:cs="Times New Roman"/>
          <w:b/>
          <w:bCs/>
          <w:sz w:val="28"/>
          <w:szCs w:val="24"/>
          <w:highlight w:val="none"/>
          <w:lang w:eastAsia="zh-CN"/>
        </w:rPr>
        <w:t>分项价格表</w:t>
      </w:r>
    </w:p>
    <w:p>
      <w:pPr>
        <w:keepLines w:val="0"/>
        <w:pageBreakBefore w:val="0"/>
        <w:kinsoku/>
        <w:wordWrap/>
        <w:overflowPunct/>
        <w:bidi w:val="0"/>
        <w:textAlignment w:val="auto"/>
        <w:outlineLvl w:val="9"/>
        <w:rPr>
          <w:rFonts w:ascii="宋体" w:hAnsi="宋体" w:cs="宋体"/>
          <w:sz w:val="24"/>
        </w:rPr>
      </w:pPr>
    </w:p>
    <w:p>
      <w:pPr>
        <w:keepLines w:val="0"/>
        <w:pageBreakBefore w:val="0"/>
        <w:kinsoku/>
        <w:wordWrap/>
        <w:overflowPunct/>
        <w:bidi w:val="0"/>
        <w:jc w:val="left"/>
        <w:textAlignment w:val="auto"/>
        <w:outlineLvl w:val="9"/>
        <w:rPr>
          <w:rFonts w:hint="eastAsia" w:ascii="宋体" w:hAnsi="宋体" w:cs="宋体"/>
          <w:sz w:val="24"/>
        </w:rPr>
      </w:pPr>
      <w:r>
        <w:rPr>
          <w:rFonts w:hint="eastAsia" w:ascii="宋体" w:hAnsi="宋体" w:cs="宋体"/>
          <w:sz w:val="24"/>
        </w:rPr>
        <w:t>附件</w:t>
      </w:r>
      <w:r>
        <w:rPr>
          <w:rFonts w:hint="eastAsia" w:ascii="宋体" w:hAnsi="宋体" w:cs="宋体"/>
          <w:sz w:val="24"/>
          <w:lang w:val="en-US" w:eastAsia="zh-CN"/>
        </w:rPr>
        <w:t>9</w:t>
      </w:r>
      <w:r>
        <w:rPr>
          <w:rFonts w:hint="eastAsia" w:ascii="宋体" w:hAnsi="宋体" w:cs="宋体"/>
          <w:sz w:val="24"/>
        </w:rPr>
        <w:t>-1：</w:t>
      </w:r>
    </w:p>
    <w:p>
      <w:pPr>
        <w:keepLines w:val="0"/>
        <w:pageBreakBefore w:val="0"/>
        <w:kinsoku/>
        <w:wordWrap/>
        <w:overflowPunct/>
        <w:bidi w:val="0"/>
        <w:jc w:val="center"/>
        <w:textAlignment w:val="auto"/>
        <w:outlineLvl w:val="9"/>
        <w:rPr>
          <w:rFonts w:hint="eastAsia" w:ascii="黑体" w:hAnsi="宋体" w:eastAsia="黑体" w:cs="Times New Roman"/>
          <w:sz w:val="30"/>
          <w:szCs w:val="30"/>
          <w:highlight w:val="none"/>
          <w:lang w:eastAsia="zh-CN"/>
        </w:rPr>
      </w:pPr>
      <w:r>
        <w:rPr>
          <w:rFonts w:hint="eastAsia" w:ascii="黑体" w:hAnsi="宋体" w:eastAsia="黑体" w:cs="Times New Roman"/>
          <w:sz w:val="30"/>
          <w:szCs w:val="30"/>
          <w:highlight w:val="none"/>
          <w:lang w:eastAsia="zh-CN"/>
        </w:rPr>
        <w:t>报价一览表</w:t>
      </w:r>
    </w:p>
    <w:tbl>
      <w:tblPr>
        <w:tblStyle w:val="90"/>
        <w:tblW w:w="909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2763"/>
        <w:gridCol w:w="1544"/>
        <w:gridCol w:w="277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013" w:type="dxa"/>
            <w:vAlign w:val="center"/>
          </w:tcPr>
          <w:p>
            <w:pPr>
              <w:keepLines w:val="0"/>
              <w:pageBreakBefore w:val="0"/>
              <w:widowControl/>
              <w:kinsoku/>
              <w:wordWrap/>
              <w:overflowPunct/>
              <w:bidi w:val="0"/>
              <w:spacing w:line="320" w:lineRule="exact"/>
              <w:jc w:val="center"/>
              <w:textAlignment w:val="auto"/>
              <w:outlineLvl w:val="9"/>
              <w:rPr>
                <w:rFonts w:ascii="宋体" w:hAnsi="宋体" w:cs="宋体"/>
                <w:b/>
                <w:bCs/>
                <w:szCs w:val="21"/>
              </w:rPr>
            </w:pPr>
            <w:r>
              <w:rPr>
                <w:rFonts w:hint="eastAsia" w:ascii="宋体" w:hAnsi="宋体" w:cs="宋体"/>
                <w:b/>
                <w:bCs/>
                <w:szCs w:val="21"/>
              </w:rPr>
              <w:t>项目名称</w:t>
            </w:r>
          </w:p>
        </w:tc>
        <w:tc>
          <w:tcPr>
            <w:tcW w:w="2763" w:type="dxa"/>
            <w:vAlign w:val="center"/>
          </w:tcPr>
          <w:p>
            <w:pPr>
              <w:keepLines w:val="0"/>
              <w:pageBreakBefore w:val="0"/>
              <w:widowControl/>
              <w:kinsoku/>
              <w:wordWrap/>
              <w:overflowPunct/>
              <w:bidi w:val="0"/>
              <w:spacing w:line="320" w:lineRule="exact"/>
              <w:jc w:val="left"/>
              <w:textAlignment w:val="auto"/>
              <w:outlineLvl w:val="9"/>
              <w:rPr>
                <w:rFonts w:ascii="宋体" w:hAnsi="宋体" w:cs="宋体"/>
                <w:szCs w:val="21"/>
              </w:rPr>
            </w:pPr>
          </w:p>
        </w:tc>
        <w:tc>
          <w:tcPr>
            <w:tcW w:w="1544" w:type="dxa"/>
            <w:vAlign w:val="center"/>
          </w:tcPr>
          <w:p>
            <w:pPr>
              <w:keepLines w:val="0"/>
              <w:pageBreakBefore w:val="0"/>
              <w:kinsoku/>
              <w:wordWrap/>
              <w:overflowPunct/>
              <w:bidi w:val="0"/>
              <w:spacing w:line="320" w:lineRule="exact"/>
              <w:jc w:val="center"/>
              <w:textAlignment w:val="auto"/>
              <w:outlineLvl w:val="9"/>
              <w:rPr>
                <w:rFonts w:ascii="宋体" w:hAnsi="宋体" w:cs="宋体"/>
                <w:b/>
                <w:szCs w:val="21"/>
              </w:rPr>
            </w:pPr>
            <w:r>
              <w:rPr>
                <w:rFonts w:hint="eastAsia" w:ascii="宋体" w:hAnsi="宋体" w:cs="宋体"/>
                <w:b/>
                <w:szCs w:val="21"/>
                <w:lang w:val="en-US" w:eastAsia="zh-CN"/>
              </w:rPr>
              <w:t>委托</w:t>
            </w:r>
            <w:r>
              <w:rPr>
                <w:rFonts w:hint="eastAsia" w:ascii="宋体" w:hAnsi="宋体" w:cs="宋体"/>
                <w:b/>
                <w:szCs w:val="21"/>
              </w:rPr>
              <w:t>代理编号</w:t>
            </w:r>
          </w:p>
        </w:tc>
        <w:tc>
          <w:tcPr>
            <w:tcW w:w="2778" w:type="dxa"/>
            <w:vAlign w:val="center"/>
          </w:tcPr>
          <w:p>
            <w:pPr>
              <w:keepLines w:val="0"/>
              <w:pageBreakBefore w:val="0"/>
              <w:kinsoku/>
              <w:wordWrap/>
              <w:overflowPunct/>
              <w:bidi w:val="0"/>
              <w:spacing w:line="320" w:lineRule="exact"/>
              <w:jc w:val="center"/>
              <w:textAlignment w:val="auto"/>
              <w:outlineLvl w:val="9"/>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2013" w:type="dxa"/>
            <w:vAlign w:val="center"/>
          </w:tcPr>
          <w:p>
            <w:pPr>
              <w:keepLines w:val="0"/>
              <w:pageBreakBefore w:val="0"/>
              <w:kinsoku/>
              <w:wordWrap/>
              <w:overflowPunct/>
              <w:bidi w:val="0"/>
              <w:spacing w:line="420" w:lineRule="exact"/>
              <w:jc w:val="center"/>
              <w:textAlignment w:val="auto"/>
              <w:outlineLvl w:val="9"/>
              <w:rPr>
                <w:rFonts w:hint="eastAsia" w:ascii="宋体" w:hAnsi="宋体" w:eastAsia="宋体" w:cs="宋体"/>
                <w:b/>
                <w:bCs/>
                <w:szCs w:val="21"/>
                <w:lang w:eastAsia="zh-CN"/>
              </w:rPr>
            </w:pPr>
            <w:r>
              <w:rPr>
                <w:rFonts w:hint="eastAsia" w:ascii="宋体" w:hAnsi="宋体"/>
                <w:b/>
                <w:bCs/>
                <w:szCs w:val="21"/>
                <w:lang w:eastAsia="zh-CN"/>
              </w:rPr>
              <w:t>总报价（</w:t>
            </w:r>
            <w:r>
              <w:rPr>
                <w:rFonts w:hint="eastAsia" w:ascii="宋体" w:hAnsi="宋体"/>
                <w:b/>
                <w:bCs/>
                <w:szCs w:val="21"/>
                <w:lang w:val="en-US" w:eastAsia="zh-CN"/>
              </w:rPr>
              <w:t>含税金</w:t>
            </w:r>
            <w:r>
              <w:rPr>
                <w:rFonts w:hint="eastAsia" w:ascii="宋体" w:hAnsi="宋体"/>
                <w:b/>
                <w:bCs/>
                <w:szCs w:val="21"/>
                <w:lang w:eastAsia="zh-CN"/>
              </w:rPr>
              <w:t>）</w:t>
            </w:r>
          </w:p>
        </w:tc>
        <w:tc>
          <w:tcPr>
            <w:tcW w:w="7085" w:type="dxa"/>
            <w:gridSpan w:val="3"/>
            <w:vAlign w:val="center"/>
          </w:tcPr>
          <w:p>
            <w:pPr>
              <w:keepLines w:val="0"/>
              <w:pageBreakBefore w:val="0"/>
              <w:kinsoku/>
              <w:wordWrap/>
              <w:overflowPunct/>
              <w:bidi w:val="0"/>
              <w:spacing w:line="360" w:lineRule="auto"/>
              <w:textAlignment w:val="auto"/>
              <w:outlineLvl w:val="9"/>
              <w:rPr>
                <w:rFonts w:ascii="宋体" w:hAnsi="宋体"/>
                <w:szCs w:val="21"/>
              </w:rPr>
            </w:pPr>
            <w:r>
              <w:rPr>
                <w:rFonts w:hint="eastAsia" w:ascii="宋体" w:hAnsi="宋体"/>
                <w:szCs w:val="21"/>
              </w:rPr>
              <w:t>小写：</w:t>
            </w:r>
            <w:r>
              <w:rPr>
                <w:rFonts w:hint="eastAsia" w:ascii="宋体" w:hAnsi="宋体"/>
                <w:szCs w:val="21"/>
                <w:lang w:val="en-US" w:eastAsia="zh-CN"/>
              </w:rPr>
              <w:t xml:space="preserve">   </w:t>
            </w:r>
            <w:r>
              <w:rPr>
                <w:rFonts w:hint="eastAsia" w:ascii="宋体" w:hAnsi="宋体"/>
                <w:szCs w:val="21"/>
              </w:rPr>
              <w:t>元</w:t>
            </w:r>
          </w:p>
          <w:p>
            <w:pPr>
              <w:keepLines w:val="0"/>
              <w:pageBreakBefore w:val="0"/>
              <w:kinsoku/>
              <w:wordWrap/>
              <w:overflowPunct/>
              <w:bidi w:val="0"/>
              <w:spacing w:line="360" w:lineRule="auto"/>
              <w:textAlignment w:val="auto"/>
              <w:outlineLvl w:val="9"/>
              <w:rPr>
                <w:u w:val="single"/>
              </w:rPr>
            </w:pPr>
            <w:r>
              <w:rPr>
                <w:rFonts w:hint="eastAsia" w:ascii="宋体" w:hAnsi="宋体"/>
                <w:szCs w:val="21"/>
              </w:rPr>
              <w:t>大写：</w:t>
            </w:r>
            <w:r>
              <w:rPr>
                <w:rFonts w:hint="eastAsia" w:ascii="宋体" w:hAnsi="宋体"/>
                <w:szCs w:val="21"/>
                <w:lang w:val="en-US" w:eastAsia="zh-CN"/>
              </w:rPr>
              <w:t xml:space="preserve">   </w:t>
            </w:r>
            <w:r>
              <w:rPr>
                <w:rFonts w:hint="eastAsia" w:ascii="宋体" w:hAnsi="宋体"/>
                <w:szCs w:val="21"/>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013" w:type="dxa"/>
            <w:vAlign w:val="center"/>
          </w:tcPr>
          <w:p>
            <w:pPr>
              <w:keepLines w:val="0"/>
              <w:pageBreakBefore w:val="0"/>
              <w:kinsoku/>
              <w:wordWrap/>
              <w:overflowPunct/>
              <w:bidi w:val="0"/>
              <w:spacing w:line="320" w:lineRule="exact"/>
              <w:jc w:val="center"/>
              <w:textAlignment w:val="auto"/>
              <w:outlineLvl w:val="9"/>
              <w:rPr>
                <w:rFonts w:ascii="宋体" w:hAnsi="宋体" w:cs="宋体"/>
                <w:b/>
                <w:bCs/>
                <w:szCs w:val="21"/>
              </w:rPr>
            </w:pPr>
            <w:bookmarkStart w:id="66" w:name="_Hlk178195006"/>
            <w:r>
              <w:rPr>
                <w:rFonts w:hint="eastAsia" w:ascii="宋体" w:hAnsi="宋体" w:cs="宋体"/>
                <w:b/>
                <w:bCs/>
                <w:szCs w:val="21"/>
                <w:lang w:val="en-US" w:eastAsia="zh-CN"/>
              </w:rPr>
              <w:t>项目</w:t>
            </w:r>
            <w:r>
              <w:rPr>
                <w:rFonts w:ascii="宋体" w:hAnsi="宋体" w:cs="宋体"/>
                <w:b/>
                <w:bCs/>
                <w:szCs w:val="21"/>
              </w:rPr>
              <w:t>负责人</w:t>
            </w:r>
          </w:p>
        </w:tc>
        <w:tc>
          <w:tcPr>
            <w:tcW w:w="7085" w:type="dxa"/>
            <w:gridSpan w:val="3"/>
            <w:vAlign w:val="center"/>
          </w:tcPr>
          <w:p>
            <w:pPr>
              <w:keepLines w:val="0"/>
              <w:pageBreakBefore w:val="0"/>
              <w:kinsoku/>
              <w:wordWrap/>
              <w:overflowPunct/>
              <w:bidi w:val="0"/>
              <w:textAlignment w:val="auto"/>
              <w:outlineLvl w:val="9"/>
              <w:rPr>
                <w:rFonts w:ascii="宋体" w:hAnsi="宋体"/>
                <w:szCs w:val="21"/>
              </w:rPr>
            </w:pPr>
          </w:p>
        </w:tc>
      </w:tr>
      <w:bookmarkEnd w:id="66"/>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013" w:type="dxa"/>
            <w:vAlign w:val="center"/>
          </w:tcPr>
          <w:p>
            <w:pPr>
              <w:keepLines w:val="0"/>
              <w:pageBreakBefore w:val="0"/>
              <w:kinsoku/>
              <w:wordWrap/>
              <w:overflowPunct/>
              <w:bidi w:val="0"/>
              <w:spacing w:line="320" w:lineRule="exact"/>
              <w:jc w:val="center"/>
              <w:textAlignment w:val="auto"/>
              <w:outlineLvl w:val="9"/>
              <w:rPr>
                <w:rFonts w:ascii="宋体" w:hAnsi="宋体" w:cs="宋体"/>
                <w:b/>
                <w:bCs/>
                <w:szCs w:val="21"/>
              </w:rPr>
            </w:pPr>
            <w:r>
              <w:rPr>
                <w:rFonts w:hint="eastAsia" w:ascii="宋体" w:hAnsi="宋体" w:cs="宋体"/>
                <w:b/>
                <w:bCs/>
                <w:szCs w:val="21"/>
                <w:lang w:val="en-US" w:eastAsia="zh-CN"/>
              </w:rPr>
              <w:t>服务周期</w:t>
            </w:r>
          </w:p>
        </w:tc>
        <w:tc>
          <w:tcPr>
            <w:tcW w:w="7085" w:type="dxa"/>
            <w:gridSpan w:val="3"/>
            <w:vAlign w:val="center"/>
          </w:tcPr>
          <w:p>
            <w:pPr>
              <w:keepLines w:val="0"/>
              <w:pageBreakBefore w:val="0"/>
              <w:kinsoku/>
              <w:wordWrap/>
              <w:overflowPunct/>
              <w:bidi w:val="0"/>
              <w:spacing w:line="320" w:lineRule="exact"/>
              <w:textAlignment w:val="auto"/>
              <w:outlineLvl w:val="9"/>
              <w:rPr>
                <w:rFonts w:ascii="宋体" w:hAnsi="宋体" w:cs="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013" w:type="dxa"/>
            <w:vAlign w:val="center"/>
          </w:tcPr>
          <w:p>
            <w:pPr>
              <w:keepLines w:val="0"/>
              <w:pageBreakBefore w:val="0"/>
              <w:kinsoku/>
              <w:wordWrap/>
              <w:overflowPunct/>
              <w:bidi w:val="0"/>
              <w:spacing w:line="320" w:lineRule="exact"/>
              <w:jc w:val="center"/>
              <w:textAlignment w:val="auto"/>
              <w:outlineLvl w:val="9"/>
              <w:rPr>
                <w:rFonts w:ascii="宋体" w:hAnsi="宋体" w:cs="宋体"/>
                <w:b/>
                <w:bCs/>
                <w:color w:val="auto"/>
                <w:szCs w:val="21"/>
              </w:rPr>
            </w:pPr>
            <w:r>
              <w:rPr>
                <w:rFonts w:hint="eastAsia" w:ascii="宋体" w:hAnsi="宋体" w:cs="宋体"/>
                <w:b/>
                <w:bCs/>
                <w:color w:val="auto"/>
                <w:szCs w:val="21"/>
              </w:rPr>
              <w:t>备  注</w:t>
            </w:r>
          </w:p>
        </w:tc>
        <w:tc>
          <w:tcPr>
            <w:tcW w:w="7085" w:type="dxa"/>
            <w:gridSpan w:val="3"/>
            <w:vAlign w:val="center"/>
          </w:tcPr>
          <w:p>
            <w:pPr>
              <w:keepLines w:val="0"/>
              <w:pageBreakBefore w:val="0"/>
              <w:kinsoku/>
              <w:wordWrap/>
              <w:overflowPunct/>
              <w:bidi w:val="0"/>
              <w:spacing w:line="320" w:lineRule="exact"/>
              <w:textAlignment w:val="auto"/>
              <w:outlineLvl w:val="9"/>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保留至小数点后两位。</w:t>
            </w:r>
          </w:p>
          <w:p>
            <w:pPr>
              <w:keepLines w:val="0"/>
              <w:pageBreakBefore w:val="0"/>
              <w:kinsoku/>
              <w:wordWrap/>
              <w:overflowPunct/>
              <w:bidi w:val="0"/>
              <w:spacing w:line="320" w:lineRule="exact"/>
              <w:textAlignment w:val="auto"/>
              <w:outlineLvl w:val="9"/>
              <w:rPr>
                <w:rFonts w:hint="eastAsia" w:ascii="宋体" w:hAnsi="宋体" w:cs="宋体"/>
                <w:color w:val="auto"/>
                <w:szCs w:val="21"/>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szCs w:val="21"/>
                <w:highlight w:val="none"/>
              </w:rPr>
              <w:t>超前钻费用按</w:t>
            </w:r>
            <w:r>
              <w:rPr>
                <w:rFonts w:hint="eastAsia" w:ascii="宋体" w:hAnsi="宋体" w:cs="宋体"/>
                <w:color w:val="auto"/>
                <w:szCs w:val="21"/>
                <w:highlight w:val="none"/>
                <w:lang w:eastAsia="zh-CN"/>
              </w:rPr>
              <w:t>“超前钻</w:t>
            </w:r>
            <w:r>
              <w:rPr>
                <w:rFonts w:hint="eastAsia" w:ascii="宋体" w:hAnsi="宋体" w:cs="宋体"/>
                <w:color w:val="auto"/>
                <w:szCs w:val="21"/>
                <w:highlight w:val="none"/>
              </w:rPr>
              <w:t>数</w:t>
            </w:r>
            <w:r>
              <w:rPr>
                <w:rFonts w:hint="eastAsia" w:ascii="宋体" w:hAnsi="宋体" w:cs="宋体"/>
                <w:color w:val="auto"/>
                <w:szCs w:val="21"/>
                <w:highlight w:val="none"/>
                <w:lang w:eastAsia="zh-CN"/>
              </w:rPr>
              <w:t>量（</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钻孔总深度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米</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固定综合单价（元/米）”进行报价</w:t>
            </w:r>
            <w:r>
              <w:rPr>
                <w:rFonts w:hint="eastAsia" w:ascii="宋体" w:hAnsi="宋体" w:cs="宋体"/>
                <w:color w:val="auto"/>
                <w:szCs w:val="21"/>
                <w:highlight w:val="none"/>
                <w:lang w:eastAsia="zh-CN"/>
              </w:rPr>
              <w:t>。</w:t>
            </w:r>
          </w:p>
        </w:tc>
      </w:tr>
    </w:tbl>
    <w:p>
      <w:pPr>
        <w:keepLines w:val="0"/>
        <w:pageBreakBefore w:val="0"/>
        <w:kinsoku/>
        <w:wordWrap/>
        <w:overflowPunct/>
        <w:bidi w:val="0"/>
        <w:adjustRightInd w:val="0"/>
        <w:snapToGrid w:val="0"/>
        <w:ind w:right="23" w:rightChars="11"/>
        <w:textAlignment w:val="auto"/>
        <w:outlineLvl w:val="9"/>
        <w:rPr>
          <w:rFonts w:ascii="宋体" w:hAnsi="宋体" w:cs="宋体"/>
          <w:sz w:val="24"/>
        </w:rPr>
      </w:pPr>
    </w:p>
    <w:p>
      <w:pPr>
        <w:keepLines w:val="0"/>
        <w:pageBreakBefore w:val="0"/>
        <w:kinsoku/>
        <w:wordWrap/>
        <w:overflowPunct/>
        <w:bidi w:val="0"/>
        <w:adjustRightInd w:val="0"/>
        <w:snapToGrid w:val="0"/>
        <w:spacing w:line="360" w:lineRule="auto"/>
        <w:ind w:left="420"/>
        <w:textAlignment w:val="auto"/>
        <w:outlineLvl w:val="9"/>
        <w:rPr>
          <w:rFonts w:ascii="宋体" w:hAnsi="宋体" w:cs="宋体"/>
          <w:sz w:val="21"/>
          <w:szCs w:val="21"/>
        </w:rPr>
      </w:pPr>
      <w:r>
        <w:rPr>
          <w:rFonts w:hint="eastAsia" w:ascii="宋体" w:hAnsi="宋体" w:cs="宋体"/>
          <w:sz w:val="21"/>
          <w:szCs w:val="21"/>
        </w:rPr>
        <w:t>注：</w:t>
      </w:r>
    </w:p>
    <w:p>
      <w:pPr>
        <w:keepLines w:val="0"/>
        <w:pageBreakBefore w:val="0"/>
        <w:kinsoku/>
        <w:wordWrap/>
        <w:overflowPunct/>
        <w:bidi w:val="0"/>
        <w:adjustRightInd w:val="0"/>
        <w:snapToGrid w:val="0"/>
        <w:spacing w:line="360" w:lineRule="auto"/>
        <w:ind w:left="420" w:firstLine="420" w:firstLineChars="200"/>
        <w:textAlignment w:val="auto"/>
        <w:outlineLvl w:val="9"/>
        <w:rPr>
          <w:rFonts w:hint="eastAsia" w:ascii="宋体" w:hAnsi="宋体" w:cs="宋体"/>
          <w:sz w:val="21"/>
          <w:szCs w:val="21"/>
        </w:rPr>
      </w:pPr>
      <w:r>
        <w:rPr>
          <w:rFonts w:hint="eastAsia" w:ascii="宋体" w:hAnsi="宋体" w:cs="宋体"/>
          <w:sz w:val="21"/>
          <w:szCs w:val="21"/>
        </w:rPr>
        <w:t>1、供应商必须按以上格式填报。供应商每一项报价均不得高于前一轮报价，否则为无效报价。</w:t>
      </w:r>
    </w:p>
    <w:p>
      <w:pPr>
        <w:keepLines w:val="0"/>
        <w:pageBreakBefore w:val="0"/>
        <w:widowControl/>
        <w:numPr>
          <w:ilvl w:val="-1"/>
          <w:numId w:val="0"/>
        </w:numPr>
        <w:kinsoku/>
        <w:wordWrap/>
        <w:overflowPunct/>
        <w:bidi w:val="0"/>
        <w:adjustRightInd w:val="0"/>
        <w:snapToGrid w:val="0"/>
        <w:spacing w:line="360" w:lineRule="auto"/>
        <w:ind w:left="420" w:leftChars="0" w:firstLine="420" w:firstLineChars="200"/>
        <w:jc w:val="left"/>
        <w:textAlignment w:val="auto"/>
        <w:outlineLvl w:val="9"/>
        <w:rPr>
          <w:rFonts w:hint="eastAsia" w:ascii="宋体" w:hAnsi="宋体" w:eastAsia="宋体" w:cs="宋体"/>
          <w:b w:val="0"/>
          <w:color w:val="auto"/>
          <w:sz w:val="21"/>
          <w:szCs w:val="21"/>
          <w:highlight w:val="none"/>
        </w:rPr>
      </w:pPr>
      <w:r>
        <w:rPr>
          <w:rFonts w:hint="eastAsia" w:ascii="宋体" w:hAnsi="宋体" w:cs="宋体"/>
          <w:sz w:val="21"/>
          <w:szCs w:val="21"/>
        </w:rPr>
        <w:t>2、供应商的报价必须包含招标范围内所有内容。</w:t>
      </w:r>
      <w:r>
        <w:rPr>
          <w:rFonts w:hint="eastAsia" w:ascii="宋体" w:hAnsi="宋体" w:eastAsia="宋体" w:cs="宋体"/>
          <w:color w:val="auto"/>
          <w:sz w:val="21"/>
          <w:szCs w:val="21"/>
          <w:highlight w:val="none"/>
          <w:lang w:val="en-US" w:eastAsia="zh-CN"/>
        </w:rPr>
        <w:t>本合同价款</w:t>
      </w:r>
      <w:r>
        <w:rPr>
          <w:rFonts w:hint="eastAsia" w:ascii="宋体" w:hAnsi="宋体" w:eastAsia="宋体" w:cs="宋体"/>
          <w:color w:val="auto"/>
          <w:sz w:val="21"/>
          <w:szCs w:val="21"/>
          <w:highlight w:val="none"/>
        </w:rPr>
        <w:t>已综合考虑了</w:t>
      </w:r>
      <w:r>
        <w:rPr>
          <w:rFonts w:hint="eastAsia" w:ascii="宋体" w:hAnsi="宋体" w:eastAsia="宋体" w:cs="宋体"/>
          <w:sz w:val="21"/>
          <w:szCs w:val="21"/>
          <w:lang w:eastAsia="zh-CN"/>
        </w:rPr>
        <w:t>供应商</w:t>
      </w:r>
      <w:r>
        <w:rPr>
          <w:rFonts w:hint="eastAsia" w:ascii="宋体" w:hAnsi="宋体" w:eastAsia="宋体" w:cs="宋体"/>
          <w:color w:val="auto"/>
          <w:sz w:val="21"/>
          <w:szCs w:val="21"/>
          <w:highlight w:val="none"/>
        </w:rPr>
        <w:t>的成本、费用、税金、利润、保险、专利、风险等所有因素。</w:t>
      </w:r>
    </w:p>
    <w:p>
      <w:pPr>
        <w:keepLines w:val="0"/>
        <w:pageBreakBefore w:val="0"/>
        <w:kinsoku/>
        <w:wordWrap/>
        <w:overflowPunct/>
        <w:bidi w:val="0"/>
        <w:adjustRightInd w:val="0"/>
        <w:snapToGrid w:val="0"/>
        <w:spacing w:line="360" w:lineRule="auto"/>
        <w:ind w:left="420" w:firstLine="420" w:firstLineChars="200"/>
        <w:textAlignment w:val="auto"/>
        <w:outlineLvl w:val="9"/>
        <w:rPr>
          <w:rFonts w:ascii="宋体" w:hAnsi="宋体" w:cs="宋体"/>
          <w:sz w:val="21"/>
          <w:szCs w:val="21"/>
        </w:rPr>
      </w:pPr>
      <w:r>
        <w:rPr>
          <w:rFonts w:hint="eastAsia" w:ascii="宋体" w:hAnsi="宋体" w:cs="宋体"/>
          <w:sz w:val="21"/>
          <w:szCs w:val="21"/>
        </w:rPr>
        <w:t>3、本表投标报价适用于服务周期内，投标报价不因市场因素的变化而调整。</w:t>
      </w:r>
    </w:p>
    <w:p>
      <w:pPr>
        <w:keepLines w:val="0"/>
        <w:pageBreakBefore w:val="0"/>
        <w:kinsoku/>
        <w:wordWrap/>
        <w:overflowPunct/>
        <w:bidi w:val="0"/>
        <w:adjustRightInd w:val="0"/>
        <w:snapToGrid w:val="0"/>
        <w:ind w:right="23" w:rightChars="11"/>
        <w:textAlignment w:val="auto"/>
        <w:outlineLvl w:val="9"/>
        <w:rPr>
          <w:rFonts w:ascii="宋体" w:hAnsi="宋体" w:cs="宋体"/>
          <w:szCs w:val="21"/>
        </w:rPr>
      </w:pPr>
    </w:p>
    <w:p>
      <w:pPr>
        <w:keepLines w:val="0"/>
        <w:pageBreakBefore w:val="0"/>
        <w:kinsoku/>
        <w:wordWrap/>
        <w:overflowPunct/>
        <w:bidi w:val="0"/>
        <w:adjustRightInd w:val="0"/>
        <w:snapToGrid w:val="0"/>
        <w:spacing w:line="480" w:lineRule="auto"/>
        <w:ind w:right="23" w:rightChars="11"/>
        <w:textAlignment w:val="auto"/>
        <w:outlineLvl w:val="9"/>
        <w:rPr>
          <w:rFonts w:ascii="宋体" w:hAnsi="宋体" w:cs="宋体"/>
        </w:rPr>
      </w:pPr>
    </w:p>
    <w:p>
      <w:pPr>
        <w:keepLines w:val="0"/>
        <w:pageBreakBefore w:val="0"/>
        <w:kinsoku/>
        <w:wordWrap/>
        <w:overflowPunct/>
        <w:bidi w:val="0"/>
        <w:adjustRightInd w:val="0"/>
        <w:snapToGrid w:val="0"/>
        <w:spacing w:line="480" w:lineRule="auto"/>
        <w:ind w:right="23" w:rightChars="11"/>
        <w:textAlignment w:val="auto"/>
        <w:outlineLvl w:val="9"/>
        <w:rPr>
          <w:rFonts w:ascii="宋体" w:hAnsi="宋体" w:cs="宋体"/>
          <w:sz w:val="24"/>
        </w:rPr>
      </w:pPr>
      <w:r>
        <w:rPr>
          <w:rFonts w:hint="eastAsia" w:ascii="宋体" w:hAnsi="宋体" w:cs="宋体"/>
          <w:sz w:val="24"/>
        </w:rPr>
        <w:t>供应商（盖单位章）：</w:t>
      </w:r>
    </w:p>
    <w:p>
      <w:pPr>
        <w:keepLines w:val="0"/>
        <w:pageBreakBefore w:val="0"/>
        <w:kinsoku/>
        <w:wordWrap/>
        <w:overflowPunct/>
        <w:bidi w:val="0"/>
        <w:adjustRightInd w:val="0"/>
        <w:snapToGrid w:val="0"/>
        <w:spacing w:line="480" w:lineRule="auto"/>
        <w:ind w:right="23" w:rightChars="11"/>
        <w:textAlignment w:val="auto"/>
        <w:outlineLvl w:val="9"/>
        <w:rPr>
          <w:rFonts w:ascii="宋体" w:hAnsi="宋体" w:cs="宋体"/>
          <w:sz w:val="24"/>
        </w:rPr>
      </w:pPr>
      <w:r>
        <w:rPr>
          <w:rFonts w:hint="eastAsia" w:ascii="宋体" w:hAnsi="宋体" w:cs="宋体"/>
          <w:sz w:val="24"/>
        </w:rPr>
        <w:t>法定代表人或其委托代理人签字：</w:t>
      </w:r>
    </w:p>
    <w:p>
      <w:pPr>
        <w:keepLines w:val="0"/>
        <w:pageBreakBefore w:val="0"/>
        <w:kinsoku/>
        <w:wordWrap/>
        <w:overflowPunct/>
        <w:bidi w:val="0"/>
        <w:adjustRightInd w:val="0"/>
        <w:snapToGrid w:val="0"/>
        <w:spacing w:line="480" w:lineRule="auto"/>
        <w:ind w:right="23" w:rightChars="11"/>
        <w:textAlignment w:val="auto"/>
        <w:outlineLvl w:val="9"/>
        <w:rPr>
          <w:rFonts w:ascii="宋体" w:hAnsi="宋体" w:cs="宋体"/>
          <w:sz w:val="24"/>
        </w:rPr>
      </w:pPr>
      <w:r>
        <w:rPr>
          <w:rFonts w:hint="eastAsia" w:ascii="宋体" w:hAnsi="宋体" w:cs="宋体"/>
          <w:sz w:val="24"/>
        </w:rPr>
        <w:t>日期：</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keepLines w:val="0"/>
        <w:pageBreakBefore w:val="0"/>
        <w:kinsoku/>
        <w:wordWrap/>
        <w:overflowPunct/>
        <w:bidi w:val="0"/>
        <w:textAlignment w:val="auto"/>
        <w:outlineLvl w:val="9"/>
        <w:rPr>
          <w:rFonts w:ascii="宋体" w:hAnsi="宋体" w:cs="宋体"/>
        </w:rPr>
      </w:pPr>
    </w:p>
    <w:p>
      <w:pPr>
        <w:keepNext w:val="0"/>
        <w:keepLines w:val="0"/>
        <w:pageBreakBefore w:val="0"/>
        <w:kinsoku/>
        <w:wordWrap/>
        <w:overflowPunct/>
        <w:autoSpaceDE/>
        <w:autoSpaceDN/>
        <w:bidi w:val="0"/>
        <w:adjustRightInd w:val="0"/>
        <w:snapToGrid w:val="0"/>
        <w:textAlignment w:val="auto"/>
        <w:outlineLvl w:val="9"/>
        <w:rPr>
          <w:rFonts w:hint="eastAsia" w:ascii="黑体" w:hAnsi="宋体" w:eastAsia="黑体"/>
          <w:sz w:val="30"/>
          <w:szCs w:val="30"/>
          <w:highlight w:val="none"/>
        </w:rPr>
      </w:pPr>
    </w:p>
    <w:p>
      <w:pPr>
        <w:keepNext w:val="0"/>
        <w:keepLines w:val="0"/>
        <w:pageBreakBefore w:val="0"/>
        <w:kinsoku/>
        <w:wordWrap/>
        <w:overflowPunct/>
        <w:autoSpaceDE/>
        <w:autoSpaceDN/>
        <w:bidi w:val="0"/>
        <w:adjustRightInd w:val="0"/>
        <w:snapToGrid w:val="0"/>
        <w:textAlignment w:val="auto"/>
        <w:outlineLvl w:val="9"/>
        <w:rPr>
          <w:rFonts w:hint="eastAsia" w:ascii="黑体" w:hAnsi="宋体" w:eastAsia="黑体"/>
          <w:sz w:val="30"/>
          <w:szCs w:val="30"/>
          <w:highlight w:val="none"/>
        </w:rPr>
      </w:pPr>
    </w:p>
    <w:p>
      <w:pPr>
        <w:keepNext w:val="0"/>
        <w:keepLines w:val="0"/>
        <w:pageBreakBefore w:val="0"/>
        <w:kinsoku/>
        <w:wordWrap/>
        <w:overflowPunct/>
        <w:autoSpaceDE/>
        <w:autoSpaceDN/>
        <w:bidi w:val="0"/>
        <w:adjustRightInd w:val="0"/>
        <w:snapToGrid w:val="0"/>
        <w:textAlignment w:val="auto"/>
        <w:outlineLvl w:val="9"/>
        <w:rPr>
          <w:rFonts w:hint="eastAsia" w:ascii="黑体" w:hAnsi="宋体" w:eastAsia="黑体"/>
          <w:sz w:val="30"/>
          <w:szCs w:val="30"/>
          <w:highlight w:val="none"/>
        </w:rPr>
      </w:pPr>
      <w:r>
        <w:rPr>
          <w:rFonts w:hint="eastAsia" w:ascii="黑体" w:hAnsi="宋体" w:eastAsia="黑体"/>
          <w:sz w:val="30"/>
          <w:szCs w:val="30"/>
          <w:highlight w:val="none"/>
        </w:rPr>
        <w:t>附件</w:t>
      </w:r>
      <w:r>
        <w:rPr>
          <w:rFonts w:hint="eastAsia" w:ascii="黑体" w:hAnsi="宋体" w:eastAsia="黑体"/>
          <w:sz w:val="30"/>
          <w:szCs w:val="30"/>
          <w:highlight w:val="none"/>
          <w:lang w:val="en-US" w:eastAsia="zh-CN"/>
        </w:rPr>
        <w:t>9</w:t>
      </w:r>
      <w:r>
        <w:rPr>
          <w:rFonts w:hint="eastAsia" w:ascii="黑体" w:hAnsi="宋体" w:eastAsia="黑体"/>
          <w:sz w:val="30"/>
          <w:szCs w:val="30"/>
          <w:highlight w:val="none"/>
        </w:rPr>
        <w:t>-2</w:t>
      </w:r>
    </w:p>
    <w:p>
      <w:pPr>
        <w:keepNext w:val="0"/>
        <w:keepLines w:val="0"/>
        <w:pageBreakBefore w:val="0"/>
        <w:kinsoku/>
        <w:wordWrap/>
        <w:overflowPunct/>
        <w:autoSpaceDE/>
        <w:autoSpaceDN/>
        <w:bidi w:val="0"/>
        <w:adjustRightInd w:val="0"/>
        <w:snapToGrid w:val="0"/>
        <w:jc w:val="center"/>
        <w:textAlignment w:val="auto"/>
        <w:outlineLvl w:val="9"/>
        <w:rPr>
          <w:rFonts w:hint="eastAsia" w:ascii="Times New Roman" w:hAnsi="Times New Roman" w:eastAsia="宋体"/>
          <w:b/>
          <w:bCs/>
          <w:sz w:val="28"/>
          <w:szCs w:val="24"/>
          <w:highlight w:val="none"/>
        </w:rPr>
      </w:pPr>
      <w:r>
        <w:rPr>
          <w:rFonts w:hint="eastAsia" w:ascii="Times New Roman" w:hAnsi="Times New Roman" w:eastAsia="宋体"/>
          <w:b/>
          <w:bCs/>
          <w:sz w:val="28"/>
          <w:szCs w:val="24"/>
          <w:highlight w:val="none"/>
        </w:rPr>
        <w:t xml:space="preserve">分项价格表 </w:t>
      </w:r>
    </w:p>
    <w:p>
      <w:pPr>
        <w:keepLines w:val="0"/>
        <w:pageBreakBefore w:val="0"/>
        <w:kinsoku/>
        <w:wordWrap/>
        <w:overflowPunct/>
        <w:bidi w:val="0"/>
        <w:spacing w:line="360" w:lineRule="exact"/>
        <w:ind w:firstLine="211" w:firstLineChars="100"/>
        <w:textAlignment w:val="auto"/>
        <w:outlineLvl w:val="9"/>
        <w:rPr>
          <w:rFonts w:ascii="楷体_GB2312" w:hAnsi="Times New Roman" w:eastAsia="楷体_GB2312" w:cs="Times New Roman"/>
          <w:b/>
        </w:rPr>
      </w:pPr>
      <w:r>
        <w:rPr>
          <w:rFonts w:hint="eastAsia" w:ascii="楷体_GB2312" w:hAnsi="Times New Roman" w:eastAsia="楷体_GB2312" w:cs="Times New Roman"/>
          <w:b/>
        </w:rPr>
        <w:t>项目名称：</w:t>
      </w:r>
    </w:p>
    <w:p>
      <w:pPr>
        <w:keepLines w:val="0"/>
        <w:pageBreakBefore w:val="0"/>
        <w:kinsoku/>
        <w:wordWrap/>
        <w:overflowPunct/>
        <w:bidi w:val="0"/>
        <w:spacing w:line="360" w:lineRule="exact"/>
        <w:ind w:firstLine="211" w:firstLineChars="100"/>
        <w:textAlignment w:val="auto"/>
        <w:outlineLvl w:val="9"/>
        <w:rPr>
          <w:rFonts w:ascii="楷体_GB2312" w:hAnsi="Times New Roman" w:eastAsia="楷体_GB2312" w:cs="Times New Roman"/>
          <w:b/>
        </w:rPr>
      </w:pPr>
      <w:r>
        <w:rPr>
          <w:rFonts w:hint="eastAsia" w:ascii="楷体_GB2312" w:hAnsi="Times New Roman" w:eastAsia="楷体_GB2312" w:cs="Times New Roman"/>
          <w:b/>
        </w:rPr>
        <w:t>金额单位： 元</w:t>
      </w:r>
    </w:p>
    <w:tbl>
      <w:tblPr>
        <w:tblStyle w:val="90"/>
        <w:tblW w:w="967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044"/>
        <w:gridCol w:w="1309"/>
        <w:gridCol w:w="1278"/>
        <w:gridCol w:w="1539"/>
        <w:gridCol w:w="223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r>
              <w:rPr>
                <w:rFonts w:hint="eastAsia" w:ascii="宋体" w:hAnsi="宋体" w:cs="宋体"/>
                <w:szCs w:val="21"/>
                <w:highlight w:val="none"/>
                <w:lang w:eastAsia="zh-CN"/>
              </w:rPr>
              <w:t>楼栋</w:t>
            </w:r>
            <w:r>
              <w:rPr>
                <w:rFonts w:hint="eastAsia" w:ascii="宋体" w:hAnsi="宋体" w:eastAsia="宋体" w:cs="宋体"/>
                <w:szCs w:val="21"/>
                <w:highlight w:val="none"/>
              </w:rPr>
              <w:t>号</w:t>
            </w:r>
          </w:p>
        </w:tc>
        <w:tc>
          <w:tcPr>
            <w:tcW w:w="2044"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lang w:eastAsia="zh-CN"/>
              </w:rPr>
            </w:pPr>
            <w:r>
              <w:rPr>
                <w:rFonts w:hint="eastAsia" w:ascii="宋体" w:hAnsi="宋体" w:cs="宋体"/>
                <w:szCs w:val="21"/>
                <w:highlight w:val="none"/>
                <w:lang w:eastAsia="zh-CN"/>
              </w:rPr>
              <w:t>超前钻数量（根）</w:t>
            </w:r>
          </w:p>
        </w:tc>
        <w:tc>
          <w:tcPr>
            <w:tcW w:w="130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r>
              <w:rPr>
                <w:rFonts w:hint="eastAsia" w:ascii="宋体" w:hAnsi="宋体" w:cs="宋体"/>
                <w:szCs w:val="21"/>
                <w:highlight w:val="none"/>
                <w:lang w:eastAsia="zh-CN"/>
              </w:rPr>
              <w:t>工程桩数量</w:t>
            </w:r>
          </w:p>
        </w:tc>
        <w:tc>
          <w:tcPr>
            <w:tcW w:w="1278"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钻孔总深度（米）</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综合单价</w:t>
            </w:r>
          </w:p>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r>
              <w:rPr>
                <w:rFonts w:hint="eastAsia" w:ascii="宋体" w:hAnsi="宋体" w:eastAsia="宋体" w:cs="宋体"/>
                <w:szCs w:val="21"/>
                <w:highlight w:val="none"/>
                <w:lang w:eastAsia="zh-CN"/>
              </w:rPr>
              <w:t>（元</w:t>
            </w:r>
            <w:r>
              <w:rPr>
                <w:rFonts w:hint="eastAsia" w:ascii="宋体" w:hAnsi="宋体" w:eastAsia="宋体" w:cs="宋体"/>
                <w:szCs w:val="21"/>
                <w:highlight w:val="none"/>
                <w:lang w:val="en-US" w:eastAsia="zh-CN"/>
              </w:rPr>
              <w:t>/米</w:t>
            </w:r>
            <w:r>
              <w:rPr>
                <w:rFonts w:hint="eastAsia" w:ascii="宋体" w:hAnsi="宋体" w:eastAsia="宋体" w:cs="宋体"/>
                <w:szCs w:val="21"/>
                <w:highlight w:val="none"/>
                <w:lang w:eastAsia="zh-CN"/>
              </w:rPr>
              <w:t>）</w:t>
            </w: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r>
              <w:rPr>
                <w:rFonts w:hint="eastAsia" w:ascii="宋体" w:hAnsi="宋体" w:eastAsia="宋体" w:cs="宋体"/>
                <w:szCs w:val="21"/>
                <w:highlight w:val="none"/>
                <w:lang w:eastAsia="zh-CN"/>
              </w:rPr>
              <w:t>合计</w:t>
            </w:r>
            <w:r>
              <w:rPr>
                <w:rFonts w:hint="eastAsia" w:ascii="宋体" w:hAnsi="宋体" w:eastAsia="宋体" w:cs="宋体"/>
                <w:szCs w:val="21"/>
                <w:highlight w:val="non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1#</w:t>
            </w:r>
          </w:p>
        </w:tc>
        <w:tc>
          <w:tcPr>
            <w:tcW w:w="2044"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99</w:t>
            </w:r>
          </w:p>
        </w:tc>
        <w:tc>
          <w:tcPr>
            <w:tcW w:w="1309"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142</w:t>
            </w:r>
          </w:p>
        </w:tc>
        <w:tc>
          <w:tcPr>
            <w:tcW w:w="1278"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21</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w:t>
            </w:r>
          </w:p>
        </w:tc>
        <w:tc>
          <w:tcPr>
            <w:tcW w:w="2044"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26</w:t>
            </w:r>
          </w:p>
        </w:tc>
        <w:tc>
          <w:tcPr>
            <w:tcW w:w="1309"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70</w:t>
            </w:r>
          </w:p>
        </w:tc>
        <w:tc>
          <w:tcPr>
            <w:tcW w:w="1278"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21</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p>
        </w:tc>
        <w:tc>
          <w:tcPr>
            <w:tcW w:w="2044"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67</w:t>
            </w:r>
          </w:p>
        </w:tc>
        <w:tc>
          <w:tcPr>
            <w:tcW w:w="1309"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67</w:t>
            </w:r>
          </w:p>
        </w:tc>
        <w:tc>
          <w:tcPr>
            <w:tcW w:w="1278"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21</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szCs w:val="21"/>
                <w:highlight w:val="none"/>
                <w:lang w:val="en-US" w:eastAsia="zh-CN"/>
              </w:rPr>
            </w:pPr>
            <w:r>
              <w:rPr>
                <w:rFonts w:hint="eastAsia" w:ascii="宋体" w:hAnsi="宋体" w:cs="宋体"/>
                <w:szCs w:val="21"/>
                <w:highlight w:val="none"/>
                <w:lang w:val="en-US" w:eastAsia="zh-CN"/>
              </w:rPr>
              <w:t>4#</w:t>
            </w:r>
          </w:p>
        </w:tc>
        <w:tc>
          <w:tcPr>
            <w:tcW w:w="2044"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49</w:t>
            </w:r>
          </w:p>
        </w:tc>
        <w:tc>
          <w:tcPr>
            <w:tcW w:w="1309"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132</w:t>
            </w:r>
          </w:p>
        </w:tc>
        <w:tc>
          <w:tcPr>
            <w:tcW w:w="1278"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21</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2044"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63</w:t>
            </w:r>
          </w:p>
        </w:tc>
        <w:tc>
          <w:tcPr>
            <w:tcW w:w="1309"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150</w:t>
            </w:r>
          </w:p>
        </w:tc>
        <w:tc>
          <w:tcPr>
            <w:tcW w:w="1278"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21</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70" w:type="dxa"/>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szCs w:val="21"/>
                <w:highlight w:val="none"/>
                <w:lang w:val="en-US" w:eastAsia="zh-CN"/>
              </w:rPr>
            </w:pPr>
            <w:r>
              <w:rPr>
                <w:rFonts w:hint="eastAsia" w:ascii="宋体" w:hAnsi="宋体" w:cs="宋体"/>
                <w:szCs w:val="21"/>
                <w:highlight w:val="none"/>
                <w:lang w:val="en-US" w:eastAsia="zh-CN"/>
              </w:rPr>
              <w:t>6#</w:t>
            </w:r>
          </w:p>
        </w:tc>
        <w:tc>
          <w:tcPr>
            <w:tcW w:w="2044"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28</w:t>
            </w:r>
          </w:p>
        </w:tc>
        <w:tc>
          <w:tcPr>
            <w:tcW w:w="1309"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68</w:t>
            </w:r>
          </w:p>
        </w:tc>
        <w:tc>
          <w:tcPr>
            <w:tcW w:w="1278" w:type="dxa"/>
            <w:shd w:val="clear" w:color="auto" w:fill="auto"/>
            <w:vAlign w:val="center"/>
          </w:tcPr>
          <w:p>
            <w:pPr>
              <w:keepLines w:val="0"/>
              <w:pageBreakBefore w:val="0"/>
              <w:kinsoku/>
              <w:wordWrap/>
              <w:overflowPunct/>
              <w:bidi w:val="0"/>
              <w:adjustRightInd w:val="0"/>
              <w:snapToGrid w:val="0"/>
              <w:spacing w:line="360" w:lineRule="auto"/>
              <w:jc w:val="center"/>
              <w:textAlignment w:val="auto"/>
              <w:outlineLvl w:val="9"/>
              <w:rPr>
                <w:rFonts w:hint="default" w:ascii="宋体" w:hAnsi="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21</w:t>
            </w:r>
          </w:p>
        </w:tc>
        <w:tc>
          <w:tcPr>
            <w:tcW w:w="1539"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440" w:type="dxa"/>
            <w:gridSpan w:val="5"/>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总计</w:t>
            </w:r>
          </w:p>
        </w:tc>
        <w:tc>
          <w:tcPr>
            <w:tcW w:w="2237" w:type="dxa"/>
            <w:vAlign w:val="center"/>
          </w:tcPr>
          <w:p>
            <w:pPr>
              <w:keepLines w:val="0"/>
              <w:pageBreakBefore w:val="0"/>
              <w:kinsoku/>
              <w:wordWrap/>
              <w:overflowPunct/>
              <w:bidi w:val="0"/>
              <w:adjustRightInd w:val="0"/>
              <w:snapToGrid w:val="0"/>
              <w:spacing w:line="360" w:lineRule="auto"/>
              <w:jc w:val="center"/>
              <w:textAlignment w:val="auto"/>
              <w:outlineLvl w:val="9"/>
              <w:rPr>
                <w:rFonts w:hint="eastAsia" w:ascii="宋体" w:hAnsi="宋体" w:eastAsia="宋体" w:cs="宋体"/>
                <w:szCs w:val="21"/>
                <w:highlight w:val="none"/>
              </w:rPr>
            </w:pPr>
          </w:p>
        </w:tc>
      </w:tr>
    </w:tbl>
    <w:p>
      <w:pPr>
        <w:keepLines w:val="0"/>
        <w:pageBreakBefore w:val="0"/>
        <w:kinsoku/>
        <w:wordWrap/>
        <w:overflowPunct/>
        <w:bidi w:val="0"/>
        <w:spacing w:line="360" w:lineRule="exact"/>
        <w:textAlignment w:val="auto"/>
        <w:outlineLvl w:val="9"/>
        <w:rPr>
          <w:rFonts w:ascii="楷体_GB2312" w:hAnsi="Times New Roman" w:eastAsia="楷体_GB2312" w:cs="Times New Roman"/>
          <w:b/>
        </w:rPr>
      </w:pPr>
    </w:p>
    <w:p>
      <w:pPr>
        <w:keepLines w:val="0"/>
        <w:pageBreakBefore w:val="0"/>
        <w:kinsoku/>
        <w:wordWrap/>
        <w:overflowPunct/>
        <w:bidi w:val="0"/>
        <w:adjustRightInd w:val="0"/>
        <w:snapToGrid w:val="0"/>
        <w:spacing w:line="360" w:lineRule="auto"/>
        <w:textAlignment w:val="auto"/>
        <w:outlineLvl w:val="9"/>
        <w:rPr>
          <w:rFonts w:hint="eastAsia" w:ascii="宋体" w:hAnsi="宋体" w:eastAsia="宋体" w:cs="Times New Roman"/>
          <w:szCs w:val="21"/>
          <w:u w:val="single"/>
        </w:rPr>
      </w:pPr>
      <w:r>
        <w:rPr>
          <w:rFonts w:hint="eastAsia" w:ascii="宋体" w:hAnsi="宋体" w:eastAsia="宋体" w:cs="Times New Roman"/>
          <w:szCs w:val="21"/>
        </w:rPr>
        <w:t>报价金额合计：小写：</w:t>
      </w:r>
      <w:r>
        <w:rPr>
          <w:rFonts w:hint="eastAsia" w:ascii="宋体" w:hAnsi="宋体" w:eastAsia="宋体" w:cs="Times New Roman"/>
          <w:szCs w:val="21"/>
          <w:u w:val="single"/>
        </w:rPr>
        <w:t xml:space="preserve">                      </w:t>
      </w:r>
      <w:r>
        <w:rPr>
          <w:rFonts w:hint="eastAsia" w:ascii="宋体" w:hAnsi="宋体" w:eastAsia="宋体" w:cs="Times New Roman"/>
          <w:szCs w:val="21"/>
        </w:rPr>
        <w:t>大写：</w:t>
      </w:r>
      <w:r>
        <w:rPr>
          <w:rFonts w:hint="eastAsia" w:ascii="宋体" w:hAnsi="宋体" w:eastAsia="宋体" w:cs="Times New Roman"/>
          <w:szCs w:val="21"/>
          <w:u w:val="single"/>
        </w:rPr>
        <w:t xml:space="preserve">                      </w:t>
      </w:r>
    </w:p>
    <w:p>
      <w:pPr>
        <w:keepLines w:val="0"/>
        <w:pageBreakBefore w:val="0"/>
        <w:kinsoku/>
        <w:wordWrap/>
        <w:overflowPunct/>
        <w:bidi w:val="0"/>
        <w:spacing w:line="360" w:lineRule="exact"/>
        <w:textAlignment w:val="auto"/>
        <w:outlineLvl w:val="9"/>
        <w:rPr>
          <w:rFonts w:ascii="楷体_GB2312" w:hAnsi="Times New Roman" w:eastAsia="楷体_GB2312" w:cs="Times New Roman"/>
          <w:b/>
        </w:rPr>
      </w:pPr>
    </w:p>
    <w:p>
      <w:pPr>
        <w:keepNext w:val="0"/>
        <w:keepLines w:val="0"/>
        <w:pageBreakBefore w:val="0"/>
        <w:widowControl w:val="0"/>
        <w:numPr>
          <w:ilvl w:val="0"/>
          <w:numId w:val="0"/>
        </w:numPr>
        <w:kinsoku/>
        <w:wordWrap/>
        <w:overflowPunct/>
        <w:topLinePunct w:val="0"/>
        <w:autoSpaceDE w:val="0"/>
        <w:autoSpaceDN w:val="0"/>
        <w:bidi w:val="0"/>
        <w:spacing w:after="0" w:line="360" w:lineRule="auto"/>
        <w:ind w:right="0" w:rightChars="0"/>
        <w:jc w:val="left"/>
        <w:textAlignment w:val="auto"/>
        <w:outlineLvl w:val="9"/>
        <w:rPr>
          <w:rFonts w:hint="default" w:ascii="宋体" w:hAnsi="宋体" w:eastAsia="宋体" w:cs="宋体"/>
          <w:b/>
          <w:sz w:val="24"/>
          <w:szCs w:val="22"/>
          <w:lang w:val="en-US" w:eastAsia="zh-CN" w:bidi="ar-SA"/>
        </w:rPr>
      </w:pPr>
    </w:p>
    <w:p>
      <w:pPr>
        <w:pStyle w:val="24"/>
        <w:keepLines w:val="0"/>
        <w:pageBreakBefore w:val="0"/>
        <w:kinsoku/>
        <w:wordWrap/>
        <w:overflowPunct/>
        <w:bidi w:val="0"/>
        <w:ind w:left="0" w:leftChars="0" w:firstLine="0" w:firstLineChars="0"/>
        <w:textAlignment w:val="auto"/>
        <w:outlineLvl w:val="9"/>
        <w:rPr>
          <w:rFonts w:hint="eastAsia"/>
        </w:rPr>
      </w:pPr>
    </w:p>
    <w:p>
      <w:pPr>
        <w:keepLines w:val="0"/>
        <w:pageBreakBefore w:val="0"/>
        <w:widowControl/>
        <w:numPr>
          <w:ilvl w:val="-1"/>
          <w:numId w:val="0"/>
        </w:numPr>
        <w:kinsoku/>
        <w:wordWrap/>
        <w:overflowPunct/>
        <w:bidi w:val="0"/>
        <w:adjustRightInd w:val="0"/>
        <w:snapToGrid w:val="0"/>
        <w:spacing w:line="360" w:lineRule="auto"/>
        <w:ind w:left="42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pPr>
        <w:keepLines w:val="0"/>
        <w:pageBreakBefore w:val="0"/>
        <w:widowControl/>
        <w:numPr>
          <w:ilvl w:val="-1"/>
          <w:numId w:val="0"/>
        </w:numPr>
        <w:kinsoku/>
        <w:wordWrap/>
        <w:overflowPunct/>
        <w:bidi w:val="0"/>
        <w:adjustRightInd w:val="0"/>
        <w:snapToGrid w:val="0"/>
        <w:spacing w:line="360" w:lineRule="auto"/>
        <w:ind w:left="42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本表为合同内所有的报价明细表。其中“单价”为综合单价，已综合考虑了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的成本、费用、税金、利润、保险、专利、风险等所有因素。</w:t>
      </w:r>
    </w:p>
    <w:p>
      <w:pPr>
        <w:keepLines w:val="0"/>
        <w:pageBreakBefore w:val="0"/>
        <w:widowControl/>
        <w:numPr>
          <w:ilvl w:val="-1"/>
          <w:numId w:val="0"/>
        </w:numPr>
        <w:kinsoku/>
        <w:wordWrap/>
        <w:overflowPunct/>
        <w:bidi w:val="0"/>
        <w:adjustRightInd w:val="0"/>
        <w:snapToGrid w:val="0"/>
        <w:spacing w:line="360" w:lineRule="auto"/>
        <w:ind w:left="420" w:lef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2、单</w:t>
      </w:r>
      <w:r>
        <w:rPr>
          <w:rFonts w:hint="eastAsia" w:ascii="宋体" w:hAnsi="宋体" w:eastAsia="宋体" w:cs="宋体"/>
          <w:color w:val="auto"/>
          <w:sz w:val="21"/>
          <w:szCs w:val="21"/>
          <w:highlight w:val="none"/>
        </w:rPr>
        <w:t>价不得超过预算上限。其中“合计报价”应与附件</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-1《报价一览表》“总报价”一致。</w:t>
      </w:r>
    </w:p>
    <w:p>
      <w:pPr>
        <w:pStyle w:val="24"/>
        <w:keepNext w:val="0"/>
        <w:keepLines w:val="0"/>
        <w:pageBreakBefore w:val="0"/>
        <w:kinsoku/>
        <w:wordWrap/>
        <w:overflowPunct/>
        <w:autoSpaceDE/>
        <w:autoSpaceDN/>
        <w:bidi w:val="0"/>
        <w:ind w:firstLine="0"/>
        <w:textAlignment w:val="auto"/>
        <w:outlineLvl w:val="9"/>
        <w:rPr>
          <w:rFonts w:hint="eastAsia"/>
          <w:highlight w:val="none"/>
        </w:rPr>
      </w:pPr>
    </w:p>
    <w:p>
      <w:pPr>
        <w:keepNext w:val="0"/>
        <w:keepLines w:val="0"/>
        <w:pageBreakBefore w:val="0"/>
        <w:kinsoku/>
        <w:wordWrap/>
        <w:overflowPunct/>
        <w:autoSpaceDE/>
        <w:autoSpaceDN/>
        <w:bidi w:val="0"/>
        <w:adjustRightInd w:val="0"/>
        <w:snapToGrid w:val="0"/>
        <w:spacing w:line="360" w:lineRule="auto"/>
        <w:ind w:right="420"/>
        <w:textAlignment w:val="auto"/>
        <w:outlineLvl w:val="9"/>
        <w:rPr>
          <w:rFonts w:hint="eastAsia" w:ascii="宋体" w:hAnsi="宋体"/>
          <w:szCs w:val="21"/>
          <w:highlight w:val="none"/>
        </w:rPr>
      </w:pPr>
      <w:r>
        <w:rPr>
          <w:rFonts w:hint="eastAsia" w:ascii="宋体" w:hAnsi="宋体"/>
          <w:szCs w:val="21"/>
          <w:highlight w:val="none"/>
        </w:rPr>
        <w:t xml:space="preserve">供应商（盖单位章）：                                                                  </w:t>
      </w:r>
    </w:p>
    <w:p>
      <w:pPr>
        <w:keepNext w:val="0"/>
        <w:keepLines w:val="0"/>
        <w:pageBreakBefore w:val="0"/>
        <w:kinsoku/>
        <w:wordWrap/>
        <w:overflowPunct/>
        <w:autoSpaceDE/>
        <w:autoSpaceDN/>
        <w:bidi w:val="0"/>
        <w:adjustRightInd w:val="0"/>
        <w:snapToGrid w:val="0"/>
        <w:spacing w:line="360" w:lineRule="auto"/>
        <w:ind w:right="420"/>
        <w:textAlignment w:val="auto"/>
        <w:outlineLvl w:val="9"/>
        <w:rPr>
          <w:rFonts w:hint="eastAsia" w:ascii="宋体" w:hAnsi="宋体"/>
          <w:szCs w:val="21"/>
          <w:highlight w:val="none"/>
        </w:rPr>
      </w:pPr>
      <w:r>
        <w:rPr>
          <w:rFonts w:hint="eastAsia" w:ascii="宋体" w:hAnsi="宋体"/>
          <w:szCs w:val="21"/>
          <w:highlight w:val="none"/>
        </w:rPr>
        <w:t>法定代表人或其委托代理人签字：</w:t>
      </w:r>
    </w:p>
    <w:p>
      <w:pPr>
        <w:keepNext w:val="0"/>
        <w:keepLines w:val="0"/>
        <w:pageBreakBefore w:val="0"/>
        <w:kinsoku/>
        <w:wordWrap/>
        <w:overflowPunct/>
        <w:autoSpaceDE/>
        <w:autoSpaceDN/>
        <w:bidi w:val="0"/>
        <w:adjustRightInd w:val="0"/>
        <w:snapToGrid w:val="0"/>
        <w:spacing w:line="360" w:lineRule="auto"/>
        <w:ind w:right="420"/>
        <w:textAlignment w:val="auto"/>
        <w:outlineLvl w:val="9"/>
        <w:rPr>
          <w:rFonts w:hint="eastAsia" w:ascii="宋体" w:hAnsi="宋体"/>
          <w:szCs w:val="21"/>
          <w:highlight w:val="none"/>
        </w:rPr>
      </w:pPr>
      <w:r>
        <w:rPr>
          <w:rFonts w:hint="eastAsia" w:ascii="宋体" w:hAnsi="宋体"/>
          <w:szCs w:val="21"/>
          <w:highlight w:val="none"/>
        </w:rPr>
        <w:t>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pPr>
        <w:pStyle w:val="24"/>
        <w:keepNext w:val="0"/>
        <w:keepLines w:val="0"/>
        <w:pageBreakBefore w:val="0"/>
        <w:kinsoku/>
        <w:wordWrap/>
        <w:overflowPunct/>
        <w:autoSpaceDE/>
        <w:autoSpaceDN/>
        <w:bidi w:val="0"/>
        <w:ind w:firstLine="0"/>
        <w:textAlignment w:val="auto"/>
        <w:outlineLvl w:val="9"/>
        <w:rPr>
          <w:rFonts w:hint="eastAsia"/>
          <w:highlight w:val="none"/>
        </w:rPr>
        <w:sectPr>
          <w:footerReference r:id="rId12" w:type="default"/>
          <w:pgSz w:w="11906" w:h="16838"/>
          <w:pgMar w:top="1417" w:right="1417" w:bottom="1417" w:left="1417" w:header="851" w:footer="992" w:gutter="0"/>
          <w:pgNumType w:fmt="decimal"/>
          <w:cols w:space="0" w:num="1"/>
          <w:rtlGutter w:val="0"/>
          <w:docGrid w:type="lines" w:linePitch="312" w:charSpace="0"/>
        </w:sectPr>
      </w:pPr>
    </w:p>
    <w:p>
      <w:pPr>
        <w:keepLines w:val="0"/>
        <w:pageBreakBefore w:val="0"/>
        <w:kinsoku/>
        <w:wordWrap/>
        <w:overflowPunct/>
        <w:bidi w:val="0"/>
        <w:jc w:val="center"/>
        <w:textAlignment w:val="auto"/>
        <w:outlineLvl w:val="9"/>
        <w:rPr>
          <w:rFonts w:hint="eastAsia" w:ascii="Times New Roman" w:hAnsi="Times New Roman" w:cs="Times New Roman"/>
          <w:bCs w:val="0"/>
          <w:sz w:val="28"/>
          <w:szCs w:val="28"/>
        </w:rPr>
      </w:pPr>
      <w:bookmarkStart w:id="67" w:name="_Toc1087"/>
      <w:bookmarkStart w:id="68" w:name="_Toc181201583"/>
      <w:r>
        <w:rPr>
          <w:rFonts w:hint="default" w:ascii="Times New Roman" w:hAnsi="Times New Roman" w:cs="Times New Roman"/>
          <w:b/>
          <w:bCs w:val="0"/>
          <w:sz w:val="28"/>
          <w:szCs w:val="28"/>
        </w:rPr>
        <w:t>七、供应商认为需要提供的其它资料</w:t>
      </w:r>
      <w:bookmarkEnd w:id="67"/>
      <w:bookmarkEnd w:id="68"/>
    </w:p>
    <w:p>
      <w:pPr>
        <w:keepLines w:val="0"/>
        <w:pageBreakBefore w:val="0"/>
        <w:widowControl/>
        <w:kinsoku/>
        <w:wordWrap/>
        <w:overflowPunct/>
        <w:bidi w:val="0"/>
        <w:jc w:val="left"/>
        <w:textAlignment w:val="auto"/>
        <w:outlineLvl w:val="9"/>
        <w:rPr>
          <w:rFonts w:ascii="宋体" w:hAnsi="宋体" w:cs="宋体"/>
          <w:sz w:val="21"/>
          <w:szCs w:val="21"/>
        </w:rPr>
      </w:pPr>
      <w:r>
        <w:rPr>
          <w:rFonts w:hint="eastAsia" w:ascii="宋体" w:hAnsi="宋体" w:cs="宋体"/>
          <w:sz w:val="21"/>
          <w:szCs w:val="21"/>
        </w:rPr>
        <w:t>如1、类似业绩</w:t>
      </w:r>
    </w:p>
    <w:tbl>
      <w:tblPr>
        <w:tblStyle w:val="90"/>
        <w:tblW w:w="906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644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项目名称</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项目所在地</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合同价格</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服务期限</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承担的工作</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项目负责人</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项目描述</w:t>
            </w:r>
          </w:p>
        </w:tc>
        <w:tc>
          <w:tcPr>
            <w:tcW w:w="6441" w:type="dxa"/>
            <w:vAlign w:val="center"/>
          </w:tcPr>
          <w:p>
            <w:pPr>
              <w:keepLines w:val="0"/>
              <w:pageBreakBefore w:val="0"/>
              <w:widowControl/>
              <w:kinsoku/>
              <w:wordWrap/>
              <w:overflowPunct/>
              <w:bidi w:val="0"/>
              <w:jc w:val="left"/>
              <w:textAlignment w:val="auto"/>
              <w:outlineLvl w:val="9"/>
              <w:rPr>
                <w:rFonts w:ascii="宋体" w:hAnsi="宋体" w:cs="宋体"/>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19"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备注</w:t>
            </w:r>
          </w:p>
        </w:tc>
        <w:tc>
          <w:tcPr>
            <w:tcW w:w="6441" w:type="dxa"/>
            <w:vAlign w:val="center"/>
          </w:tcPr>
          <w:p>
            <w:pPr>
              <w:keepLines w:val="0"/>
              <w:pageBreakBefore w:val="0"/>
              <w:widowControl/>
              <w:kinsoku/>
              <w:wordWrap/>
              <w:overflowPunct/>
              <w:bidi w:val="0"/>
              <w:jc w:val="center"/>
              <w:textAlignment w:val="auto"/>
              <w:outlineLvl w:val="9"/>
              <w:rPr>
                <w:rFonts w:ascii="宋体" w:hAnsi="宋体" w:cs="宋体"/>
                <w:sz w:val="21"/>
                <w:szCs w:val="21"/>
              </w:rPr>
            </w:pPr>
            <w:r>
              <w:rPr>
                <w:rFonts w:hint="eastAsia" w:ascii="宋体" w:hAnsi="宋体" w:cs="宋体"/>
                <w:sz w:val="21"/>
                <w:szCs w:val="21"/>
              </w:rPr>
              <w:t>附磋商文件规定的相关资料（如有要求）</w:t>
            </w:r>
          </w:p>
        </w:tc>
      </w:tr>
    </w:tbl>
    <w:p>
      <w:pPr>
        <w:keepLines w:val="0"/>
        <w:pageBreakBefore w:val="0"/>
        <w:widowControl/>
        <w:kinsoku/>
        <w:wordWrap/>
        <w:overflowPunct/>
        <w:bidi w:val="0"/>
        <w:spacing w:before="100" w:beforeAutospacing="1" w:after="156" w:afterLines="50" w:line="360" w:lineRule="auto"/>
        <w:jc w:val="left"/>
        <w:textAlignment w:val="auto"/>
        <w:outlineLvl w:val="9"/>
        <w:rPr>
          <w:rFonts w:ascii="宋体" w:hAnsi="宋体" w:cs="宋体"/>
          <w:sz w:val="21"/>
          <w:szCs w:val="21"/>
        </w:rPr>
      </w:pPr>
      <w:r>
        <w:rPr>
          <w:rFonts w:hint="eastAsia" w:ascii="宋体" w:hAnsi="宋体" w:cs="宋体"/>
          <w:sz w:val="21"/>
          <w:szCs w:val="21"/>
        </w:rPr>
        <w:t>2、供应商认为需要提供的其它资料（根据采购需求及评分标准要求提供）</w:t>
      </w:r>
    </w:p>
    <w:p>
      <w:pPr>
        <w:keepLines w:val="0"/>
        <w:pageBreakBefore w:val="0"/>
        <w:kinsoku/>
        <w:wordWrap/>
        <w:overflowPunct/>
        <w:bidi w:val="0"/>
        <w:adjustRightInd w:val="0"/>
        <w:snapToGrid w:val="0"/>
        <w:spacing w:before="156" w:beforeLines="50" w:line="360" w:lineRule="auto"/>
        <w:jc w:val="center"/>
        <w:textAlignment w:val="auto"/>
        <w:outlineLvl w:val="9"/>
        <w:rPr>
          <w:rFonts w:ascii="宋体" w:hAnsi="宋体" w:cs="宋体"/>
          <w:b/>
          <w:sz w:val="32"/>
          <w:szCs w:val="32"/>
        </w:rPr>
        <w:sectPr>
          <w:pgSz w:w="11906" w:h="16838"/>
          <w:pgMar w:top="1417" w:right="1417" w:bottom="1417" w:left="1417" w:header="851" w:footer="992" w:gutter="0"/>
          <w:cols w:space="0" w:num="1"/>
          <w:rtlGutter w:val="0"/>
          <w:docGrid w:type="lines" w:linePitch="312" w:charSpace="0"/>
        </w:sectPr>
      </w:pPr>
    </w:p>
    <w:p>
      <w:pPr>
        <w:keepLines w:val="0"/>
        <w:pageBreakBefore w:val="0"/>
        <w:kinsoku/>
        <w:wordWrap/>
        <w:overflowPunct/>
        <w:bidi w:val="0"/>
        <w:jc w:val="center"/>
        <w:textAlignment w:val="auto"/>
        <w:outlineLvl w:val="9"/>
        <w:rPr>
          <w:rFonts w:hint="eastAsia" w:ascii="Times New Roman" w:hAnsi="Times New Roman" w:cs="Times New Roman"/>
          <w:b/>
          <w:bCs w:val="0"/>
          <w:sz w:val="32"/>
          <w:szCs w:val="24"/>
        </w:rPr>
      </w:pPr>
      <w:bookmarkStart w:id="69" w:name="_Toc14948"/>
      <w:r>
        <w:rPr>
          <w:rFonts w:hint="default" w:ascii="Times New Roman" w:hAnsi="Times New Roman" w:cs="Times New Roman"/>
          <w:b/>
          <w:bCs w:val="0"/>
          <w:sz w:val="32"/>
          <w:szCs w:val="24"/>
        </w:rPr>
        <w:t>八、最后报价</w:t>
      </w:r>
      <w:bookmarkEnd w:id="69"/>
    </w:p>
    <w:p>
      <w:pPr>
        <w:keepLines w:val="0"/>
        <w:pageBreakBefore w:val="0"/>
        <w:kinsoku/>
        <w:wordWrap/>
        <w:overflowPunct/>
        <w:bidi w:val="0"/>
        <w:adjustRightInd w:val="0"/>
        <w:snapToGrid w:val="0"/>
        <w:ind w:left="-88" w:leftChars="-42"/>
        <w:textAlignment w:val="auto"/>
        <w:outlineLvl w:val="9"/>
        <w:rPr>
          <w:rFonts w:ascii="宋体" w:hAnsi="宋体" w:cs="宋体"/>
          <w:szCs w:val="21"/>
        </w:rPr>
      </w:pPr>
    </w:p>
    <w:p>
      <w:pPr>
        <w:keepLines w:val="0"/>
        <w:pageBreakBefore w:val="0"/>
        <w:kinsoku/>
        <w:wordWrap/>
        <w:overflowPunct/>
        <w:bidi w:val="0"/>
        <w:adjustRightInd w:val="0"/>
        <w:snapToGrid w:val="0"/>
        <w:jc w:val="right"/>
        <w:textAlignment w:val="auto"/>
        <w:outlineLvl w:val="9"/>
        <w:rPr>
          <w:rFonts w:ascii="宋体" w:hAnsi="宋体" w:cs="宋体"/>
          <w:szCs w:val="21"/>
        </w:rPr>
      </w:pPr>
    </w:p>
    <w:p>
      <w:pPr>
        <w:keepLines w:val="0"/>
        <w:pageBreakBefore w:val="0"/>
        <w:kinsoku/>
        <w:wordWrap/>
        <w:overflowPunct/>
        <w:bidi w:val="0"/>
        <w:adjustRightInd w:val="0"/>
        <w:snapToGrid w:val="0"/>
        <w:spacing w:line="360" w:lineRule="auto"/>
        <w:textAlignment w:val="auto"/>
        <w:outlineLvl w:val="9"/>
        <w:rPr>
          <w:rFonts w:ascii="宋体" w:hAnsi="宋体" w:cs="宋体"/>
          <w:sz w:val="21"/>
          <w:szCs w:val="21"/>
        </w:rPr>
      </w:pPr>
      <w:r>
        <w:rPr>
          <w:rFonts w:hint="eastAsia" w:ascii="宋体" w:hAnsi="宋体" w:cs="宋体"/>
          <w:sz w:val="21"/>
          <w:szCs w:val="21"/>
        </w:rPr>
        <w:t>说明：</w:t>
      </w:r>
    </w:p>
    <w:p>
      <w:pPr>
        <w:keepLines w:val="0"/>
        <w:pageBreakBefore w:val="0"/>
        <w:kinsoku/>
        <w:wordWrap/>
        <w:overflowPunct/>
        <w:bidi w:val="0"/>
        <w:adjustRightInd w:val="0"/>
        <w:snapToGrid w:val="0"/>
        <w:spacing w:before="156" w:beforeLines="50" w:after="156" w:afterLines="50" w:line="360" w:lineRule="auto"/>
        <w:ind w:firstLine="525" w:firstLineChars="250"/>
        <w:textAlignment w:val="auto"/>
        <w:outlineLvl w:val="9"/>
        <w:rPr>
          <w:rFonts w:ascii="宋体" w:hAnsi="宋体" w:cs="宋体"/>
          <w:sz w:val="21"/>
          <w:szCs w:val="21"/>
        </w:rPr>
      </w:pPr>
      <w:r>
        <w:rPr>
          <w:rFonts w:hint="eastAsia" w:ascii="宋体" w:hAnsi="宋体" w:cs="宋体"/>
          <w:sz w:val="21"/>
          <w:szCs w:val="21"/>
        </w:rPr>
        <w:t>1. 此报价不放在响应文件中，磋商现场根据磋商小组的要求提供，也可以自行准备。报价表格式详见本章附件</w:t>
      </w:r>
      <w:r>
        <w:rPr>
          <w:rFonts w:hint="eastAsia" w:ascii="宋体" w:hAnsi="宋体" w:cs="宋体"/>
          <w:sz w:val="21"/>
          <w:szCs w:val="21"/>
          <w:lang w:val="en-US" w:eastAsia="zh-CN"/>
        </w:rPr>
        <w:t>9</w:t>
      </w:r>
      <w:r>
        <w:rPr>
          <w:rFonts w:hint="eastAsia" w:ascii="宋体" w:hAnsi="宋体" w:cs="宋体"/>
          <w:sz w:val="21"/>
          <w:szCs w:val="21"/>
        </w:rPr>
        <w:t>-1</w:t>
      </w:r>
      <w:r>
        <w:rPr>
          <w:rFonts w:hint="eastAsia" w:ascii="宋体" w:hAnsi="宋体" w:cs="宋体"/>
          <w:sz w:val="21"/>
          <w:szCs w:val="21"/>
          <w:lang w:eastAsia="zh-CN"/>
        </w:rPr>
        <w:t>、</w:t>
      </w:r>
      <w:r>
        <w:rPr>
          <w:rFonts w:hint="eastAsia" w:ascii="宋体" w:hAnsi="宋体" w:cs="宋体"/>
          <w:sz w:val="21"/>
          <w:szCs w:val="21"/>
        </w:rPr>
        <w:t>附件</w:t>
      </w:r>
      <w:r>
        <w:rPr>
          <w:rFonts w:hint="eastAsia" w:ascii="宋体" w:hAnsi="宋体" w:cs="宋体"/>
          <w:sz w:val="21"/>
          <w:szCs w:val="21"/>
          <w:lang w:val="en-US" w:eastAsia="zh-CN"/>
        </w:rPr>
        <w:t>9</w:t>
      </w:r>
      <w:r>
        <w:rPr>
          <w:rFonts w:hint="eastAsia" w:ascii="宋体" w:hAnsi="宋体" w:cs="宋体"/>
          <w:sz w:val="21"/>
          <w:szCs w:val="21"/>
        </w:rPr>
        <w:t>-</w:t>
      </w:r>
      <w:r>
        <w:rPr>
          <w:rFonts w:hint="eastAsia" w:ascii="宋体" w:hAnsi="宋体" w:cs="宋体"/>
          <w:sz w:val="21"/>
          <w:szCs w:val="21"/>
          <w:lang w:val="en-US" w:eastAsia="zh-CN"/>
        </w:rPr>
        <w:t>2</w:t>
      </w:r>
      <w:r>
        <w:rPr>
          <w:rFonts w:hint="eastAsia" w:ascii="宋体" w:hAnsi="宋体" w:cs="宋体"/>
          <w:sz w:val="21"/>
          <w:szCs w:val="21"/>
        </w:rPr>
        <w:t>。</w:t>
      </w:r>
    </w:p>
    <w:p>
      <w:pPr>
        <w:keepLines w:val="0"/>
        <w:pageBreakBefore w:val="0"/>
        <w:kinsoku/>
        <w:wordWrap/>
        <w:overflowPunct/>
        <w:bidi w:val="0"/>
        <w:adjustRightInd w:val="0"/>
        <w:snapToGrid w:val="0"/>
        <w:spacing w:before="156" w:beforeLines="50" w:after="156" w:afterLines="50" w:line="360" w:lineRule="auto"/>
        <w:ind w:firstLine="527" w:firstLineChars="250"/>
        <w:textAlignment w:val="auto"/>
        <w:outlineLvl w:val="9"/>
        <w:rPr>
          <w:rFonts w:ascii="宋体" w:hAnsi="宋体" w:cs="宋体"/>
          <w:b/>
          <w:sz w:val="21"/>
          <w:szCs w:val="21"/>
        </w:rPr>
      </w:pPr>
      <w:r>
        <w:rPr>
          <w:rFonts w:hint="eastAsia" w:ascii="宋体" w:hAnsi="宋体" w:cs="宋体"/>
          <w:b/>
          <w:sz w:val="21"/>
          <w:szCs w:val="21"/>
        </w:rPr>
        <w:t>2. 磋商文件在磋商过程中未发生实质性变动的，参加磋商供应商的次轮报价不得高于上轮报价，否则视为无效响应。</w:t>
      </w:r>
    </w:p>
    <w:p>
      <w:pPr>
        <w:keepLines w:val="0"/>
        <w:pageBreakBefore w:val="0"/>
        <w:kinsoku/>
        <w:wordWrap/>
        <w:overflowPunct/>
        <w:bidi w:val="0"/>
        <w:adjustRightInd w:val="0"/>
        <w:snapToGrid w:val="0"/>
        <w:spacing w:before="156" w:beforeLines="50" w:after="156" w:afterLines="50" w:line="360" w:lineRule="auto"/>
        <w:ind w:firstLine="525" w:firstLineChars="250"/>
        <w:textAlignment w:val="auto"/>
        <w:outlineLvl w:val="9"/>
        <w:rPr>
          <w:rFonts w:ascii="宋体" w:hAnsi="宋体" w:cs="宋体"/>
          <w:sz w:val="21"/>
          <w:szCs w:val="21"/>
        </w:rPr>
      </w:pPr>
      <w:r>
        <w:rPr>
          <w:rFonts w:hint="eastAsia" w:ascii="宋体" w:hAnsi="宋体" w:cs="宋体"/>
          <w:sz w:val="21"/>
          <w:szCs w:val="21"/>
        </w:rPr>
        <w:t>3. 可打印或用不退色墨水书写，但需经法定代表人或其委托代理人签字，或者加盖供应商单位章。否则，将导致响应文件无效。</w:t>
      </w:r>
    </w:p>
    <w:p>
      <w:pPr>
        <w:pStyle w:val="48"/>
        <w:keepLines w:val="0"/>
        <w:pageBreakBefore w:val="0"/>
        <w:kinsoku/>
        <w:wordWrap/>
        <w:overflowPunct/>
        <w:bidi w:val="0"/>
        <w:adjustRightInd w:val="0"/>
        <w:snapToGrid w:val="0"/>
        <w:spacing w:before="156" w:beforeLines="50" w:line="480" w:lineRule="exact"/>
        <w:textAlignment w:val="auto"/>
        <w:outlineLvl w:val="9"/>
        <w:rPr>
          <w:rFonts w:hAnsi="宋体" w:cs="宋体"/>
          <w:sz w:val="21"/>
          <w:szCs w:val="21"/>
        </w:rPr>
      </w:pPr>
    </w:p>
    <w:p>
      <w:pPr>
        <w:pStyle w:val="48"/>
        <w:keepLines w:val="0"/>
        <w:pageBreakBefore w:val="0"/>
        <w:kinsoku/>
        <w:wordWrap/>
        <w:overflowPunct/>
        <w:bidi w:val="0"/>
        <w:adjustRightInd w:val="0"/>
        <w:snapToGrid w:val="0"/>
        <w:spacing w:before="156" w:beforeLines="50" w:line="480" w:lineRule="exact"/>
        <w:textAlignment w:val="auto"/>
        <w:outlineLvl w:val="9"/>
        <w:rPr>
          <w:rFonts w:hAnsi="宋体" w:cs="宋体"/>
          <w:sz w:val="21"/>
          <w:szCs w:val="21"/>
        </w:rPr>
      </w:pPr>
      <w:r>
        <w:rPr>
          <w:rFonts w:hint="eastAsia" w:hAnsi="宋体" w:cs="宋体"/>
          <w:sz w:val="21"/>
          <w:szCs w:val="21"/>
        </w:rPr>
        <w:t>供应商名称：</w:t>
      </w:r>
    </w:p>
    <w:p>
      <w:pPr>
        <w:keepLines w:val="0"/>
        <w:pageBreakBefore w:val="0"/>
        <w:kinsoku/>
        <w:wordWrap/>
        <w:overflowPunct/>
        <w:bidi w:val="0"/>
        <w:adjustRightInd w:val="0"/>
        <w:snapToGrid w:val="0"/>
        <w:spacing w:before="156" w:beforeLines="50" w:line="480" w:lineRule="exact"/>
        <w:textAlignment w:val="auto"/>
        <w:outlineLvl w:val="9"/>
        <w:rPr>
          <w:rFonts w:ascii="宋体" w:hAnsi="宋体" w:cs="宋体"/>
          <w:sz w:val="21"/>
          <w:szCs w:val="21"/>
        </w:rPr>
      </w:pPr>
      <w:r>
        <w:rPr>
          <w:rFonts w:hint="eastAsia" w:ascii="宋体" w:hAnsi="宋体" w:cs="宋体"/>
          <w:sz w:val="21"/>
          <w:szCs w:val="21"/>
        </w:rPr>
        <w:t>法定代表人或其委托代理人(签字)：</w:t>
      </w:r>
    </w:p>
    <w:p>
      <w:pPr>
        <w:keepLines w:val="0"/>
        <w:pageBreakBefore w:val="0"/>
        <w:kinsoku/>
        <w:wordWrap/>
        <w:overflowPunct/>
        <w:bidi w:val="0"/>
        <w:adjustRightInd w:val="0"/>
        <w:snapToGrid w:val="0"/>
        <w:spacing w:before="156" w:beforeLines="50" w:line="480" w:lineRule="exact"/>
        <w:textAlignment w:val="auto"/>
        <w:outlineLvl w:val="9"/>
        <w:rPr>
          <w:rFonts w:ascii="宋体" w:hAnsi="宋体" w:cs="宋体"/>
          <w:szCs w:val="21"/>
        </w:rPr>
      </w:pPr>
      <w:r>
        <w:rPr>
          <w:rFonts w:hint="eastAsia" w:ascii="宋体" w:hAnsi="宋体" w:cs="宋体"/>
          <w:sz w:val="21"/>
          <w:szCs w:val="21"/>
        </w:rPr>
        <w:t>日期：年月日</w:t>
      </w:r>
    </w:p>
    <w:sectPr>
      <w:pgSz w:w="11906" w:h="16838"/>
      <w:pgMar w:top="1417" w:right="1417" w:bottom="1417"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E69244-C66C-47A8-8428-4ADB6CC009B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674476B-4BCB-4B4B-98E6-5EC72F35551E}"/>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embedRegular r:id="rId3" w:fontKey="{479B1FB8-AFEC-4C95-B5B4-088EBBB36AE0}"/>
  </w:font>
  <w:font w:name="楷体_GB2312">
    <w:panose1 w:val="02010609030101010101"/>
    <w:charset w:val="86"/>
    <w:family w:val="modern"/>
    <w:pitch w:val="default"/>
    <w:sig w:usb0="00000001" w:usb1="080E0000" w:usb2="00000000" w:usb3="00000000" w:csb0="00040000" w:csb1="00000000"/>
    <w:embedRegular r:id="rId4" w:fontKey="{6737F21C-97E4-4F22-866B-6207EB788C83}"/>
  </w:font>
  <w:font w:name="Cambria">
    <w:panose1 w:val="02040503050406030204"/>
    <w:charset w:val="00"/>
    <w:family w:val="roman"/>
    <w:pitch w:val="default"/>
    <w:sig w:usb0="E00002FF" w:usb1="400004FF" w:usb2="00000000" w:usb3="00000000" w:csb0="2000019F" w:csb1="00000000"/>
    <w:embedRegular r:id="rId5" w:fontKey="{F6E05683-6065-4E73-8B54-4FCBB2589139}"/>
  </w:font>
  <w:font w:name="微软雅黑">
    <w:panose1 w:val="020B0503020204020204"/>
    <w:charset w:val="86"/>
    <w:family w:val="swiss"/>
    <w:pitch w:val="default"/>
    <w:sig w:usb0="80000287" w:usb1="280F3C52" w:usb2="00000016" w:usb3="00000000" w:csb0="0004001F" w:csb1="00000000"/>
  </w:font>
  <w:font w:name="monospace">
    <w:altName w:val="微软雅黑"/>
    <w:panose1 w:val="00000000000000000000"/>
    <w:charset w:val="00"/>
    <w:family w:val="auto"/>
    <w:pitch w:val="default"/>
    <w:sig w:usb0="00000000" w:usb1="00000000" w:usb2="00000000"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Arail">
    <w:altName w:val="Times New Roman"/>
    <w:panose1 w:val="00000000000000000000"/>
    <w:charset w:val="00"/>
    <w:family w:val="roman"/>
    <w:pitch w:val="default"/>
    <w:sig w:usb0="00000000" w:usb1="00000000" w:usb2="00000000"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6" w:fontKey="{4C152A82-4659-486F-929C-0DA867331EAA}"/>
  </w:font>
  <w:font w:name="Arial Unicode MS">
    <w:altName w:val="宋体"/>
    <w:panose1 w:val="020B0604020202020204"/>
    <w:charset w:val="86"/>
    <w:family w:val="swiss"/>
    <w:pitch w:val="default"/>
    <w:sig w:usb0="00000000" w:usb1="00000000" w:usb2="0000003F" w:usb3="00000000" w:csb0="603F01FF" w:csb1="FFFF0000"/>
  </w:font>
  <w:font w:name="华文仿宋">
    <w:altName w:val="仿宋"/>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Plotter">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微软雅黑"/>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汉鼎简中等线Arial">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文鼎粗黑">
    <w:altName w:val="黑体"/>
    <w:panose1 w:val="00000000000000000000"/>
    <w:charset w:val="86"/>
    <w:family w:val="modern"/>
    <w:pitch w:val="default"/>
    <w:sig w:usb0="00000000" w:usb1="00000000" w:usb2="00000010" w:usb3="00000000" w:csb0="00040000" w:csb1="00000000"/>
  </w:font>
  <w:font w:name="汉鼎简大黑Arial Black">
    <w:altName w:val="黑体"/>
    <w:panose1 w:val="00000000000000000000"/>
    <w:charset w:val="86"/>
    <w:family w:val="auto"/>
    <w:pitch w:val="default"/>
    <w:sig w:usb0="00000000" w:usb1="00000000" w:usb2="00000010" w:usb3="00000000" w:csb0="00040000" w:csb1="00000000"/>
  </w:font>
  <w:font w:name="2OcuAe">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全真楷書">
    <w:altName w:val="楷体_GB2312"/>
    <w:panose1 w:val="00000000000000000000"/>
    <w:charset w:val="88"/>
    <w:family w:val="modern"/>
    <w:pitch w:val="default"/>
    <w:sig w:usb0="00000000" w:usb1="00000000" w:usb2="00000010" w:usb3="00000000" w:csb0="00100000" w:csb1="00000000"/>
  </w:font>
  <w:font w:name="PMingLiU">
    <w:panose1 w:val="02020500000000000000"/>
    <w:charset w:val="88"/>
    <w:family w:val="auto"/>
    <w:pitch w:val="default"/>
    <w:sig w:usb0="A00002FF" w:usb1="28CFFCFA" w:usb2="00000016" w:usb3="00000000" w:csb0="00100001" w:csb1="00000000"/>
  </w:font>
  <w:font w:name=".a..DD..">
    <w:altName w:val="宋体"/>
    <w:panose1 w:val="00000000000000000000"/>
    <w:charset w:val="86"/>
    <w:family w:val="swiss"/>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幼圆">
    <w:altName w:val="宋体"/>
    <w:panose1 w:val="02010509060101010101"/>
    <w:charset w:val="86"/>
    <w:family w:val="modern"/>
    <w:pitch w:val="default"/>
    <w:sig w:usb0="00000000" w:usb1="00000000" w:usb2="00000000" w:usb3="00000000" w:csb0="00040000" w:csb1="00000000"/>
  </w:font>
  <w:font w:name="HelveticaCondensed">
    <w:altName w:val="Segoe Print"/>
    <w:panose1 w:val="00000000000000000000"/>
    <w:charset w:val="00"/>
    <w:family w:val="swiss"/>
    <w:pitch w:val="default"/>
    <w:sig w:usb0="00000000" w:usb1="00000000" w:usb2="00000000" w:usb3="00000000" w:csb0="00000001" w:csb1="00000000"/>
  </w:font>
  <w:font w:name="全真中明體">
    <w:altName w:val="MingLiU-ExtB"/>
    <w:panose1 w:val="00000000000000000000"/>
    <w:charset w:val="88"/>
    <w:family w:val="modern"/>
    <w:pitch w:val="default"/>
    <w:sig w:usb0="00000000" w:usb1="00000000" w:usb2="00000010" w:usb3="00000000" w:csb0="00100000" w:csb1="00000000"/>
  </w:font>
  <w:font w:name="等线 Light">
    <w:altName w:val="宋体"/>
    <w:panose1 w:val="02010600030101010101"/>
    <w:charset w:val="86"/>
    <w:family w:val="auto"/>
    <w:pitch w:val="default"/>
    <w:sig w:usb0="00000000" w:usb1="00000000" w:usb2="00000016" w:usb3="00000000" w:csb0="0004000F" w:csb1="00000000"/>
  </w:font>
  <w:font w:name="HelveticaNeueLT Std Lt">
    <w:altName w:val="微软雅黑"/>
    <w:panose1 w:val="00000000000000000000"/>
    <w:charset w:val="00"/>
    <w:family w:val="swiss"/>
    <w:pitch w:val="default"/>
    <w:sig w:usb0="00000000" w:usb1="00000000" w:usb2="00000010" w:usb3="00000000" w:csb0="00040001" w:csb1="00000000"/>
  </w:font>
  <w:font w:name="等线">
    <w:panose1 w:val="02010600030101010101"/>
    <w:charset w:val="86"/>
    <w:family w:val="auto"/>
    <w:pitch w:val="default"/>
    <w:sig w:usb0="A00002BF" w:usb1="38CF7CFA" w:usb2="00000016" w:usb3="00000000" w:csb0="0004000F" w:csb1="00000000"/>
    <w:embedRegular r:id="rId7" w:fontKey="{5B1F635F-A502-4EC2-97E3-14E3C281A166}"/>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8" w:fontKey="{DD11EA7E-2AA4-4648-9B4A-3CE186033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right" w:yAlign="top"/>
      <w:rPr>
        <w:rStyle w:val="94"/>
      </w:rPr>
    </w:pPr>
    <w:r>
      <w:fldChar w:fldCharType="begin"/>
    </w:r>
    <w:r>
      <w:rPr>
        <w:rStyle w:val="94"/>
      </w:rPr>
      <w:instrText xml:space="preserve">PAGE  </w:instrText>
    </w:r>
    <w:r>
      <w:fldChar w:fldCharType="separate"/>
    </w:r>
    <w:r>
      <w:rPr>
        <w:rStyle w:val="94"/>
      </w:rPr>
      <w:t>1</w:t>
    </w:r>
    <w:r>
      <w:fldChar w:fldCharType="end"/>
    </w:r>
  </w:p>
  <w:p>
    <w:pPr>
      <w:pStyle w:val="5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8701950"/>
    </w:sdtPr>
    <w:sdtContent>
      <w:p>
        <w:pPr>
          <w:pStyle w:val="59"/>
          <w:tabs>
            <w:tab w:val="left" w:pos="797"/>
            <w:tab w:val="right" w:pos="9190"/>
          </w:tabs>
          <w:jc w:val="left"/>
        </w:pPr>
        <w:r>
          <w:rPr>
            <w:rFonts w:hint="eastAsia"/>
            <w:lang w:eastAsia="zh-CN"/>
          </w:rPr>
          <w:tab/>
        </w:r>
        <w:r>
          <w:rPr>
            <w:rFonts w:hint="eastAsia"/>
            <w:lang w:eastAsia="zh-CN"/>
          </w:rPr>
          <w:tab/>
        </w:r>
        <w:r>
          <w:rPr>
            <w:rFonts w:hint="eastAsia"/>
            <w:lang w:eastAsia="zh-CN"/>
          </w:rPr>
          <w:tab/>
        </w:r>
        <w:r>
          <w:rPr>
            <w:rFonts w:hint="eastAsia"/>
            <w:lang w:eastAsia="zh-CN"/>
          </w:rPr>
          <w:tab/>
        </w:r>
        <w:r>
          <w:fldChar w:fldCharType="begin"/>
        </w:r>
        <w:r>
          <w:instrText xml:space="preserve">PAGE   \* MERGEFORMAT</w:instrText>
        </w:r>
        <w:r>
          <w:fldChar w:fldCharType="separate"/>
        </w:r>
        <w:r>
          <w:rPr>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right" w:yAlign="top"/>
      <w:rPr>
        <w:rStyle w:val="94"/>
      </w:rPr>
    </w:pPr>
    <w:r>
      <w:fldChar w:fldCharType="begin"/>
    </w:r>
    <w:r>
      <w:rPr>
        <w:rStyle w:val="94"/>
      </w:rPr>
      <w:instrText xml:space="preserve">PAGE  </w:instrText>
    </w:r>
    <w:r>
      <w:fldChar w:fldCharType="end"/>
    </w:r>
  </w:p>
  <w:p>
    <w:pPr>
      <w:pStyle w:val="5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040005"/>
    </w:sdtPr>
    <w:sdtContent>
      <w:p>
        <w:pPr>
          <w:pStyle w:val="59"/>
          <w:jc w:val="right"/>
        </w:pPr>
        <w:r>
          <w:fldChar w:fldCharType="begin"/>
        </w:r>
        <w:r>
          <w:instrText xml:space="preserve">PAGE   \* MERGEFORMAT</w:instrText>
        </w:r>
        <w:r>
          <w:fldChar w:fldCharType="separate"/>
        </w:r>
        <w:r>
          <w:rPr>
            <w:lang w:val="zh-CN"/>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ind w:right="360"/>
      <w:rPr>
        <w:rFonts w:hint="eastAsia" w:ascii="宋体" w:hAnsi="宋体" w:cs="宋体"/>
        <w:bCs/>
        <w:sz w:val="21"/>
        <w:szCs w:val="21"/>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9"/>
                            <w:rPr>
                              <w:rStyle w:val="94"/>
                            </w:rPr>
                          </w:pPr>
                          <w:r>
                            <w:fldChar w:fldCharType="begin"/>
                          </w:r>
                          <w:r>
                            <w:rPr>
                              <w:rStyle w:val="94"/>
                            </w:rPr>
                            <w:instrText xml:space="preserve">PAGE  </w:instrText>
                          </w:r>
                          <w:r>
                            <w:fldChar w:fldCharType="separate"/>
                          </w:r>
                          <w:r>
                            <w:rPr>
                              <w:rStyle w:val="94"/>
                            </w:rPr>
                            <w:t>21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59"/>
                      <w:rPr>
                        <w:rStyle w:val="94"/>
                      </w:rPr>
                    </w:pPr>
                    <w:r>
                      <w:fldChar w:fldCharType="begin"/>
                    </w:r>
                    <w:r>
                      <w:rPr>
                        <w:rStyle w:val="94"/>
                      </w:rPr>
                      <w:instrText xml:space="preserve">PAGE  </w:instrText>
                    </w:r>
                    <w:r>
                      <w:fldChar w:fldCharType="separate"/>
                    </w:r>
                    <w:r>
                      <w:rPr>
                        <w:rStyle w:val="94"/>
                      </w:rPr>
                      <w:t>21</w:t>
                    </w:r>
                    <w:r>
                      <w:fldChar w:fldCharType="end"/>
                    </w:r>
                  </w:p>
                </w:txbxContent>
              </v:textbox>
            </v:shape>
          </w:pict>
        </mc:Fallback>
      </mc:AlternateContent>
    </w:r>
    <w:r>
      <w:rPr>
        <w:rFonts w:hint="eastAsia" w:ascii="宋体" w:hAnsi="宋体" w:cs="宋体"/>
        <w:bCs/>
        <w:kern w:val="0"/>
      </w:rPr>
      <w:t xml:space="preserve"> </w:t>
    </w:r>
    <w:r>
      <w:rPr>
        <w:rFonts w:hint="eastAsia" w:ascii="宋体" w:hAnsi="宋体" w:cs="宋体"/>
        <w:bCs/>
        <w:kern w:val="0"/>
        <w:sz w:val="21"/>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1"/>
      </w:pBdr>
      <w:jc w:val="both"/>
      <w:rPr>
        <w:rFonts w:ascii="Cambria" w:hAnsi="Cambr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0580DE"/>
    <w:multiLevelType w:val="singleLevel"/>
    <w:tmpl w:val="D60580DE"/>
    <w:lvl w:ilvl="0" w:tentative="0">
      <w:start w:val="3"/>
      <w:numFmt w:val="chineseCounting"/>
      <w:suff w:val="space"/>
      <w:lvlText w:val="第%1章"/>
      <w:lvlJc w:val="left"/>
      <w:rPr>
        <w:rFonts w:hint="eastAsia"/>
      </w:rPr>
    </w:lvl>
  </w:abstractNum>
  <w:abstractNum w:abstractNumId="1">
    <w:nsid w:val="EEDA6DF8"/>
    <w:multiLevelType w:val="singleLevel"/>
    <w:tmpl w:val="EEDA6DF8"/>
    <w:lvl w:ilvl="0" w:tentative="0">
      <w:start w:val="5"/>
      <w:numFmt w:val="chineseCounting"/>
      <w:suff w:val="space"/>
      <w:lvlText w:val="第%1条"/>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gutterAtTop/>
  <w:trackRevisions w:val="1"/>
  <w:documentProtection w:edit="trackedChanges" w:enforcement="0"/>
  <w:defaultTabStop w:val="420"/>
  <w:drawingGridHorizontalSpacing w:val="105"/>
  <w:drawingGridVerticalSpacing w:val="156"/>
  <w:displayHorizontalDrawingGridEvery w:val="1"/>
  <w:displayVerticalDrawingGridEvery w:val="2"/>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hYWNlNGMzYWQ5YTBlMjA1ZmRkMDBlNmRkYjViYTcifQ=="/>
    <w:docVar w:name="KSO_WPS_MARK_KEY" w:val="149adf21-04e0-4733-9a8d-04b110728690"/>
  </w:docVars>
  <w:rsids>
    <w:rsidRoot w:val="00172A27"/>
    <w:rsid w:val="00006FE4"/>
    <w:rsid w:val="00010822"/>
    <w:rsid w:val="0001083A"/>
    <w:rsid w:val="00012CC8"/>
    <w:rsid w:val="00015161"/>
    <w:rsid w:val="00015F94"/>
    <w:rsid w:val="000166ED"/>
    <w:rsid w:val="00024789"/>
    <w:rsid w:val="00030E67"/>
    <w:rsid w:val="00031D84"/>
    <w:rsid w:val="00031ECB"/>
    <w:rsid w:val="000362EE"/>
    <w:rsid w:val="00037147"/>
    <w:rsid w:val="00037D30"/>
    <w:rsid w:val="000403B8"/>
    <w:rsid w:val="00043D75"/>
    <w:rsid w:val="00047C4F"/>
    <w:rsid w:val="000535F6"/>
    <w:rsid w:val="00060DD2"/>
    <w:rsid w:val="000706F3"/>
    <w:rsid w:val="00072AE8"/>
    <w:rsid w:val="00072D12"/>
    <w:rsid w:val="000741DA"/>
    <w:rsid w:val="00076E3D"/>
    <w:rsid w:val="0008075F"/>
    <w:rsid w:val="000809D5"/>
    <w:rsid w:val="00080DD3"/>
    <w:rsid w:val="00082A64"/>
    <w:rsid w:val="00083ABA"/>
    <w:rsid w:val="0008503D"/>
    <w:rsid w:val="0009248D"/>
    <w:rsid w:val="000928B5"/>
    <w:rsid w:val="00092934"/>
    <w:rsid w:val="0009498D"/>
    <w:rsid w:val="00095A0D"/>
    <w:rsid w:val="00095AAA"/>
    <w:rsid w:val="00096361"/>
    <w:rsid w:val="00096BF5"/>
    <w:rsid w:val="000A0152"/>
    <w:rsid w:val="000A01DF"/>
    <w:rsid w:val="000A1227"/>
    <w:rsid w:val="000A243F"/>
    <w:rsid w:val="000A2C90"/>
    <w:rsid w:val="000A560E"/>
    <w:rsid w:val="000A6059"/>
    <w:rsid w:val="000A669B"/>
    <w:rsid w:val="000A6B99"/>
    <w:rsid w:val="000B0158"/>
    <w:rsid w:val="000B0BE2"/>
    <w:rsid w:val="000B2F64"/>
    <w:rsid w:val="000B3E6A"/>
    <w:rsid w:val="000C1291"/>
    <w:rsid w:val="000C166E"/>
    <w:rsid w:val="000C16A0"/>
    <w:rsid w:val="000C2555"/>
    <w:rsid w:val="000C25AA"/>
    <w:rsid w:val="000C2BBB"/>
    <w:rsid w:val="000C425C"/>
    <w:rsid w:val="000C48B9"/>
    <w:rsid w:val="000C670D"/>
    <w:rsid w:val="000D17BF"/>
    <w:rsid w:val="000D274E"/>
    <w:rsid w:val="000D28AB"/>
    <w:rsid w:val="000D32B6"/>
    <w:rsid w:val="000D3ECA"/>
    <w:rsid w:val="000E0B22"/>
    <w:rsid w:val="000E2810"/>
    <w:rsid w:val="000E4454"/>
    <w:rsid w:val="000F28A2"/>
    <w:rsid w:val="000F2DE9"/>
    <w:rsid w:val="000F3581"/>
    <w:rsid w:val="000F5AD2"/>
    <w:rsid w:val="000F7E25"/>
    <w:rsid w:val="0010120E"/>
    <w:rsid w:val="001024FF"/>
    <w:rsid w:val="00104D9F"/>
    <w:rsid w:val="00122E72"/>
    <w:rsid w:val="001231BF"/>
    <w:rsid w:val="0012398B"/>
    <w:rsid w:val="00124EDD"/>
    <w:rsid w:val="00127BAC"/>
    <w:rsid w:val="00130AD3"/>
    <w:rsid w:val="0013227A"/>
    <w:rsid w:val="00137BE2"/>
    <w:rsid w:val="00143434"/>
    <w:rsid w:val="001449F5"/>
    <w:rsid w:val="00145011"/>
    <w:rsid w:val="001460E3"/>
    <w:rsid w:val="0014737B"/>
    <w:rsid w:val="00147B64"/>
    <w:rsid w:val="00153850"/>
    <w:rsid w:val="00157AC8"/>
    <w:rsid w:val="0016007A"/>
    <w:rsid w:val="0016101A"/>
    <w:rsid w:val="001621ED"/>
    <w:rsid w:val="00164309"/>
    <w:rsid w:val="00165BA0"/>
    <w:rsid w:val="00172A27"/>
    <w:rsid w:val="001756F0"/>
    <w:rsid w:val="00176A65"/>
    <w:rsid w:val="0017726A"/>
    <w:rsid w:val="00183456"/>
    <w:rsid w:val="0018557E"/>
    <w:rsid w:val="00191DA4"/>
    <w:rsid w:val="001932EB"/>
    <w:rsid w:val="00194CFA"/>
    <w:rsid w:val="00197D83"/>
    <w:rsid w:val="001A1CB7"/>
    <w:rsid w:val="001A27C6"/>
    <w:rsid w:val="001A348E"/>
    <w:rsid w:val="001A4841"/>
    <w:rsid w:val="001A5B6D"/>
    <w:rsid w:val="001A6E0B"/>
    <w:rsid w:val="001B1A1C"/>
    <w:rsid w:val="001B3EB0"/>
    <w:rsid w:val="001B3F7B"/>
    <w:rsid w:val="001B430E"/>
    <w:rsid w:val="001B609D"/>
    <w:rsid w:val="001B66CD"/>
    <w:rsid w:val="001C7B23"/>
    <w:rsid w:val="001D1CC4"/>
    <w:rsid w:val="001E643B"/>
    <w:rsid w:val="001E644F"/>
    <w:rsid w:val="001E6D61"/>
    <w:rsid w:val="001F470D"/>
    <w:rsid w:val="001F69BC"/>
    <w:rsid w:val="00200352"/>
    <w:rsid w:val="00205970"/>
    <w:rsid w:val="002060FD"/>
    <w:rsid w:val="002101E0"/>
    <w:rsid w:val="00210F37"/>
    <w:rsid w:val="00211C0D"/>
    <w:rsid w:val="00213382"/>
    <w:rsid w:val="002146DD"/>
    <w:rsid w:val="00214847"/>
    <w:rsid w:val="0021761C"/>
    <w:rsid w:val="0021799A"/>
    <w:rsid w:val="00225035"/>
    <w:rsid w:val="0022515E"/>
    <w:rsid w:val="00225162"/>
    <w:rsid w:val="002255D7"/>
    <w:rsid w:val="002268E5"/>
    <w:rsid w:val="00231194"/>
    <w:rsid w:val="00231606"/>
    <w:rsid w:val="00232467"/>
    <w:rsid w:val="00233654"/>
    <w:rsid w:val="002347BD"/>
    <w:rsid w:val="00234D32"/>
    <w:rsid w:val="002412D2"/>
    <w:rsid w:val="00241471"/>
    <w:rsid w:val="00243394"/>
    <w:rsid w:val="002443C9"/>
    <w:rsid w:val="002458D9"/>
    <w:rsid w:val="00245ADE"/>
    <w:rsid w:val="00245E44"/>
    <w:rsid w:val="00246FEB"/>
    <w:rsid w:val="00252E95"/>
    <w:rsid w:val="00256C87"/>
    <w:rsid w:val="00260B42"/>
    <w:rsid w:val="002614B6"/>
    <w:rsid w:val="00263897"/>
    <w:rsid w:val="00271D95"/>
    <w:rsid w:val="002728AF"/>
    <w:rsid w:val="00272B91"/>
    <w:rsid w:val="00275348"/>
    <w:rsid w:val="002803A2"/>
    <w:rsid w:val="00282DE3"/>
    <w:rsid w:val="00283156"/>
    <w:rsid w:val="002835D0"/>
    <w:rsid w:val="00285C72"/>
    <w:rsid w:val="002877FF"/>
    <w:rsid w:val="0029373A"/>
    <w:rsid w:val="00293CE7"/>
    <w:rsid w:val="002A0059"/>
    <w:rsid w:val="002A1570"/>
    <w:rsid w:val="002A1938"/>
    <w:rsid w:val="002A29C1"/>
    <w:rsid w:val="002A3380"/>
    <w:rsid w:val="002A7B41"/>
    <w:rsid w:val="002B06A1"/>
    <w:rsid w:val="002B0CA9"/>
    <w:rsid w:val="002B3E9C"/>
    <w:rsid w:val="002B5609"/>
    <w:rsid w:val="002C1A79"/>
    <w:rsid w:val="002C2A5C"/>
    <w:rsid w:val="002C2BA0"/>
    <w:rsid w:val="002C5F9D"/>
    <w:rsid w:val="002D0234"/>
    <w:rsid w:val="002D30B4"/>
    <w:rsid w:val="002D36E1"/>
    <w:rsid w:val="002D55A3"/>
    <w:rsid w:val="002D56B4"/>
    <w:rsid w:val="002D6F8E"/>
    <w:rsid w:val="002E2346"/>
    <w:rsid w:val="002E6103"/>
    <w:rsid w:val="002E782B"/>
    <w:rsid w:val="002F16F8"/>
    <w:rsid w:val="002F20C9"/>
    <w:rsid w:val="002F37C1"/>
    <w:rsid w:val="002F4361"/>
    <w:rsid w:val="002F530F"/>
    <w:rsid w:val="002F64D6"/>
    <w:rsid w:val="003036BF"/>
    <w:rsid w:val="003040EB"/>
    <w:rsid w:val="00310984"/>
    <w:rsid w:val="00316B4D"/>
    <w:rsid w:val="00320034"/>
    <w:rsid w:val="00320A98"/>
    <w:rsid w:val="003219F8"/>
    <w:rsid w:val="00322D03"/>
    <w:rsid w:val="00322F99"/>
    <w:rsid w:val="00322FE7"/>
    <w:rsid w:val="003264CA"/>
    <w:rsid w:val="00327DA3"/>
    <w:rsid w:val="00330520"/>
    <w:rsid w:val="00334459"/>
    <w:rsid w:val="003345EB"/>
    <w:rsid w:val="00334638"/>
    <w:rsid w:val="003352B9"/>
    <w:rsid w:val="00335B05"/>
    <w:rsid w:val="003400E3"/>
    <w:rsid w:val="00340B56"/>
    <w:rsid w:val="00340CC5"/>
    <w:rsid w:val="00341503"/>
    <w:rsid w:val="00342756"/>
    <w:rsid w:val="00343D9A"/>
    <w:rsid w:val="003440BD"/>
    <w:rsid w:val="0034675B"/>
    <w:rsid w:val="00350371"/>
    <w:rsid w:val="0035079B"/>
    <w:rsid w:val="003543B5"/>
    <w:rsid w:val="00355589"/>
    <w:rsid w:val="003559E9"/>
    <w:rsid w:val="00357A6C"/>
    <w:rsid w:val="00360442"/>
    <w:rsid w:val="00360F10"/>
    <w:rsid w:val="00361527"/>
    <w:rsid w:val="003623DB"/>
    <w:rsid w:val="00364070"/>
    <w:rsid w:val="0036686B"/>
    <w:rsid w:val="00372CA6"/>
    <w:rsid w:val="003745CB"/>
    <w:rsid w:val="00374624"/>
    <w:rsid w:val="00375D20"/>
    <w:rsid w:val="00375EDD"/>
    <w:rsid w:val="00377DD7"/>
    <w:rsid w:val="00382289"/>
    <w:rsid w:val="00383F81"/>
    <w:rsid w:val="0038474E"/>
    <w:rsid w:val="0038495D"/>
    <w:rsid w:val="00386103"/>
    <w:rsid w:val="0038618F"/>
    <w:rsid w:val="003879AE"/>
    <w:rsid w:val="00392446"/>
    <w:rsid w:val="003929CA"/>
    <w:rsid w:val="003A05FA"/>
    <w:rsid w:val="003A2680"/>
    <w:rsid w:val="003A71F3"/>
    <w:rsid w:val="003A7577"/>
    <w:rsid w:val="003B3D8E"/>
    <w:rsid w:val="003B4A72"/>
    <w:rsid w:val="003B58E0"/>
    <w:rsid w:val="003B7BEC"/>
    <w:rsid w:val="003C1E35"/>
    <w:rsid w:val="003C40C2"/>
    <w:rsid w:val="003C4E0D"/>
    <w:rsid w:val="003C701F"/>
    <w:rsid w:val="003D25AA"/>
    <w:rsid w:val="003D3106"/>
    <w:rsid w:val="003E0293"/>
    <w:rsid w:val="003E4D50"/>
    <w:rsid w:val="003E5FCB"/>
    <w:rsid w:val="003F3A56"/>
    <w:rsid w:val="003F3C6C"/>
    <w:rsid w:val="003F4620"/>
    <w:rsid w:val="003F4805"/>
    <w:rsid w:val="003F591E"/>
    <w:rsid w:val="0040361A"/>
    <w:rsid w:val="004041B0"/>
    <w:rsid w:val="004045AB"/>
    <w:rsid w:val="00404993"/>
    <w:rsid w:val="00407E50"/>
    <w:rsid w:val="0041362A"/>
    <w:rsid w:val="004136F0"/>
    <w:rsid w:val="004138FC"/>
    <w:rsid w:val="00413BEA"/>
    <w:rsid w:val="00413F03"/>
    <w:rsid w:val="00415A91"/>
    <w:rsid w:val="0042537B"/>
    <w:rsid w:val="00430680"/>
    <w:rsid w:val="00432743"/>
    <w:rsid w:val="004327EC"/>
    <w:rsid w:val="00432F7B"/>
    <w:rsid w:val="00433D46"/>
    <w:rsid w:val="004372EE"/>
    <w:rsid w:val="0043786F"/>
    <w:rsid w:val="00437D88"/>
    <w:rsid w:val="00437E47"/>
    <w:rsid w:val="00441114"/>
    <w:rsid w:val="00443E44"/>
    <w:rsid w:val="00443EB0"/>
    <w:rsid w:val="00443F4C"/>
    <w:rsid w:val="004448EC"/>
    <w:rsid w:val="004456D2"/>
    <w:rsid w:val="00445F3D"/>
    <w:rsid w:val="004500EB"/>
    <w:rsid w:val="0045106D"/>
    <w:rsid w:val="0045306D"/>
    <w:rsid w:val="00456072"/>
    <w:rsid w:val="0045690D"/>
    <w:rsid w:val="00457970"/>
    <w:rsid w:val="00460BBE"/>
    <w:rsid w:val="00460BFB"/>
    <w:rsid w:val="00461053"/>
    <w:rsid w:val="0046122B"/>
    <w:rsid w:val="00464DF0"/>
    <w:rsid w:val="00465126"/>
    <w:rsid w:val="00467108"/>
    <w:rsid w:val="00471988"/>
    <w:rsid w:val="00471EB5"/>
    <w:rsid w:val="00472F84"/>
    <w:rsid w:val="00473BA1"/>
    <w:rsid w:val="00476851"/>
    <w:rsid w:val="0047774F"/>
    <w:rsid w:val="004825D8"/>
    <w:rsid w:val="00485BCE"/>
    <w:rsid w:val="004871E5"/>
    <w:rsid w:val="00487624"/>
    <w:rsid w:val="004879BC"/>
    <w:rsid w:val="004918A4"/>
    <w:rsid w:val="00491A5B"/>
    <w:rsid w:val="004939E3"/>
    <w:rsid w:val="00494037"/>
    <w:rsid w:val="004A23E8"/>
    <w:rsid w:val="004A271D"/>
    <w:rsid w:val="004A28C9"/>
    <w:rsid w:val="004A6F44"/>
    <w:rsid w:val="004A78D2"/>
    <w:rsid w:val="004B14E6"/>
    <w:rsid w:val="004B2D82"/>
    <w:rsid w:val="004B2E84"/>
    <w:rsid w:val="004B426B"/>
    <w:rsid w:val="004B54B3"/>
    <w:rsid w:val="004B7091"/>
    <w:rsid w:val="004C0272"/>
    <w:rsid w:val="004C13FF"/>
    <w:rsid w:val="004C312F"/>
    <w:rsid w:val="004C40A0"/>
    <w:rsid w:val="004C40B7"/>
    <w:rsid w:val="004C7987"/>
    <w:rsid w:val="004D0B53"/>
    <w:rsid w:val="004D1598"/>
    <w:rsid w:val="004D548B"/>
    <w:rsid w:val="004D7A3B"/>
    <w:rsid w:val="004E2CD6"/>
    <w:rsid w:val="004E306F"/>
    <w:rsid w:val="004E45DD"/>
    <w:rsid w:val="004F0BDB"/>
    <w:rsid w:val="004F0FB7"/>
    <w:rsid w:val="004F4281"/>
    <w:rsid w:val="004F4588"/>
    <w:rsid w:val="005004CE"/>
    <w:rsid w:val="005057F2"/>
    <w:rsid w:val="00506CF1"/>
    <w:rsid w:val="0050775D"/>
    <w:rsid w:val="0051009D"/>
    <w:rsid w:val="00513BBC"/>
    <w:rsid w:val="00516B44"/>
    <w:rsid w:val="00520CDA"/>
    <w:rsid w:val="00520F3D"/>
    <w:rsid w:val="00523DB8"/>
    <w:rsid w:val="00525E4D"/>
    <w:rsid w:val="00525E71"/>
    <w:rsid w:val="00526E06"/>
    <w:rsid w:val="005300BE"/>
    <w:rsid w:val="00534891"/>
    <w:rsid w:val="00540C5A"/>
    <w:rsid w:val="00542397"/>
    <w:rsid w:val="00542EF1"/>
    <w:rsid w:val="0054467E"/>
    <w:rsid w:val="0054760E"/>
    <w:rsid w:val="00551E47"/>
    <w:rsid w:val="005606DC"/>
    <w:rsid w:val="00561553"/>
    <w:rsid w:val="00564272"/>
    <w:rsid w:val="005642E1"/>
    <w:rsid w:val="0056450F"/>
    <w:rsid w:val="00564943"/>
    <w:rsid w:val="00567EBE"/>
    <w:rsid w:val="00570C96"/>
    <w:rsid w:val="005715D2"/>
    <w:rsid w:val="0057286F"/>
    <w:rsid w:val="00573415"/>
    <w:rsid w:val="00573CC3"/>
    <w:rsid w:val="005841A6"/>
    <w:rsid w:val="00586606"/>
    <w:rsid w:val="00590C27"/>
    <w:rsid w:val="00590C28"/>
    <w:rsid w:val="0059139E"/>
    <w:rsid w:val="005935A2"/>
    <w:rsid w:val="0059440B"/>
    <w:rsid w:val="00594E2F"/>
    <w:rsid w:val="00595C2E"/>
    <w:rsid w:val="0059798B"/>
    <w:rsid w:val="005A0AE0"/>
    <w:rsid w:val="005A0EFF"/>
    <w:rsid w:val="005A1664"/>
    <w:rsid w:val="005A35BE"/>
    <w:rsid w:val="005B00AE"/>
    <w:rsid w:val="005B0AE3"/>
    <w:rsid w:val="005B3B30"/>
    <w:rsid w:val="005B637F"/>
    <w:rsid w:val="005C08E8"/>
    <w:rsid w:val="005C2F95"/>
    <w:rsid w:val="005D0A6E"/>
    <w:rsid w:val="005D1293"/>
    <w:rsid w:val="005D12E8"/>
    <w:rsid w:val="005D1E28"/>
    <w:rsid w:val="005D2245"/>
    <w:rsid w:val="005D528A"/>
    <w:rsid w:val="005D7AEA"/>
    <w:rsid w:val="005E141A"/>
    <w:rsid w:val="005E342F"/>
    <w:rsid w:val="005E52C0"/>
    <w:rsid w:val="005E7503"/>
    <w:rsid w:val="005F0CF4"/>
    <w:rsid w:val="005F1982"/>
    <w:rsid w:val="005F1AC1"/>
    <w:rsid w:val="005F2F64"/>
    <w:rsid w:val="005F5C1B"/>
    <w:rsid w:val="005F602C"/>
    <w:rsid w:val="005F620C"/>
    <w:rsid w:val="00601241"/>
    <w:rsid w:val="00602FF6"/>
    <w:rsid w:val="006033F7"/>
    <w:rsid w:val="006040FF"/>
    <w:rsid w:val="00604593"/>
    <w:rsid w:val="00606111"/>
    <w:rsid w:val="0061356A"/>
    <w:rsid w:val="00614D7A"/>
    <w:rsid w:val="00615525"/>
    <w:rsid w:val="00621D17"/>
    <w:rsid w:val="00633533"/>
    <w:rsid w:val="006405C1"/>
    <w:rsid w:val="006448A7"/>
    <w:rsid w:val="00644C79"/>
    <w:rsid w:val="006501A9"/>
    <w:rsid w:val="0065223E"/>
    <w:rsid w:val="00654A6D"/>
    <w:rsid w:val="006611BC"/>
    <w:rsid w:val="00661978"/>
    <w:rsid w:val="0066293E"/>
    <w:rsid w:val="00662A14"/>
    <w:rsid w:val="00663D4C"/>
    <w:rsid w:val="00663F42"/>
    <w:rsid w:val="00666A1B"/>
    <w:rsid w:val="00667541"/>
    <w:rsid w:val="00667DB3"/>
    <w:rsid w:val="00670119"/>
    <w:rsid w:val="00670A49"/>
    <w:rsid w:val="00674103"/>
    <w:rsid w:val="00674355"/>
    <w:rsid w:val="00674528"/>
    <w:rsid w:val="006766FE"/>
    <w:rsid w:val="00680F2A"/>
    <w:rsid w:val="006819B6"/>
    <w:rsid w:val="0068332C"/>
    <w:rsid w:val="0068468D"/>
    <w:rsid w:val="00691AAC"/>
    <w:rsid w:val="006958D9"/>
    <w:rsid w:val="006A75A9"/>
    <w:rsid w:val="006A78BD"/>
    <w:rsid w:val="006B0951"/>
    <w:rsid w:val="006B12B2"/>
    <w:rsid w:val="006B17E8"/>
    <w:rsid w:val="006B2C4E"/>
    <w:rsid w:val="006B33B2"/>
    <w:rsid w:val="006B37F7"/>
    <w:rsid w:val="006B43BA"/>
    <w:rsid w:val="006B45AD"/>
    <w:rsid w:val="006B5ED8"/>
    <w:rsid w:val="006B6E8F"/>
    <w:rsid w:val="006C3362"/>
    <w:rsid w:val="006C56C5"/>
    <w:rsid w:val="006C5FE1"/>
    <w:rsid w:val="006C72C3"/>
    <w:rsid w:val="006D2F30"/>
    <w:rsid w:val="006D4E41"/>
    <w:rsid w:val="006D560D"/>
    <w:rsid w:val="006D667C"/>
    <w:rsid w:val="006D74B9"/>
    <w:rsid w:val="006E26E9"/>
    <w:rsid w:val="006E276B"/>
    <w:rsid w:val="006E411A"/>
    <w:rsid w:val="006E4E7D"/>
    <w:rsid w:val="006E575C"/>
    <w:rsid w:val="006E5FF7"/>
    <w:rsid w:val="006E6E0B"/>
    <w:rsid w:val="006E731C"/>
    <w:rsid w:val="006F35DD"/>
    <w:rsid w:val="006F3F04"/>
    <w:rsid w:val="006F41FB"/>
    <w:rsid w:val="006F6443"/>
    <w:rsid w:val="006F6700"/>
    <w:rsid w:val="00700719"/>
    <w:rsid w:val="00700E0B"/>
    <w:rsid w:val="007016AF"/>
    <w:rsid w:val="00707940"/>
    <w:rsid w:val="00712F13"/>
    <w:rsid w:val="00714AD6"/>
    <w:rsid w:val="0071635F"/>
    <w:rsid w:val="007170A0"/>
    <w:rsid w:val="007226A4"/>
    <w:rsid w:val="00723603"/>
    <w:rsid w:val="00725BB9"/>
    <w:rsid w:val="0072651D"/>
    <w:rsid w:val="007328AE"/>
    <w:rsid w:val="00732AAC"/>
    <w:rsid w:val="00732B88"/>
    <w:rsid w:val="007353C2"/>
    <w:rsid w:val="007401A7"/>
    <w:rsid w:val="00741CEA"/>
    <w:rsid w:val="007443DB"/>
    <w:rsid w:val="00745891"/>
    <w:rsid w:val="00752838"/>
    <w:rsid w:val="0075559E"/>
    <w:rsid w:val="007561F9"/>
    <w:rsid w:val="00757453"/>
    <w:rsid w:val="007574AF"/>
    <w:rsid w:val="00762CAE"/>
    <w:rsid w:val="00763503"/>
    <w:rsid w:val="00764CCB"/>
    <w:rsid w:val="00766A19"/>
    <w:rsid w:val="007711B9"/>
    <w:rsid w:val="00772584"/>
    <w:rsid w:val="007747B0"/>
    <w:rsid w:val="00776A64"/>
    <w:rsid w:val="0077730B"/>
    <w:rsid w:val="007809D3"/>
    <w:rsid w:val="00781506"/>
    <w:rsid w:val="0078154A"/>
    <w:rsid w:val="007835D5"/>
    <w:rsid w:val="00784A8D"/>
    <w:rsid w:val="00786463"/>
    <w:rsid w:val="0079720C"/>
    <w:rsid w:val="00797FFC"/>
    <w:rsid w:val="007A263F"/>
    <w:rsid w:val="007A329C"/>
    <w:rsid w:val="007A4128"/>
    <w:rsid w:val="007A43CD"/>
    <w:rsid w:val="007A643B"/>
    <w:rsid w:val="007B1861"/>
    <w:rsid w:val="007B1B15"/>
    <w:rsid w:val="007B28E6"/>
    <w:rsid w:val="007B4AD0"/>
    <w:rsid w:val="007B5CD0"/>
    <w:rsid w:val="007C2FBA"/>
    <w:rsid w:val="007C31A6"/>
    <w:rsid w:val="007C65CD"/>
    <w:rsid w:val="007D104D"/>
    <w:rsid w:val="007D105F"/>
    <w:rsid w:val="007D1146"/>
    <w:rsid w:val="007D1BC2"/>
    <w:rsid w:val="007E0639"/>
    <w:rsid w:val="007E0ED1"/>
    <w:rsid w:val="007E14D2"/>
    <w:rsid w:val="007E2ECB"/>
    <w:rsid w:val="007E3A0E"/>
    <w:rsid w:val="007E6B72"/>
    <w:rsid w:val="007F3C09"/>
    <w:rsid w:val="007F49BC"/>
    <w:rsid w:val="007F71C0"/>
    <w:rsid w:val="00803A1B"/>
    <w:rsid w:val="0080545F"/>
    <w:rsid w:val="0080614D"/>
    <w:rsid w:val="008062AA"/>
    <w:rsid w:val="00813872"/>
    <w:rsid w:val="008149B2"/>
    <w:rsid w:val="00815158"/>
    <w:rsid w:val="008202B3"/>
    <w:rsid w:val="00822357"/>
    <w:rsid w:val="008227B8"/>
    <w:rsid w:val="0082344E"/>
    <w:rsid w:val="00823973"/>
    <w:rsid w:val="008246BC"/>
    <w:rsid w:val="00824CA3"/>
    <w:rsid w:val="00830837"/>
    <w:rsid w:val="0083111B"/>
    <w:rsid w:val="00831F7D"/>
    <w:rsid w:val="0083339C"/>
    <w:rsid w:val="00833F0C"/>
    <w:rsid w:val="00835169"/>
    <w:rsid w:val="00840875"/>
    <w:rsid w:val="00840AFD"/>
    <w:rsid w:val="00840CD8"/>
    <w:rsid w:val="00842022"/>
    <w:rsid w:val="00842D73"/>
    <w:rsid w:val="00844174"/>
    <w:rsid w:val="00844CF3"/>
    <w:rsid w:val="00847E05"/>
    <w:rsid w:val="00853377"/>
    <w:rsid w:val="008563CE"/>
    <w:rsid w:val="00857037"/>
    <w:rsid w:val="00857B0D"/>
    <w:rsid w:val="008617D3"/>
    <w:rsid w:val="00861C19"/>
    <w:rsid w:val="00865D41"/>
    <w:rsid w:val="00866A77"/>
    <w:rsid w:val="0086750C"/>
    <w:rsid w:val="00870DB9"/>
    <w:rsid w:val="00875BE7"/>
    <w:rsid w:val="0087694C"/>
    <w:rsid w:val="0088052F"/>
    <w:rsid w:val="008827CE"/>
    <w:rsid w:val="00882CA8"/>
    <w:rsid w:val="00882DAA"/>
    <w:rsid w:val="00885EC8"/>
    <w:rsid w:val="008916BF"/>
    <w:rsid w:val="00893493"/>
    <w:rsid w:val="008A0A29"/>
    <w:rsid w:val="008A4368"/>
    <w:rsid w:val="008A57B1"/>
    <w:rsid w:val="008B1942"/>
    <w:rsid w:val="008B4A6C"/>
    <w:rsid w:val="008C1D3B"/>
    <w:rsid w:val="008C39BB"/>
    <w:rsid w:val="008C4514"/>
    <w:rsid w:val="008C52EB"/>
    <w:rsid w:val="008C67B0"/>
    <w:rsid w:val="008D0486"/>
    <w:rsid w:val="008D0CB1"/>
    <w:rsid w:val="008D37BF"/>
    <w:rsid w:val="008D3DB2"/>
    <w:rsid w:val="008E152A"/>
    <w:rsid w:val="008E21A5"/>
    <w:rsid w:val="008E65D9"/>
    <w:rsid w:val="008F2DAD"/>
    <w:rsid w:val="008F4E95"/>
    <w:rsid w:val="008F683D"/>
    <w:rsid w:val="0090318E"/>
    <w:rsid w:val="009045BC"/>
    <w:rsid w:val="009054C0"/>
    <w:rsid w:val="00906648"/>
    <w:rsid w:val="009076BC"/>
    <w:rsid w:val="00910E7C"/>
    <w:rsid w:val="00910EC4"/>
    <w:rsid w:val="00915FEB"/>
    <w:rsid w:val="00926978"/>
    <w:rsid w:val="00926FD0"/>
    <w:rsid w:val="00927D6A"/>
    <w:rsid w:val="00934D3A"/>
    <w:rsid w:val="00940D61"/>
    <w:rsid w:val="0094352D"/>
    <w:rsid w:val="00947494"/>
    <w:rsid w:val="0095029D"/>
    <w:rsid w:val="00951256"/>
    <w:rsid w:val="009538BA"/>
    <w:rsid w:val="00953EE6"/>
    <w:rsid w:val="00953F02"/>
    <w:rsid w:val="00954FE1"/>
    <w:rsid w:val="00955EC2"/>
    <w:rsid w:val="00955FAA"/>
    <w:rsid w:val="009631F4"/>
    <w:rsid w:val="00963395"/>
    <w:rsid w:val="0096483C"/>
    <w:rsid w:val="00967633"/>
    <w:rsid w:val="00972398"/>
    <w:rsid w:val="00972F57"/>
    <w:rsid w:val="00973778"/>
    <w:rsid w:val="0097572E"/>
    <w:rsid w:val="00977641"/>
    <w:rsid w:val="009777AC"/>
    <w:rsid w:val="00983F12"/>
    <w:rsid w:val="00987B91"/>
    <w:rsid w:val="00990E91"/>
    <w:rsid w:val="009925A4"/>
    <w:rsid w:val="009933E2"/>
    <w:rsid w:val="00996E2C"/>
    <w:rsid w:val="009B1A9C"/>
    <w:rsid w:val="009B2AEF"/>
    <w:rsid w:val="009B33EC"/>
    <w:rsid w:val="009B37EC"/>
    <w:rsid w:val="009B4307"/>
    <w:rsid w:val="009B55BD"/>
    <w:rsid w:val="009C0B75"/>
    <w:rsid w:val="009C0FC9"/>
    <w:rsid w:val="009C1239"/>
    <w:rsid w:val="009C1460"/>
    <w:rsid w:val="009C5FB0"/>
    <w:rsid w:val="009C7EC1"/>
    <w:rsid w:val="009D1791"/>
    <w:rsid w:val="009D1868"/>
    <w:rsid w:val="009D3D90"/>
    <w:rsid w:val="009D7CED"/>
    <w:rsid w:val="009E17AF"/>
    <w:rsid w:val="009E1B49"/>
    <w:rsid w:val="009E4900"/>
    <w:rsid w:val="009E693E"/>
    <w:rsid w:val="009E7F26"/>
    <w:rsid w:val="009F0E32"/>
    <w:rsid w:val="009F14FF"/>
    <w:rsid w:val="009F28C9"/>
    <w:rsid w:val="009F2BC6"/>
    <w:rsid w:val="009F4E39"/>
    <w:rsid w:val="00A000DA"/>
    <w:rsid w:val="00A0164A"/>
    <w:rsid w:val="00A06773"/>
    <w:rsid w:val="00A10AB4"/>
    <w:rsid w:val="00A126FE"/>
    <w:rsid w:val="00A1332C"/>
    <w:rsid w:val="00A162FB"/>
    <w:rsid w:val="00A17850"/>
    <w:rsid w:val="00A20A05"/>
    <w:rsid w:val="00A22FBA"/>
    <w:rsid w:val="00A23B71"/>
    <w:rsid w:val="00A23D28"/>
    <w:rsid w:val="00A24FB8"/>
    <w:rsid w:val="00A30862"/>
    <w:rsid w:val="00A31422"/>
    <w:rsid w:val="00A335D0"/>
    <w:rsid w:val="00A357CC"/>
    <w:rsid w:val="00A35D75"/>
    <w:rsid w:val="00A36186"/>
    <w:rsid w:val="00A42F47"/>
    <w:rsid w:val="00A474EB"/>
    <w:rsid w:val="00A523C7"/>
    <w:rsid w:val="00A5299C"/>
    <w:rsid w:val="00A61A1F"/>
    <w:rsid w:val="00A638FE"/>
    <w:rsid w:val="00A6616C"/>
    <w:rsid w:val="00A663B9"/>
    <w:rsid w:val="00A705B5"/>
    <w:rsid w:val="00A712B9"/>
    <w:rsid w:val="00A71540"/>
    <w:rsid w:val="00A739B7"/>
    <w:rsid w:val="00A740A4"/>
    <w:rsid w:val="00A764AC"/>
    <w:rsid w:val="00A800C8"/>
    <w:rsid w:val="00A8065A"/>
    <w:rsid w:val="00A824A7"/>
    <w:rsid w:val="00A831B9"/>
    <w:rsid w:val="00A844FA"/>
    <w:rsid w:val="00A8470B"/>
    <w:rsid w:val="00A87AF8"/>
    <w:rsid w:val="00AA14BE"/>
    <w:rsid w:val="00AA1655"/>
    <w:rsid w:val="00AA368C"/>
    <w:rsid w:val="00AA59DC"/>
    <w:rsid w:val="00AA6C56"/>
    <w:rsid w:val="00AB143A"/>
    <w:rsid w:val="00AB1F54"/>
    <w:rsid w:val="00AB2B40"/>
    <w:rsid w:val="00AB30A3"/>
    <w:rsid w:val="00AB3305"/>
    <w:rsid w:val="00AB51B9"/>
    <w:rsid w:val="00AB5370"/>
    <w:rsid w:val="00AB71E6"/>
    <w:rsid w:val="00AC0BE4"/>
    <w:rsid w:val="00AC1111"/>
    <w:rsid w:val="00AC2FCD"/>
    <w:rsid w:val="00AC40BF"/>
    <w:rsid w:val="00AD0EB6"/>
    <w:rsid w:val="00AD1AB6"/>
    <w:rsid w:val="00AD3728"/>
    <w:rsid w:val="00AD4696"/>
    <w:rsid w:val="00AE1545"/>
    <w:rsid w:val="00AE3F5E"/>
    <w:rsid w:val="00AE4A13"/>
    <w:rsid w:val="00AE5208"/>
    <w:rsid w:val="00AE6704"/>
    <w:rsid w:val="00AF3655"/>
    <w:rsid w:val="00AF494F"/>
    <w:rsid w:val="00AF6A78"/>
    <w:rsid w:val="00AF7CA0"/>
    <w:rsid w:val="00B0082D"/>
    <w:rsid w:val="00B00A45"/>
    <w:rsid w:val="00B0386A"/>
    <w:rsid w:val="00B05ED0"/>
    <w:rsid w:val="00B07C40"/>
    <w:rsid w:val="00B107F1"/>
    <w:rsid w:val="00B11DB2"/>
    <w:rsid w:val="00B11EBE"/>
    <w:rsid w:val="00B138C5"/>
    <w:rsid w:val="00B152C4"/>
    <w:rsid w:val="00B175C5"/>
    <w:rsid w:val="00B21CCF"/>
    <w:rsid w:val="00B21D46"/>
    <w:rsid w:val="00B231CE"/>
    <w:rsid w:val="00B25479"/>
    <w:rsid w:val="00B2550D"/>
    <w:rsid w:val="00B264B9"/>
    <w:rsid w:val="00B300B1"/>
    <w:rsid w:val="00B323E5"/>
    <w:rsid w:val="00B34C21"/>
    <w:rsid w:val="00B36802"/>
    <w:rsid w:val="00B37815"/>
    <w:rsid w:val="00B37B03"/>
    <w:rsid w:val="00B40711"/>
    <w:rsid w:val="00B40CCE"/>
    <w:rsid w:val="00B4541B"/>
    <w:rsid w:val="00B52DF5"/>
    <w:rsid w:val="00B54CC0"/>
    <w:rsid w:val="00B5667E"/>
    <w:rsid w:val="00B56D5C"/>
    <w:rsid w:val="00B60129"/>
    <w:rsid w:val="00B62056"/>
    <w:rsid w:val="00B62221"/>
    <w:rsid w:val="00B665CB"/>
    <w:rsid w:val="00B736C9"/>
    <w:rsid w:val="00B75CB0"/>
    <w:rsid w:val="00B81C4F"/>
    <w:rsid w:val="00B85057"/>
    <w:rsid w:val="00B851BD"/>
    <w:rsid w:val="00B86CFC"/>
    <w:rsid w:val="00B8796C"/>
    <w:rsid w:val="00B87B5F"/>
    <w:rsid w:val="00B91889"/>
    <w:rsid w:val="00B92B7B"/>
    <w:rsid w:val="00B93451"/>
    <w:rsid w:val="00B935CA"/>
    <w:rsid w:val="00B967E2"/>
    <w:rsid w:val="00BA3A83"/>
    <w:rsid w:val="00BA4437"/>
    <w:rsid w:val="00BA7971"/>
    <w:rsid w:val="00BB33B0"/>
    <w:rsid w:val="00BB3523"/>
    <w:rsid w:val="00BB73C0"/>
    <w:rsid w:val="00BC24EF"/>
    <w:rsid w:val="00BC2A5D"/>
    <w:rsid w:val="00BC3E12"/>
    <w:rsid w:val="00BD29AB"/>
    <w:rsid w:val="00BD57F6"/>
    <w:rsid w:val="00BD76D5"/>
    <w:rsid w:val="00BE2EC0"/>
    <w:rsid w:val="00BE45BA"/>
    <w:rsid w:val="00BE4A09"/>
    <w:rsid w:val="00BE6FEF"/>
    <w:rsid w:val="00BE76B1"/>
    <w:rsid w:val="00BF1F22"/>
    <w:rsid w:val="00BF3EEB"/>
    <w:rsid w:val="00BF7956"/>
    <w:rsid w:val="00C018DB"/>
    <w:rsid w:val="00C023C5"/>
    <w:rsid w:val="00C030C6"/>
    <w:rsid w:val="00C037FE"/>
    <w:rsid w:val="00C03C3A"/>
    <w:rsid w:val="00C03E98"/>
    <w:rsid w:val="00C056E7"/>
    <w:rsid w:val="00C060F8"/>
    <w:rsid w:val="00C10A36"/>
    <w:rsid w:val="00C1180D"/>
    <w:rsid w:val="00C14A34"/>
    <w:rsid w:val="00C249C5"/>
    <w:rsid w:val="00C309D5"/>
    <w:rsid w:val="00C31A65"/>
    <w:rsid w:val="00C3204F"/>
    <w:rsid w:val="00C330D5"/>
    <w:rsid w:val="00C33E5C"/>
    <w:rsid w:val="00C34E6A"/>
    <w:rsid w:val="00C35CBF"/>
    <w:rsid w:val="00C3779D"/>
    <w:rsid w:val="00C41335"/>
    <w:rsid w:val="00C42F24"/>
    <w:rsid w:val="00C439BA"/>
    <w:rsid w:val="00C512BA"/>
    <w:rsid w:val="00C540E6"/>
    <w:rsid w:val="00C54FBC"/>
    <w:rsid w:val="00C55722"/>
    <w:rsid w:val="00C57265"/>
    <w:rsid w:val="00C64C28"/>
    <w:rsid w:val="00C67007"/>
    <w:rsid w:val="00C67497"/>
    <w:rsid w:val="00C7223E"/>
    <w:rsid w:val="00C72612"/>
    <w:rsid w:val="00C73CD9"/>
    <w:rsid w:val="00C76509"/>
    <w:rsid w:val="00C837DC"/>
    <w:rsid w:val="00C84AE5"/>
    <w:rsid w:val="00C85461"/>
    <w:rsid w:val="00C85468"/>
    <w:rsid w:val="00C85A30"/>
    <w:rsid w:val="00C85A71"/>
    <w:rsid w:val="00C937E6"/>
    <w:rsid w:val="00C94AA2"/>
    <w:rsid w:val="00C96E35"/>
    <w:rsid w:val="00CA1C22"/>
    <w:rsid w:val="00CA3C2D"/>
    <w:rsid w:val="00CB6319"/>
    <w:rsid w:val="00CB750A"/>
    <w:rsid w:val="00CC0F77"/>
    <w:rsid w:val="00CC1212"/>
    <w:rsid w:val="00CC325F"/>
    <w:rsid w:val="00CC5ACA"/>
    <w:rsid w:val="00CD077B"/>
    <w:rsid w:val="00CD280E"/>
    <w:rsid w:val="00CD4CFC"/>
    <w:rsid w:val="00CD5637"/>
    <w:rsid w:val="00CE061B"/>
    <w:rsid w:val="00CE56A1"/>
    <w:rsid w:val="00CE77B6"/>
    <w:rsid w:val="00CE7899"/>
    <w:rsid w:val="00CF0741"/>
    <w:rsid w:val="00CF14C3"/>
    <w:rsid w:val="00CF3B11"/>
    <w:rsid w:val="00CF5428"/>
    <w:rsid w:val="00CF60ED"/>
    <w:rsid w:val="00D02058"/>
    <w:rsid w:val="00D04B21"/>
    <w:rsid w:val="00D06CD3"/>
    <w:rsid w:val="00D07AFF"/>
    <w:rsid w:val="00D10405"/>
    <w:rsid w:val="00D1043D"/>
    <w:rsid w:val="00D13307"/>
    <w:rsid w:val="00D1647B"/>
    <w:rsid w:val="00D16D58"/>
    <w:rsid w:val="00D21852"/>
    <w:rsid w:val="00D2446A"/>
    <w:rsid w:val="00D24B7D"/>
    <w:rsid w:val="00D25CB9"/>
    <w:rsid w:val="00D32EC5"/>
    <w:rsid w:val="00D3314D"/>
    <w:rsid w:val="00D33D75"/>
    <w:rsid w:val="00D36370"/>
    <w:rsid w:val="00D42182"/>
    <w:rsid w:val="00D4343B"/>
    <w:rsid w:val="00D43679"/>
    <w:rsid w:val="00D43A98"/>
    <w:rsid w:val="00D445E8"/>
    <w:rsid w:val="00D45FDB"/>
    <w:rsid w:val="00D4645C"/>
    <w:rsid w:val="00D47B77"/>
    <w:rsid w:val="00D5079A"/>
    <w:rsid w:val="00D50FCA"/>
    <w:rsid w:val="00D6021D"/>
    <w:rsid w:val="00D60445"/>
    <w:rsid w:val="00D62242"/>
    <w:rsid w:val="00D623A1"/>
    <w:rsid w:val="00D6293C"/>
    <w:rsid w:val="00D67633"/>
    <w:rsid w:val="00D71FA4"/>
    <w:rsid w:val="00D748B3"/>
    <w:rsid w:val="00D77D79"/>
    <w:rsid w:val="00D81438"/>
    <w:rsid w:val="00D90162"/>
    <w:rsid w:val="00D91740"/>
    <w:rsid w:val="00D91F98"/>
    <w:rsid w:val="00D97B75"/>
    <w:rsid w:val="00DA0050"/>
    <w:rsid w:val="00DA02CB"/>
    <w:rsid w:val="00DA3BCC"/>
    <w:rsid w:val="00DA4212"/>
    <w:rsid w:val="00DA4515"/>
    <w:rsid w:val="00DB0F8B"/>
    <w:rsid w:val="00DB1329"/>
    <w:rsid w:val="00DB1BEC"/>
    <w:rsid w:val="00DB278A"/>
    <w:rsid w:val="00DB66E0"/>
    <w:rsid w:val="00DC102E"/>
    <w:rsid w:val="00DC33E8"/>
    <w:rsid w:val="00DC36E5"/>
    <w:rsid w:val="00DC3A07"/>
    <w:rsid w:val="00DC7578"/>
    <w:rsid w:val="00DE01C2"/>
    <w:rsid w:val="00DE0EF5"/>
    <w:rsid w:val="00DF215A"/>
    <w:rsid w:val="00DF46CE"/>
    <w:rsid w:val="00DF566E"/>
    <w:rsid w:val="00DF5AED"/>
    <w:rsid w:val="00DF6B98"/>
    <w:rsid w:val="00DF6C4A"/>
    <w:rsid w:val="00E00124"/>
    <w:rsid w:val="00E01B90"/>
    <w:rsid w:val="00E03B6F"/>
    <w:rsid w:val="00E04C85"/>
    <w:rsid w:val="00E1031A"/>
    <w:rsid w:val="00E10F7E"/>
    <w:rsid w:val="00E141EE"/>
    <w:rsid w:val="00E14F87"/>
    <w:rsid w:val="00E1507B"/>
    <w:rsid w:val="00E1565B"/>
    <w:rsid w:val="00E20937"/>
    <w:rsid w:val="00E209CD"/>
    <w:rsid w:val="00E21C63"/>
    <w:rsid w:val="00E21FB3"/>
    <w:rsid w:val="00E229EA"/>
    <w:rsid w:val="00E22E1D"/>
    <w:rsid w:val="00E231E9"/>
    <w:rsid w:val="00E23E5D"/>
    <w:rsid w:val="00E30BB3"/>
    <w:rsid w:val="00E31D33"/>
    <w:rsid w:val="00E333BA"/>
    <w:rsid w:val="00E33705"/>
    <w:rsid w:val="00E347A5"/>
    <w:rsid w:val="00E35111"/>
    <w:rsid w:val="00E35E39"/>
    <w:rsid w:val="00E365E5"/>
    <w:rsid w:val="00E37995"/>
    <w:rsid w:val="00E42771"/>
    <w:rsid w:val="00E47C86"/>
    <w:rsid w:val="00E502D2"/>
    <w:rsid w:val="00E51B5A"/>
    <w:rsid w:val="00E520A3"/>
    <w:rsid w:val="00E61938"/>
    <w:rsid w:val="00E72993"/>
    <w:rsid w:val="00E73258"/>
    <w:rsid w:val="00E80AB6"/>
    <w:rsid w:val="00E8160D"/>
    <w:rsid w:val="00E90680"/>
    <w:rsid w:val="00E91761"/>
    <w:rsid w:val="00E91DDA"/>
    <w:rsid w:val="00E94D31"/>
    <w:rsid w:val="00EA644D"/>
    <w:rsid w:val="00EB0823"/>
    <w:rsid w:val="00EB35BF"/>
    <w:rsid w:val="00EB3BDB"/>
    <w:rsid w:val="00EB46D0"/>
    <w:rsid w:val="00EB4866"/>
    <w:rsid w:val="00EB5327"/>
    <w:rsid w:val="00EC2CC9"/>
    <w:rsid w:val="00EC63F3"/>
    <w:rsid w:val="00EC7726"/>
    <w:rsid w:val="00ED05B3"/>
    <w:rsid w:val="00ED1E2A"/>
    <w:rsid w:val="00ED2255"/>
    <w:rsid w:val="00ED34F9"/>
    <w:rsid w:val="00ED6485"/>
    <w:rsid w:val="00ED744C"/>
    <w:rsid w:val="00EE0A92"/>
    <w:rsid w:val="00EE1B92"/>
    <w:rsid w:val="00EE2F25"/>
    <w:rsid w:val="00EE4D52"/>
    <w:rsid w:val="00EE5A4A"/>
    <w:rsid w:val="00EF766E"/>
    <w:rsid w:val="00F03A08"/>
    <w:rsid w:val="00F03D54"/>
    <w:rsid w:val="00F12C66"/>
    <w:rsid w:val="00F136AE"/>
    <w:rsid w:val="00F138AB"/>
    <w:rsid w:val="00F13A3E"/>
    <w:rsid w:val="00F15069"/>
    <w:rsid w:val="00F158CC"/>
    <w:rsid w:val="00F174C4"/>
    <w:rsid w:val="00F20734"/>
    <w:rsid w:val="00F228A8"/>
    <w:rsid w:val="00F31F1A"/>
    <w:rsid w:val="00F3312C"/>
    <w:rsid w:val="00F33932"/>
    <w:rsid w:val="00F33C0A"/>
    <w:rsid w:val="00F34B6D"/>
    <w:rsid w:val="00F35068"/>
    <w:rsid w:val="00F35FC2"/>
    <w:rsid w:val="00F36B9C"/>
    <w:rsid w:val="00F36D88"/>
    <w:rsid w:val="00F376B1"/>
    <w:rsid w:val="00F44F53"/>
    <w:rsid w:val="00F45469"/>
    <w:rsid w:val="00F45F21"/>
    <w:rsid w:val="00F460CA"/>
    <w:rsid w:val="00F46485"/>
    <w:rsid w:val="00F514A4"/>
    <w:rsid w:val="00F522D4"/>
    <w:rsid w:val="00F53133"/>
    <w:rsid w:val="00F60E48"/>
    <w:rsid w:val="00F6237A"/>
    <w:rsid w:val="00F63E68"/>
    <w:rsid w:val="00F65144"/>
    <w:rsid w:val="00F73C3E"/>
    <w:rsid w:val="00F75D00"/>
    <w:rsid w:val="00F76E76"/>
    <w:rsid w:val="00F8096C"/>
    <w:rsid w:val="00F813D4"/>
    <w:rsid w:val="00F818B8"/>
    <w:rsid w:val="00F82BCF"/>
    <w:rsid w:val="00F84483"/>
    <w:rsid w:val="00F865DE"/>
    <w:rsid w:val="00F867D3"/>
    <w:rsid w:val="00F869C2"/>
    <w:rsid w:val="00F8758F"/>
    <w:rsid w:val="00F92BE3"/>
    <w:rsid w:val="00F934A9"/>
    <w:rsid w:val="00F93C73"/>
    <w:rsid w:val="00F953A1"/>
    <w:rsid w:val="00F9604C"/>
    <w:rsid w:val="00F97D51"/>
    <w:rsid w:val="00FA0AE2"/>
    <w:rsid w:val="00FA1F16"/>
    <w:rsid w:val="00FA58FE"/>
    <w:rsid w:val="00FA5C1B"/>
    <w:rsid w:val="00FA7B91"/>
    <w:rsid w:val="00FB3818"/>
    <w:rsid w:val="00FB49FD"/>
    <w:rsid w:val="00FB71F3"/>
    <w:rsid w:val="00FC1190"/>
    <w:rsid w:val="00FC3849"/>
    <w:rsid w:val="00FC3D68"/>
    <w:rsid w:val="00FD26BF"/>
    <w:rsid w:val="00FD3D43"/>
    <w:rsid w:val="00FE028F"/>
    <w:rsid w:val="00FE06CE"/>
    <w:rsid w:val="00FE385E"/>
    <w:rsid w:val="00FE48DA"/>
    <w:rsid w:val="00FE634F"/>
    <w:rsid w:val="00FF0AAD"/>
    <w:rsid w:val="00FF30D9"/>
    <w:rsid w:val="00FF4B20"/>
    <w:rsid w:val="00FF4E8E"/>
    <w:rsid w:val="00FF7FF0"/>
    <w:rsid w:val="01017DE9"/>
    <w:rsid w:val="011C755D"/>
    <w:rsid w:val="011E27A3"/>
    <w:rsid w:val="013D13EC"/>
    <w:rsid w:val="013D6274"/>
    <w:rsid w:val="014123C0"/>
    <w:rsid w:val="01487061"/>
    <w:rsid w:val="014A4B87"/>
    <w:rsid w:val="017460A8"/>
    <w:rsid w:val="01903CEC"/>
    <w:rsid w:val="01922E92"/>
    <w:rsid w:val="01A47E28"/>
    <w:rsid w:val="01B640B5"/>
    <w:rsid w:val="01C15A91"/>
    <w:rsid w:val="01CF0765"/>
    <w:rsid w:val="01E11955"/>
    <w:rsid w:val="01EA0209"/>
    <w:rsid w:val="021A66E4"/>
    <w:rsid w:val="021E2292"/>
    <w:rsid w:val="022C24DE"/>
    <w:rsid w:val="02363E24"/>
    <w:rsid w:val="023D11A9"/>
    <w:rsid w:val="02781BC8"/>
    <w:rsid w:val="029706F7"/>
    <w:rsid w:val="02BD39C0"/>
    <w:rsid w:val="02D81C11"/>
    <w:rsid w:val="033738C7"/>
    <w:rsid w:val="036A3183"/>
    <w:rsid w:val="0376282E"/>
    <w:rsid w:val="037C1244"/>
    <w:rsid w:val="038216BD"/>
    <w:rsid w:val="038A570F"/>
    <w:rsid w:val="038E7126"/>
    <w:rsid w:val="039C5442"/>
    <w:rsid w:val="03B023BE"/>
    <w:rsid w:val="03D1203C"/>
    <w:rsid w:val="03EA3098"/>
    <w:rsid w:val="03ED592F"/>
    <w:rsid w:val="03FC7406"/>
    <w:rsid w:val="03FF20CD"/>
    <w:rsid w:val="04133956"/>
    <w:rsid w:val="04326E8C"/>
    <w:rsid w:val="0447160B"/>
    <w:rsid w:val="045D6222"/>
    <w:rsid w:val="048900BC"/>
    <w:rsid w:val="04B82449"/>
    <w:rsid w:val="04BD0F4A"/>
    <w:rsid w:val="050D23DA"/>
    <w:rsid w:val="050E59E9"/>
    <w:rsid w:val="054F1262"/>
    <w:rsid w:val="05504D2C"/>
    <w:rsid w:val="05545FD4"/>
    <w:rsid w:val="05682EA5"/>
    <w:rsid w:val="05706B86"/>
    <w:rsid w:val="057F5FD1"/>
    <w:rsid w:val="05A00A2A"/>
    <w:rsid w:val="05AE116E"/>
    <w:rsid w:val="05E61C0B"/>
    <w:rsid w:val="05EE0DC0"/>
    <w:rsid w:val="05F7465A"/>
    <w:rsid w:val="05FB43E0"/>
    <w:rsid w:val="06013B7B"/>
    <w:rsid w:val="06100278"/>
    <w:rsid w:val="0629090C"/>
    <w:rsid w:val="063644D8"/>
    <w:rsid w:val="06660288"/>
    <w:rsid w:val="06933D53"/>
    <w:rsid w:val="06A23A0F"/>
    <w:rsid w:val="06A61955"/>
    <w:rsid w:val="06D046BF"/>
    <w:rsid w:val="06FC6923"/>
    <w:rsid w:val="071B28D5"/>
    <w:rsid w:val="072766FB"/>
    <w:rsid w:val="07673FA6"/>
    <w:rsid w:val="079325D9"/>
    <w:rsid w:val="07B65785"/>
    <w:rsid w:val="07D92606"/>
    <w:rsid w:val="07DA54EA"/>
    <w:rsid w:val="07F37ED3"/>
    <w:rsid w:val="07FD5319"/>
    <w:rsid w:val="080552DB"/>
    <w:rsid w:val="080E74E5"/>
    <w:rsid w:val="0822598B"/>
    <w:rsid w:val="08537CDF"/>
    <w:rsid w:val="08566A44"/>
    <w:rsid w:val="08636CA6"/>
    <w:rsid w:val="08764D3D"/>
    <w:rsid w:val="088F5575"/>
    <w:rsid w:val="089A54D9"/>
    <w:rsid w:val="08A80A3D"/>
    <w:rsid w:val="08AC6127"/>
    <w:rsid w:val="08B91C83"/>
    <w:rsid w:val="08C818C3"/>
    <w:rsid w:val="08EC73F3"/>
    <w:rsid w:val="09035E8D"/>
    <w:rsid w:val="090A33B0"/>
    <w:rsid w:val="092D71FA"/>
    <w:rsid w:val="09384C97"/>
    <w:rsid w:val="093B37F8"/>
    <w:rsid w:val="09630759"/>
    <w:rsid w:val="097018F6"/>
    <w:rsid w:val="09A408C3"/>
    <w:rsid w:val="09A60DC8"/>
    <w:rsid w:val="09E9598C"/>
    <w:rsid w:val="09EA39D9"/>
    <w:rsid w:val="0A282775"/>
    <w:rsid w:val="0A642F0E"/>
    <w:rsid w:val="0A6841B3"/>
    <w:rsid w:val="0A9222DE"/>
    <w:rsid w:val="0AA17130"/>
    <w:rsid w:val="0AAB0D8C"/>
    <w:rsid w:val="0ABE6CA6"/>
    <w:rsid w:val="0AE946EE"/>
    <w:rsid w:val="0AF661ED"/>
    <w:rsid w:val="0B22476A"/>
    <w:rsid w:val="0B407396"/>
    <w:rsid w:val="0B532787"/>
    <w:rsid w:val="0B5A2459"/>
    <w:rsid w:val="0B78237A"/>
    <w:rsid w:val="0BAF4200"/>
    <w:rsid w:val="0BC5273D"/>
    <w:rsid w:val="0BDD6065"/>
    <w:rsid w:val="0BEB6B40"/>
    <w:rsid w:val="0C2E105B"/>
    <w:rsid w:val="0C3B135C"/>
    <w:rsid w:val="0C4C73F3"/>
    <w:rsid w:val="0CA333A9"/>
    <w:rsid w:val="0CA3387D"/>
    <w:rsid w:val="0CB35950"/>
    <w:rsid w:val="0D1D5576"/>
    <w:rsid w:val="0D2B0692"/>
    <w:rsid w:val="0D396D82"/>
    <w:rsid w:val="0D783828"/>
    <w:rsid w:val="0D841251"/>
    <w:rsid w:val="0D8F30E7"/>
    <w:rsid w:val="0DD405FA"/>
    <w:rsid w:val="0DFE1729"/>
    <w:rsid w:val="0E1B6683"/>
    <w:rsid w:val="0E367BDE"/>
    <w:rsid w:val="0E63118F"/>
    <w:rsid w:val="0E697A66"/>
    <w:rsid w:val="0E807E3A"/>
    <w:rsid w:val="0E8A515C"/>
    <w:rsid w:val="0E935B6C"/>
    <w:rsid w:val="0E946FDB"/>
    <w:rsid w:val="0EBD2E3C"/>
    <w:rsid w:val="0EBE77D0"/>
    <w:rsid w:val="0ED07A50"/>
    <w:rsid w:val="0EDF3C49"/>
    <w:rsid w:val="0F007F7C"/>
    <w:rsid w:val="0F1F6A0C"/>
    <w:rsid w:val="0F3D45A2"/>
    <w:rsid w:val="0F3D5D2B"/>
    <w:rsid w:val="0F694505"/>
    <w:rsid w:val="0F9A317D"/>
    <w:rsid w:val="0FA21867"/>
    <w:rsid w:val="0FAC1C18"/>
    <w:rsid w:val="0FB124EC"/>
    <w:rsid w:val="0FF47937"/>
    <w:rsid w:val="101159B3"/>
    <w:rsid w:val="10392278"/>
    <w:rsid w:val="10596A06"/>
    <w:rsid w:val="106F3A1B"/>
    <w:rsid w:val="10765838"/>
    <w:rsid w:val="10961413"/>
    <w:rsid w:val="10982976"/>
    <w:rsid w:val="10BF384A"/>
    <w:rsid w:val="10F134E1"/>
    <w:rsid w:val="10F62F5E"/>
    <w:rsid w:val="11300F91"/>
    <w:rsid w:val="11323C10"/>
    <w:rsid w:val="117D1AE3"/>
    <w:rsid w:val="11980763"/>
    <w:rsid w:val="11AE1162"/>
    <w:rsid w:val="11AE3190"/>
    <w:rsid w:val="11CF7D3B"/>
    <w:rsid w:val="11DF2A52"/>
    <w:rsid w:val="11E608FC"/>
    <w:rsid w:val="120E7B0B"/>
    <w:rsid w:val="12305DCC"/>
    <w:rsid w:val="1236624A"/>
    <w:rsid w:val="12525044"/>
    <w:rsid w:val="126054DE"/>
    <w:rsid w:val="126C1BEF"/>
    <w:rsid w:val="126D010F"/>
    <w:rsid w:val="127F2FED"/>
    <w:rsid w:val="12A9737B"/>
    <w:rsid w:val="12AF39D5"/>
    <w:rsid w:val="12B84FE2"/>
    <w:rsid w:val="12C63F27"/>
    <w:rsid w:val="12C67502"/>
    <w:rsid w:val="12C779D9"/>
    <w:rsid w:val="12CE2BBA"/>
    <w:rsid w:val="12F906BF"/>
    <w:rsid w:val="130F76EE"/>
    <w:rsid w:val="133E6C50"/>
    <w:rsid w:val="13587BB6"/>
    <w:rsid w:val="136F0CC9"/>
    <w:rsid w:val="13862B73"/>
    <w:rsid w:val="13AB7A45"/>
    <w:rsid w:val="13BA7990"/>
    <w:rsid w:val="13D536F0"/>
    <w:rsid w:val="13D83559"/>
    <w:rsid w:val="13E71D96"/>
    <w:rsid w:val="13F97D1F"/>
    <w:rsid w:val="140059F4"/>
    <w:rsid w:val="142C3C02"/>
    <w:rsid w:val="14320FD4"/>
    <w:rsid w:val="1474213D"/>
    <w:rsid w:val="147C45D8"/>
    <w:rsid w:val="14877E44"/>
    <w:rsid w:val="14A343CA"/>
    <w:rsid w:val="14C408B0"/>
    <w:rsid w:val="14D568D1"/>
    <w:rsid w:val="14D81C9A"/>
    <w:rsid w:val="14DB12F3"/>
    <w:rsid w:val="15251AC9"/>
    <w:rsid w:val="152A4FA3"/>
    <w:rsid w:val="153426DC"/>
    <w:rsid w:val="15455658"/>
    <w:rsid w:val="155362A8"/>
    <w:rsid w:val="155505FD"/>
    <w:rsid w:val="157316FF"/>
    <w:rsid w:val="15836462"/>
    <w:rsid w:val="15862F3D"/>
    <w:rsid w:val="15E3592A"/>
    <w:rsid w:val="15E83006"/>
    <w:rsid w:val="15E96C0C"/>
    <w:rsid w:val="15FA3559"/>
    <w:rsid w:val="15FE7829"/>
    <w:rsid w:val="15FF0568"/>
    <w:rsid w:val="162F54B6"/>
    <w:rsid w:val="16302145"/>
    <w:rsid w:val="16342A28"/>
    <w:rsid w:val="163D4B3A"/>
    <w:rsid w:val="16702624"/>
    <w:rsid w:val="16911F2B"/>
    <w:rsid w:val="16A36282"/>
    <w:rsid w:val="16A675BC"/>
    <w:rsid w:val="16A7405F"/>
    <w:rsid w:val="16AD1D52"/>
    <w:rsid w:val="16D06DE4"/>
    <w:rsid w:val="16F41C60"/>
    <w:rsid w:val="16F72C63"/>
    <w:rsid w:val="16F90035"/>
    <w:rsid w:val="17236193"/>
    <w:rsid w:val="175B40AE"/>
    <w:rsid w:val="176173A9"/>
    <w:rsid w:val="1790639A"/>
    <w:rsid w:val="17E4371E"/>
    <w:rsid w:val="17EC537B"/>
    <w:rsid w:val="17F82038"/>
    <w:rsid w:val="182D2CC6"/>
    <w:rsid w:val="18627872"/>
    <w:rsid w:val="188F2054"/>
    <w:rsid w:val="18B3705E"/>
    <w:rsid w:val="18D07CD8"/>
    <w:rsid w:val="18D12EE2"/>
    <w:rsid w:val="18D86802"/>
    <w:rsid w:val="18DC107D"/>
    <w:rsid w:val="18DF0FF2"/>
    <w:rsid w:val="18EC3305"/>
    <w:rsid w:val="19094ED0"/>
    <w:rsid w:val="190C60C2"/>
    <w:rsid w:val="19124147"/>
    <w:rsid w:val="19137A3A"/>
    <w:rsid w:val="192333ED"/>
    <w:rsid w:val="19332DA7"/>
    <w:rsid w:val="193A32DB"/>
    <w:rsid w:val="19505F40"/>
    <w:rsid w:val="196B7342"/>
    <w:rsid w:val="19A5109C"/>
    <w:rsid w:val="19B32EE0"/>
    <w:rsid w:val="19F37ACF"/>
    <w:rsid w:val="19F85542"/>
    <w:rsid w:val="19FC07D9"/>
    <w:rsid w:val="1A1C7F18"/>
    <w:rsid w:val="1A3B7B01"/>
    <w:rsid w:val="1A5067D9"/>
    <w:rsid w:val="1A6D6A70"/>
    <w:rsid w:val="1AB26ED2"/>
    <w:rsid w:val="1AB67604"/>
    <w:rsid w:val="1ABC0408"/>
    <w:rsid w:val="1ABC48F0"/>
    <w:rsid w:val="1AE53B00"/>
    <w:rsid w:val="1AF04B14"/>
    <w:rsid w:val="1B12344E"/>
    <w:rsid w:val="1B2D514F"/>
    <w:rsid w:val="1B326960"/>
    <w:rsid w:val="1B336FA8"/>
    <w:rsid w:val="1B394C3D"/>
    <w:rsid w:val="1B456FF6"/>
    <w:rsid w:val="1B5061E6"/>
    <w:rsid w:val="1B5D156F"/>
    <w:rsid w:val="1B616BF6"/>
    <w:rsid w:val="1B656551"/>
    <w:rsid w:val="1B790BC9"/>
    <w:rsid w:val="1B883C5F"/>
    <w:rsid w:val="1B971B51"/>
    <w:rsid w:val="1B993B61"/>
    <w:rsid w:val="1BCE7946"/>
    <w:rsid w:val="1BD27BE4"/>
    <w:rsid w:val="1BDA4049"/>
    <w:rsid w:val="1C0D4CD7"/>
    <w:rsid w:val="1C1C3838"/>
    <w:rsid w:val="1C207E8D"/>
    <w:rsid w:val="1C2F6091"/>
    <w:rsid w:val="1C533032"/>
    <w:rsid w:val="1C7031BE"/>
    <w:rsid w:val="1C8F09A1"/>
    <w:rsid w:val="1CC85ED7"/>
    <w:rsid w:val="1CCC7B67"/>
    <w:rsid w:val="1CF87DFA"/>
    <w:rsid w:val="1D00557C"/>
    <w:rsid w:val="1D0D3E1E"/>
    <w:rsid w:val="1D1C1B83"/>
    <w:rsid w:val="1D3C1223"/>
    <w:rsid w:val="1D406F64"/>
    <w:rsid w:val="1D423B97"/>
    <w:rsid w:val="1D4367A8"/>
    <w:rsid w:val="1D68626B"/>
    <w:rsid w:val="1D714543"/>
    <w:rsid w:val="1D9E208B"/>
    <w:rsid w:val="1DA23326"/>
    <w:rsid w:val="1DC2709D"/>
    <w:rsid w:val="1DD2569D"/>
    <w:rsid w:val="1DDE692B"/>
    <w:rsid w:val="1DEE378E"/>
    <w:rsid w:val="1E1D5119"/>
    <w:rsid w:val="1E223009"/>
    <w:rsid w:val="1E2C7433"/>
    <w:rsid w:val="1E2F1C61"/>
    <w:rsid w:val="1E4044F4"/>
    <w:rsid w:val="1E5D1F46"/>
    <w:rsid w:val="1E6A3BDA"/>
    <w:rsid w:val="1E7B1113"/>
    <w:rsid w:val="1E7C5ED0"/>
    <w:rsid w:val="1E973E37"/>
    <w:rsid w:val="1EA460BF"/>
    <w:rsid w:val="1EA66951"/>
    <w:rsid w:val="1EA96F39"/>
    <w:rsid w:val="1EB36FD8"/>
    <w:rsid w:val="1ED415EF"/>
    <w:rsid w:val="1F050BEE"/>
    <w:rsid w:val="1F0520A3"/>
    <w:rsid w:val="1F0C4B33"/>
    <w:rsid w:val="1F1A0098"/>
    <w:rsid w:val="1F4B28A7"/>
    <w:rsid w:val="1F536674"/>
    <w:rsid w:val="1F583E66"/>
    <w:rsid w:val="1F615D08"/>
    <w:rsid w:val="1F6752E3"/>
    <w:rsid w:val="1FA959D7"/>
    <w:rsid w:val="1FBF5D98"/>
    <w:rsid w:val="1FD644B1"/>
    <w:rsid w:val="1FDA1F1E"/>
    <w:rsid w:val="1FF60DDD"/>
    <w:rsid w:val="201F3701"/>
    <w:rsid w:val="20995CF8"/>
    <w:rsid w:val="20A0502C"/>
    <w:rsid w:val="20AD6A6A"/>
    <w:rsid w:val="20C1404C"/>
    <w:rsid w:val="20C97FDF"/>
    <w:rsid w:val="20FF5536"/>
    <w:rsid w:val="211311FA"/>
    <w:rsid w:val="21137486"/>
    <w:rsid w:val="21291B6F"/>
    <w:rsid w:val="213D76D8"/>
    <w:rsid w:val="21460721"/>
    <w:rsid w:val="21562C7C"/>
    <w:rsid w:val="2167154C"/>
    <w:rsid w:val="216856B7"/>
    <w:rsid w:val="217941C4"/>
    <w:rsid w:val="218F31A9"/>
    <w:rsid w:val="21A4698D"/>
    <w:rsid w:val="21C14BC0"/>
    <w:rsid w:val="22035061"/>
    <w:rsid w:val="220C3E5D"/>
    <w:rsid w:val="2219147D"/>
    <w:rsid w:val="223F6AAD"/>
    <w:rsid w:val="224B4159"/>
    <w:rsid w:val="2255461D"/>
    <w:rsid w:val="22575169"/>
    <w:rsid w:val="228B0C82"/>
    <w:rsid w:val="22A93604"/>
    <w:rsid w:val="22B76250"/>
    <w:rsid w:val="22D11E84"/>
    <w:rsid w:val="22E73364"/>
    <w:rsid w:val="230A5F27"/>
    <w:rsid w:val="23112A8F"/>
    <w:rsid w:val="23182E76"/>
    <w:rsid w:val="23574A58"/>
    <w:rsid w:val="23997CA6"/>
    <w:rsid w:val="23A45F21"/>
    <w:rsid w:val="23BA5744"/>
    <w:rsid w:val="23BE3486"/>
    <w:rsid w:val="23C1440D"/>
    <w:rsid w:val="23F82F83"/>
    <w:rsid w:val="240A0129"/>
    <w:rsid w:val="24117656"/>
    <w:rsid w:val="24207C9D"/>
    <w:rsid w:val="244834EF"/>
    <w:rsid w:val="24545B99"/>
    <w:rsid w:val="24592E13"/>
    <w:rsid w:val="245D0893"/>
    <w:rsid w:val="246803C1"/>
    <w:rsid w:val="248949DC"/>
    <w:rsid w:val="24B16023"/>
    <w:rsid w:val="24B71235"/>
    <w:rsid w:val="24D90F54"/>
    <w:rsid w:val="24E9632E"/>
    <w:rsid w:val="24EB6E49"/>
    <w:rsid w:val="24EE7F97"/>
    <w:rsid w:val="24F3619C"/>
    <w:rsid w:val="25077C17"/>
    <w:rsid w:val="25112553"/>
    <w:rsid w:val="253F3358"/>
    <w:rsid w:val="25443115"/>
    <w:rsid w:val="25590B49"/>
    <w:rsid w:val="25782A7C"/>
    <w:rsid w:val="25BB665B"/>
    <w:rsid w:val="25C36C77"/>
    <w:rsid w:val="25D5399B"/>
    <w:rsid w:val="25E10829"/>
    <w:rsid w:val="26123616"/>
    <w:rsid w:val="26296127"/>
    <w:rsid w:val="264C0645"/>
    <w:rsid w:val="26686F78"/>
    <w:rsid w:val="268169ED"/>
    <w:rsid w:val="26AF06D0"/>
    <w:rsid w:val="26E7337F"/>
    <w:rsid w:val="270E1D36"/>
    <w:rsid w:val="27114868"/>
    <w:rsid w:val="27114EB7"/>
    <w:rsid w:val="271909D4"/>
    <w:rsid w:val="2727621A"/>
    <w:rsid w:val="27355039"/>
    <w:rsid w:val="27475A00"/>
    <w:rsid w:val="274C2B57"/>
    <w:rsid w:val="27537938"/>
    <w:rsid w:val="27632073"/>
    <w:rsid w:val="27693709"/>
    <w:rsid w:val="27767FB5"/>
    <w:rsid w:val="27AF45BC"/>
    <w:rsid w:val="27B57971"/>
    <w:rsid w:val="27BA4807"/>
    <w:rsid w:val="27D4499D"/>
    <w:rsid w:val="28044951"/>
    <w:rsid w:val="28130CB1"/>
    <w:rsid w:val="281B2A73"/>
    <w:rsid w:val="28215D92"/>
    <w:rsid w:val="283C0E1E"/>
    <w:rsid w:val="283D6D4A"/>
    <w:rsid w:val="286D5D63"/>
    <w:rsid w:val="28753A2F"/>
    <w:rsid w:val="28991DCC"/>
    <w:rsid w:val="291256ED"/>
    <w:rsid w:val="29222A09"/>
    <w:rsid w:val="292D1969"/>
    <w:rsid w:val="292E5E4F"/>
    <w:rsid w:val="29445B08"/>
    <w:rsid w:val="29614D4E"/>
    <w:rsid w:val="296C53AE"/>
    <w:rsid w:val="297840D8"/>
    <w:rsid w:val="298255E4"/>
    <w:rsid w:val="29877711"/>
    <w:rsid w:val="2997607A"/>
    <w:rsid w:val="29A8199D"/>
    <w:rsid w:val="29AE2887"/>
    <w:rsid w:val="2A155C32"/>
    <w:rsid w:val="2A1C0F07"/>
    <w:rsid w:val="2A237144"/>
    <w:rsid w:val="2A3E4C2D"/>
    <w:rsid w:val="2A503BDD"/>
    <w:rsid w:val="2A76793C"/>
    <w:rsid w:val="2A840C23"/>
    <w:rsid w:val="2A9815E8"/>
    <w:rsid w:val="2A9A62D0"/>
    <w:rsid w:val="2AA26847"/>
    <w:rsid w:val="2AC86D02"/>
    <w:rsid w:val="2AD17762"/>
    <w:rsid w:val="2ADA4B3B"/>
    <w:rsid w:val="2ADD7A32"/>
    <w:rsid w:val="2B0A4573"/>
    <w:rsid w:val="2B0F2C37"/>
    <w:rsid w:val="2B1653F3"/>
    <w:rsid w:val="2B736B01"/>
    <w:rsid w:val="2B8C53DF"/>
    <w:rsid w:val="2B980942"/>
    <w:rsid w:val="2B9D1BD3"/>
    <w:rsid w:val="2BBD1158"/>
    <w:rsid w:val="2BC37C11"/>
    <w:rsid w:val="2BD567A6"/>
    <w:rsid w:val="2C355BB1"/>
    <w:rsid w:val="2C4B3124"/>
    <w:rsid w:val="2C5801F0"/>
    <w:rsid w:val="2C5A09AE"/>
    <w:rsid w:val="2C5A1872"/>
    <w:rsid w:val="2C7079DB"/>
    <w:rsid w:val="2C7B2222"/>
    <w:rsid w:val="2C8B55E8"/>
    <w:rsid w:val="2C8C2B04"/>
    <w:rsid w:val="2C9C4B0B"/>
    <w:rsid w:val="2D163B04"/>
    <w:rsid w:val="2D2F75E7"/>
    <w:rsid w:val="2D816BD3"/>
    <w:rsid w:val="2D84072A"/>
    <w:rsid w:val="2D894E31"/>
    <w:rsid w:val="2DB762CB"/>
    <w:rsid w:val="2DBB2EC6"/>
    <w:rsid w:val="2DCF5DE2"/>
    <w:rsid w:val="2DD07F45"/>
    <w:rsid w:val="2DD42906"/>
    <w:rsid w:val="2DD92C6B"/>
    <w:rsid w:val="2DDA0EBF"/>
    <w:rsid w:val="2DE63076"/>
    <w:rsid w:val="2E2E2FB7"/>
    <w:rsid w:val="2E3B4DFF"/>
    <w:rsid w:val="2E420FE8"/>
    <w:rsid w:val="2E6B2B47"/>
    <w:rsid w:val="2E7F7316"/>
    <w:rsid w:val="2ECE3C9A"/>
    <w:rsid w:val="2EE379F1"/>
    <w:rsid w:val="2EEF0C28"/>
    <w:rsid w:val="2F0E4B96"/>
    <w:rsid w:val="2F2258E9"/>
    <w:rsid w:val="2F3650A9"/>
    <w:rsid w:val="2F541A89"/>
    <w:rsid w:val="2F7B30C2"/>
    <w:rsid w:val="2F8A6913"/>
    <w:rsid w:val="2F8C0D3D"/>
    <w:rsid w:val="2FB46C30"/>
    <w:rsid w:val="2FB970AB"/>
    <w:rsid w:val="2FD3023C"/>
    <w:rsid w:val="2FD332DB"/>
    <w:rsid w:val="2FDE4F87"/>
    <w:rsid w:val="30121764"/>
    <w:rsid w:val="30301D66"/>
    <w:rsid w:val="3042390A"/>
    <w:rsid w:val="30485B6F"/>
    <w:rsid w:val="30684B1E"/>
    <w:rsid w:val="3097100E"/>
    <w:rsid w:val="30AE2A97"/>
    <w:rsid w:val="30BE656E"/>
    <w:rsid w:val="30C33070"/>
    <w:rsid w:val="30C41B4B"/>
    <w:rsid w:val="30D5480E"/>
    <w:rsid w:val="30F73D56"/>
    <w:rsid w:val="31076679"/>
    <w:rsid w:val="311D0A07"/>
    <w:rsid w:val="31484D6B"/>
    <w:rsid w:val="314D14CD"/>
    <w:rsid w:val="31750EFD"/>
    <w:rsid w:val="31902446"/>
    <w:rsid w:val="31B00187"/>
    <w:rsid w:val="31BC560C"/>
    <w:rsid w:val="3205400B"/>
    <w:rsid w:val="320B4D23"/>
    <w:rsid w:val="320F6EBE"/>
    <w:rsid w:val="32213DE2"/>
    <w:rsid w:val="322D7AD8"/>
    <w:rsid w:val="32452FC5"/>
    <w:rsid w:val="32A22BDF"/>
    <w:rsid w:val="32A40169"/>
    <w:rsid w:val="32C94B67"/>
    <w:rsid w:val="32D92A64"/>
    <w:rsid w:val="32EF4086"/>
    <w:rsid w:val="32FD0BB2"/>
    <w:rsid w:val="33317B66"/>
    <w:rsid w:val="333C4660"/>
    <w:rsid w:val="33460FEE"/>
    <w:rsid w:val="33514B30"/>
    <w:rsid w:val="33617048"/>
    <w:rsid w:val="33633029"/>
    <w:rsid w:val="33672A7F"/>
    <w:rsid w:val="3368162D"/>
    <w:rsid w:val="3390185E"/>
    <w:rsid w:val="339B2573"/>
    <w:rsid w:val="339F04B3"/>
    <w:rsid w:val="33B53FBA"/>
    <w:rsid w:val="33B928B1"/>
    <w:rsid w:val="33CA5703"/>
    <w:rsid w:val="33CC6CEE"/>
    <w:rsid w:val="33D84356"/>
    <w:rsid w:val="34014CC9"/>
    <w:rsid w:val="342B0D19"/>
    <w:rsid w:val="34345A32"/>
    <w:rsid w:val="343A231B"/>
    <w:rsid w:val="34513E91"/>
    <w:rsid w:val="345206A5"/>
    <w:rsid w:val="34554A3F"/>
    <w:rsid w:val="345A7E96"/>
    <w:rsid w:val="347E06CC"/>
    <w:rsid w:val="347F708C"/>
    <w:rsid w:val="34806536"/>
    <w:rsid w:val="349241D3"/>
    <w:rsid w:val="349A5B56"/>
    <w:rsid w:val="34AE4BE3"/>
    <w:rsid w:val="34C16599"/>
    <w:rsid w:val="34C71A6F"/>
    <w:rsid w:val="34D60664"/>
    <w:rsid w:val="34E04C3C"/>
    <w:rsid w:val="34E658CA"/>
    <w:rsid w:val="34F7542F"/>
    <w:rsid w:val="350201BF"/>
    <w:rsid w:val="3546081C"/>
    <w:rsid w:val="35487DDE"/>
    <w:rsid w:val="3582738E"/>
    <w:rsid w:val="359C2429"/>
    <w:rsid w:val="35D02BA5"/>
    <w:rsid w:val="35E84393"/>
    <w:rsid w:val="35F81245"/>
    <w:rsid w:val="360F1A52"/>
    <w:rsid w:val="362E1342"/>
    <w:rsid w:val="3643582E"/>
    <w:rsid w:val="36444B9A"/>
    <w:rsid w:val="365466DC"/>
    <w:rsid w:val="36696ABE"/>
    <w:rsid w:val="366F23BE"/>
    <w:rsid w:val="36812978"/>
    <w:rsid w:val="3681748A"/>
    <w:rsid w:val="36A03999"/>
    <w:rsid w:val="36A10756"/>
    <w:rsid w:val="36B63262"/>
    <w:rsid w:val="36C67F89"/>
    <w:rsid w:val="36EB2CAC"/>
    <w:rsid w:val="36FE2772"/>
    <w:rsid w:val="371507E4"/>
    <w:rsid w:val="371F6D33"/>
    <w:rsid w:val="372203F5"/>
    <w:rsid w:val="372D5EC5"/>
    <w:rsid w:val="372E5873"/>
    <w:rsid w:val="373634F3"/>
    <w:rsid w:val="373A0F4B"/>
    <w:rsid w:val="37527216"/>
    <w:rsid w:val="37732382"/>
    <w:rsid w:val="37BF0A7E"/>
    <w:rsid w:val="37CD544B"/>
    <w:rsid w:val="37E161D8"/>
    <w:rsid w:val="3810140A"/>
    <w:rsid w:val="38402004"/>
    <w:rsid w:val="38481F23"/>
    <w:rsid w:val="386B1C23"/>
    <w:rsid w:val="386F1259"/>
    <w:rsid w:val="387E2A6C"/>
    <w:rsid w:val="38B40C51"/>
    <w:rsid w:val="38CD161E"/>
    <w:rsid w:val="38CD6A20"/>
    <w:rsid w:val="38E2156D"/>
    <w:rsid w:val="38EB57D0"/>
    <w:rsid w:val="38F65019"/>
    <w:rsid w:val="38F80089"/>
    <w:rsid w:val="38FF261B"/>
    <w:rsid w:val="39111E53"/>
    <w:rsid w:val="39444988"/>
    <w:rsid w:val="39461AFC"/>
    <w:rsid w:val="39465C1E"/>
    <w:rsid w:val="39503D25"/>
    <w:rsid w:val="39561414"/>
    <w:rsid w:val="39680A3D"/>
    <w:rsid w:val="396B1563"/>
    <w:rsid w:val="39763558"/>
    <w:rsid w:val="397C72F4"/>
    <w:rsid w:val="39BA5F32"/>
    <w:rsid w:val="39BE61AE"/>
    <w:rsid w:val="39D906C5"/>
    <w:rsid w:val="39E45140"/>
    <w:rsid w:val="39EB0156"/>
    <w:rsid w:val="39FDB0B9"/>
    <w:rsid w:val="3A04749D"/>
    <w:rsid w:val="3A103EB8"/>
    <w:rsid w:val="3A115E84"/>
    <w:rsid w:val="3A311B07"/>
    <w:rsid w:val="3A3A7A40"/>
    <w:rsid w:val="3A441901"/>
    <w:rsid w:val="3ACB2A9C"/>
    <w:rsid w:val="3ADB2718"/>
    <w:rsid w:val="3B1E77AD"/>
    <w:rsid w:val="3B27770B"/>
    <w:rsid w:val="3B4D0FD0"/>
    <w:rsid w:val="3B5952E8"/>
    <w:rsid w:val="3B5F1220"/>
    <w:rsid w:val="3B6A3899"/>
    <w:rsid w:val="3B716BE4"/>
    <w:rsid w:val="3B7C35D0"/>
    <w:rsid w:val="3BCD612D"/>
    <w:rsid w:val="3BD315CB"/>
    <w:rsid w:val="3BD72EE0"/>
    <w:rsid w:val="3BD75940"/>
    <w:rsid w:val="3BDD1682"/>
    <w:rsid w:val="3BEC794D"/>
    <w:rsid w:val="3C050F56"/>
    <w:rsid w:val="3C184ED4"/>
    <w:rsid w:val="3C292DAD"/>
    <w:rsid w:val="3C386A1F"/>
    <w:rsid w:val="3C451AEB"/>
    <w:rsid w:val="3C633E57"/>
    <w:rsid w:val="3C685EAE"/>
    <w:rsid w:val="3C7660A7"/>
    <w:rsid w:val="3C801F45"/>
    <w:rsid w:val="3C8B25F1"/>
    <w:rsid w:val="3C966A2D"/>
    <w:rsid w:val="3CA36274"/>
    <w:rsid w:val="3CB52AF5"/>
    <w:rsid w:val="3CCC6A88"/>
    <w:rsid w:val="3CD90A3A"/>
    <w:rsid w:val="3CDA0712"/>
    <w:rsid w:val="3CDE2944"/>
    <w:rsid w:val="3D043766"/>
    <w:rsid w:val="3D085C84"/>
    <w:rsid w:val="3D0860A7"/>
    <w:rsid w:val="3D196EBD"/>
    <w:rsid w:val="3D467BA8"/>
    <w:rsid w:val="3D4C08D7"/>
    <w:rsid w:val="3DA768E2"/>
    <w:rsid w:val="3DA9748D"/>
    <w:rsid w:val="3DB26CF5"/>
    <w:rsid w:val="3DE43201"/>
    <w:rsid w:val="3DEE60BF"/>
    <w:rsid w:val="3DFAFC0E"/>
    <w:rsid w:val="3DFC11FF"/>
    <w:rsid w:val="3E077380"/>
    <w:rsid w:val="3E1B3B59"/>
    <w:rsid w:val="3E416D36"/>
    <w:rsid w:val="3E536DA0"/>
    <w:rsid w:val="3E5B5392"/>
    <w:rsid w:val="3E5C0C18"/>
    <w:rsid w:val="3E7F160D"/>
    <w:rsid w:val="3E864749"/>
    <w:rsid w:val="3EA120AE"/>
    <w:rsid w:val="3ECD0F03"/>
    <w:rsid w:val="3EE162E5"/>
    <w:rsid w:val="3EE4539D"/>
    <w:rsid w:val="3EE71274"/>
    <w:rsid w:val="3EE80B50"/>
    <w:rsid w:val="3EF35C1C"/>
    <w:rsid w:val="3F12358B"/>
    <w:rsid w:val="3F4C7741"/>
    <w:rsid w:val="3F573CF4"/>
    <w:rsid w:val="3F59136E"/>
    <w:rsid w:val="3F6B7652"/>
    <w:rsid w:val="3F977293"/>
    <w:rsid w:val="3F9805D8"/>
    <w:rsid w:val="3F9F4B95"/>
    <w:rsid w:val="3FA0600B"/>
    <w:rsid w:val="3FB26063"/>
    <w:rsid w:val="3FB9292D"/>
    <w:rsid w:val="3FB95CC8"/>
    <w:rsid w:val="3FD442B7"/>
    <w:rsid w:val="3FE206D5"/>
    <w:rsid w:val="3FEB010D"/>
    <w:rsid w:val="3FF37108"/>
    <w:rsid w:val="40046496"/>
    <w:rsid w:val="40144755"/>
    <w:rsid w:val="40175FA1"/>
    <w:rsid w:val="401A0007"/>
    <w:rsid w:val="401F6C03"/>
    <w:rsid w:val="404D26A7"/>
    <w:rsid w:val="407C5E04"/>
    <w:rsid w:val="409F5F96"/>
    <w:rsid w:val="40A70EF2"/>
    <w:rsid w:val="40AD420F"/>
    <w:rsid w:val="40CF3289"/>
    <w:rsid w:val="40E53EC6"/>
    <w:rsid w:val="40E87C4F"/>
    <w:rsid w:val="410424F0"/>
    <w:rsid w:val="41061B71"/>
    <w:rsid w:val="413B7D6B"/>
    <w:rsid w:val="416B752C"/>
    <w:rsid w:val="416D5031"/>
    <w:rsid w:val="416F231C"/>
    <w:rsid w:val="41785C17"/>
    <w:rsid w:val="41C431E0"/>
    <w:rsid w:val="41C92361"/>
    <w:rsid w:val="4237743D"/>
    <w:rsid w:val="4253107D"/>
    <w:rsid w:val="425C2D8B"/>
    <w:rsid w:val="42684FB3"/>
    <w:rsid w:val="42756ED5"/>
    <w:rsid w:val="42877B27"/>
    <w:rsid w:val="42975177"/>
    <w:rsid w:val="42A5798D"/>
    <w:rsid w:val="42C72562"/>
    <w:rsid w:val="42D453B1"/>
    <w:rsid w:val="42F03BC7"/>
    <w:rsid w:val="42F058D9"/>
    <w:rsid w:val="42FE2B2E"/>
    <w:rsid w:val="43027EDB"/>
    <w:rsid w:val="4315253F"/>
    <w:rsid w:val="431A682A"/>
    <w:rsid w:val="43390991"/>
    <w:rsid w:val="43413334"/>
    <w:rsid w:val="434E31A3"/>
    <w:rsid w:val="436274D2"/>
    <w:rsid w:val="43632F6B"/>
    <w:rsid w:val="436610CB"/>
    <w:rsid w:val="436C26CC"/>
    <w:rsid w:val="43703F53"/>
    <w:rsid w:val="43783CBA"/>
    <w:rsid w:val="437D46A9"/>
    <w:rsid w:val="43B71130"/>
    <w:rsid w:val="43C46C41"/>
    <w:rsid w:val="43D81F66"/>
    <w:rsid w:val="43DD40C9"/>
    <w:rsid w:val="440101D5"/>
    <w:rsid w:val="44106D2B"/>
    <w:rsid w:val="44323381"/>
    <w:rsid w:val="44AE4CB9"/>
    <w:rsid w:val="44C24AD2"/>
    <w:rsid w:val="451F10F2"/>
    <w:rsid w:val="453E3F43"/>
    <w:rsid w:val="455D333C"/>
    <w:rsid w:val="455F3B8C"/>
    <w:rsid w:val="45912C62"/>
    <w:rsid w:val="45AC3BD4"/>
    <w:rsid w:val="45AE27C8"/>
    <w:rsid w:val="45AE346D"/>
    <w:rsid w:val="45B506CB"/>
    <w:rsid w:val="45CA3DFD"/>
    <w:rsid w:val="45E0524B"/>
    <w:rsid w:val="45E37EAA"/>
    <w:rsid w:val="45FD4CB1"/>
    <w:rsid w:val="45FD79D0"/>
    <w:rsid w:val="46116F15"/>
    <w:rsid w:val="461248E9"/>
    <w:rsid w:val="461A46E4"/>
    <w:rsid w:val="461B7E6D"/>
    <w:rsid w:val="461D6EB7"/>
    <w:rsid w:val="462C4733"/>
    <w:rsid w:val="46372F08"/>
    <w:rsid w:val="46995A7B"/>
    <w:rsid w:val="46A10804"/>
    <w:rsid w:val="46C609B9"/>
    <w:rsid w:val="46E05032"/>
    <w:rsid w:val="46F3255F"/>
    <w:rsid w:val="46FF216D"/>
    <w:rsid w:val="47370EB6"/>
    <w:rsid w:val="473E0E7A"/>
    <w:rsid w:val="474164D4"/>
    <w:rsid w:val="47570B50"/>
    <w:rsid w:val="475E7D58"/>
    <w:rsid w:val="476E6F79"/>
    <w:rsid w:val="477A4CE2"/>
    <w:rsid w:val="47872674"/>
    <w:rsid w:val="478F5E54"/>
    <w:rsid w:val="47A3011A"/>
    <w:rsid w:val="47A34A24"/>
    <w:rsid w:val="47BE387C"/>
    <w:rsid w:val="47C24103"/>
    <w:rsid w:val="47DB09EB"/>
    <w:rsid w:val="47E04ECA"/>
    <w:rsid w:val="48121026"/>
    <w:rsid w:val="48183A24"/>
    <w:rsid w:val="484B7FA9"/>
    <w:rsid w:val="487344BE"/>
    <w:rsid w:val="487A531F"/>
    <w:rsid w:val="48924DF3"/>
    <w:rsid w:val="489857A5"/>
    <w:rsid w:val="48BD5804"/>
    <w:rsid w:val="48EA518A"/>
    <w:rsid w:val="48EE7127"/>
    <w:rsid w:val="48FE3F35"/>
    <w:rsid w:val="490177EE"/>
    <w:rsid w:val="490C75BA"/>
    <w:rsid w:val="493370D6"/>
    <w:rsid w:val="4941282E"/>
    <w:rsid w:val="494707B2"/>
    <w:rsid w:val="49752AED"/>
    <w:rsid w:val="49791198"/>
    <w:rsid w:val="4981213C"/>
    <w:rsid w:val="498127C1"/>
    <w:rsid w:val="498703ED"/>
    <w:rsid w:val="498E4BDC"/>
    <w:rsid w:val="499C2B02"/>
    <w:rsid w:val="499C7F69"/>
    <w:rsid w:val="49B84625"/>
    <w:rsid w:val="49CD7057"/>
    <w:rsid w:val="49D1054D"/>
    <w:rsid w:val="49E2320E"/>
    <w:rsid w:val="4A0305BF"/>
    <w:rsid w:val="4A312026"/>
    <w:rsid w:val="4A4D5893"/>
    <w:rsid w:val="4A5735F0"/>
    <w:rsid w:val="4A614D0F"/>
    <w:rsid w:val="4A6F4452"/>
    <w:rsid w:val="4A8440C8"/>
    <w:rsid w:val="4A8F7FA7"/>
    <w:rsid w:val="4AC90ADF"/>
    <w:rsid w:val="4B02024F"/>
    <w:rsid w:val="4B1E6110"/>
    <w:rsid w:val="4B2F7FA9"/>
    <w:rsid w:val="4B305EB4"/>
    <w:rsid w:val="4B5A0EBE"/>
    <w:rsid w:val="4B674611"/>
    <w:rsid w:val="4B6C5833"/>
    <w:rsid w:val="4B812238"/>
    <w:rsid w:val="4B814C16"/>
    <w:rsid w:val="4B92472D"/>
    <w:rsid w:val="4B9C1930"/>
    <w:rsid w:val="4BAF6AAE"/>
    <w:rsid w:val="4BC57A65"/>
    <w:rsid w:val="4BCA7F1D"/>
    <w:rsid w:val="4BE66F4C"/>
    <w:rsid w:val="4BFA3D66"/>
    <w:rsid w:val="4C0A3E87"/>
    <w:rsid w:val="4C0C25A4"/>
    <w:rsid w:val="4C1A1C95"/>
    <w:rsid w:val="4C22680C"/>
    <w:rsid w:val="4C4629E9"/>
    <w:rsid w:val="4C4F1858"/>
    <w:rsid w:val="4C500669"/>
    <w:rsid w:val="4C55061C"/>
    <w:rsid w:val="4C564925"/>
    <w:rsid w:val="4C642924"/>
    <w:rsid w:val="4C651E32"/>
    <w:rsid w:val="4C6667D5"/>
    <w:rsid w:val="4C700919"/>
    <w:rsid w:val="4C7E6A4A"/>
    <w:rsid w:val="4C841734"/>
    <w:rsid w:val="4C862545"/>
    <w:rsid w:val="4CA53BC1"/>
    <w:rsid w:val="4CA77015"/>
    <w:rsid w:val="4CAC728B"/>
    <w:rsid w:val="4CD61DF3"/>
    <w:rsid w:val="4CDD68D2"/>
    <w:rsid w:val="4CEC765D"/>
    <w:rsid w:val="4D0D0388"/>
    <w:rsid w:val="4D67188F"/>
    <w:rsid w:val="4D6935E3"/>
    <w:rsid w:val="4DB04F70"/>
    <w:rsid w:val="4DF97C04"/>
    <w:rsid w:val="4E5D159D"/>
    <w:rsid w:val="4E6D5DC5"/>
    <w:rsid w:val="4E843406"/>
    <w:rsid w:val="4E8D2038"/>
    <w:rsid w:val="4EA16C2F"/>
    <w:rsid w:val="4EBD1CB0"/>
    <w:rsid w:val="4EE66BB5"/>
    <w:rsid w:val="4EEB457F"/>
    <w:rsid w:val="4F06591B"/>
    <w:rsid w:val="4F0F1A5D"/>
    <w:rsid w:val="4F190786"/>
    <w:rsid w:val="4F1B712F"/>
    <w:rsid w:val="4F4C1763"/>
    <w:rsid w:val="4F6B24F4"/>
    <w:rsid w:val="4F7F76BE"/>
    <w:rsid w:val="4F874892"/>
    <w:rsid w:val="4F8E5B53"/>
    <w:rsid w:val="4F9E2D5E"/>
    <w:rsid w:val="4F9E45C8"/>
    <w:rsid w:val="4FA772EB"/>
    <w:rsid w:val="4FA94195"/>
    <w:rsid w:val="4FD600B2"/>
    <w:rsid w:val="50120532"/>
    <w:rsid w:val="50210776"/>
    <w:rsid w:val="50286C2B"/>
    <w:rsid w:val="50795EBC"/>
    <w:rsid w:val="507C717F"/>
    <w:rsid w:val="50A15412"/>
    <w:rsid w:val="50B95ABB"/>
    <w:rsid w:val="50EE21DB"/>
    <w:rsid w:val="50EF273F"/>
    <w:rsid w:val="510E3B2C"/>
    <w:rsid w:val="51102F47"/>
    <w:rsid w:val="5123510F"/>
    <w:rsid w:val="51295D8E"/>
    <w:rsid w:val="512A5408"/>
    <w:rsid w:val="51330B6C"/>
    <w:rsid w:val="51387B25"/>
    <w:rsid w:val="513C2663"/>
    <w:rsid w:val="51582416"/>
    <w:rsid w:val="515A6898"/>
    <w:rsid w:val="51701B55"/>
    <w:rsid w:val="51734ECE"/>
    <w:rsid w:val="517C377F"/>
    <w:rsid w:val="51933489"/>
    <w:rsid w:val="519807A3"/>
    <w:rsid w:val="51984A67"/>
    <w:rsid w:val="51C13FBE"/>
    <w:rsid w:val="51D33CF1"/>
    <w:rsid w:val="51ED4FA2"/>
    <w:rsid w:val="521E2032"/>
    <w:rsid w:val="522D0E42"/>
    <w:rsid w:val="52396D60"/>
    <w:rsid w:val="52503D23"/>
    <w:rsid w:val="5290573F"/>
    <w:rsid w:val="52B1053F"/>
    <w:rsid w:val="52C217DA"/>
    <w:rsid w:val="52C411EB"/>
    <w:rsid w:val="52E066C6"/>
    <w:rsid w:val="52E57979"/>
    <w:rsid w:val="52F97299"/>
    <w:rsid w:val="532C27BE"/>
    <w:rsid w:val="5337092C"/>
    <w:rsid w:val="53396E07"/>
    <w:rsid w:val="533C1091"/>
    <w:rsid w:val="534077A7"/>
    <w:rsid w:val="53436E66"/>
    <w:rsid w:val="5344476E"/>
    <w:rsid w:val="537912FD"/>
    <w:rsid w:val="537C2FDF"/>
    <w:rsid w:val="538019E9"/>
    <w:rsid w:val="53821D6F"/>
    <w:rsid w:val="538350E2"/>
    <w:rsid w:val="539C01D9"/>
    <w:rsid w:val="53C14AEE"/>
    <w:rsid w:val="53E6476A"/>
    <w:rsid w:val="53F51923"/>
    <w:rsid w:val="54066C66"/>
    <w:rsid w:val="54140621"/>
    <w:rsid w:val="543C6C7D"/>
    <w:rsid w:val="54434B38"/>
    <w:rsid w:val="5446642A"/>
    <w:rsid w:val="545B2B7F"/>
    <w:rsid w:val="545F74F3"/>
    <w:rsid w:val="547659AC"/>
    <w:rsid w:val="54AD03AA"/>
    <w:rsid w:val="54B15A54"/>
    <w:rsid w:val="54D45DB6"/>
    <w:rsid w:val="54F43C11"/>
    <w:rsid w:val="550F3998"/>
    <w:rsid w:val="55132D71"/>
    <w:rsid w:val="551969C0"/>
    <w:rsid w:val="55230AEC"/>
    <w:rsid w:val="553E0CA0"/>
    <w:rsid w:val="55402D94"/>
    <w:rsid w:val="554929DC"/>
    <w:rsid w:val="55631B8F"/>
    <w:rsid w:val="556C45C4"/>
    <w:rsid w:val="55A565B9"/>
    <w:rsid w:val="55BB460D"/>
    <w:rsid w:val="55EA204F"/>
    <w:rsid w:val="55F44A25"/>
    <w:rsid w:val="55F65107"/>
    <w:rsid w:val="56086384"/>
    <w:rsid w:val="56232DD3"/>
    <w:rsid w:val="562B008F"/>
    <w:rsid w:val="56374A56"/>
    <w:rsid w:val="564F29E6"/>
    <w:rsid w:val="56570A4D"/>
    <w:rsid w:val="56785EA0"/>
    <w:rsid w:val="56930A16"/>
    <w:rsid w:val="56A234C8"/>
    <w:rsid w:val="56AC1205"/>
    <w:rsid w:val="56CA5940"/>
    <w:rsid w:val="56CF4839"/>
    <w:rsid w:val="56D77F60"/>
    <w:rsid w:val="56EA6DD1"/>
    <w:rsid w:val="56EB1A50"/>
    <w:rsid w:val="56F10B2B"/>
    <w:rsid w:val="57173F93"/>
    <w:rsid w:val="572D1355"/>
    <w:rsid w:val="573466F3"/>
    <w:rsid w:val="573872C7"/>
    <w:rsid w:val="573A09F1"/>
    <w:rsid w:val="574F52D0"/>
    <w:rsid w:val="57562C33"/>
    <w:rsid w:val="575A784A"/>
    <w:rsid w:val="576221BE"/>
    <w:rsid w:val="57780D72"/>
    <w:rsid w:val="577F0989"/>
    <w:rsid w:val="579017E5"/>
    <w:rsid w:val="57A13D88"/>
    <w:rsid w:val="57A24219"/>
    <w:rsid w:val="57AA5D9B"/>
    <w:rsid w:val="57C606C3"/>
    <w:rsid w:val="57C91D1A"/>
    <w:rsid w:val="57CF0FEB"/>
    <w:rsid w:val="57D001A7"/>
    <w:rsid w:val="57D37108"/>
    <w:rsid w:val="582047C2"/>
    <w:rsid w:val="582769D8"/>
    <w:rsid w:val="582C584D"/>
    <w:rsid w:val="582F5388"/>
    <w:rsid w:val="58474AF1"/>
    <w:rsid w:val="585215EE"/>
    <w:rsid w:val="58801DB1"/>
    <w:rsid w:val="589B7C33"/>
    <w:rsid w:val="589C43CD"/>
    <w:rsid w:val="589C581A"/>
    <w:rsid w:val="58A83E93"/>
    <w:rsid w:val="58CA09F2"/>
    <w:rsid w:val="58DC348C"/>
    <w:rsid w:val="58E23D03"/>
    <w:rsid w:val="58E83EDB"/>
    <w:rsid w:val="58E86407"/>
    <w:rsid w:val="5903528C"/>
    <w:rsid w:val="590B7911"/>
    <w:rsid w:val="593A7F5B"/>
    <w:rsid w:val="59507537"/>
    <w:rsid w:val="595E174D"/>
    <w:rsid w:val="596E5417"/>
    <w:rsid w:val="597B7750"/>
    <w:rsid w:val="59914409"/>
    <w:rsid w:val="59BC5CE9"/>
    <w:rsid w:val="59C5318C"/>
    <w:rsid w:val="59D161EC"/>
    <w:rsid w:val="59DE4AFA"/>
    <w:rsid w:val="59F40646"/>
    <w:rsid w:val="5A1C3D75"/>
    <w:rsid w:val="5A1F6ED3"/>
    <w:rsid w:val="5A575CE4"/>
    <w:rsid w:val="5A77700A"/>
    <w:rsid w:val="5A8A0F4F"/>
    <w:rsid w:val="5A8E2F31"/>
    <w:rsid w:val="5A9F61D7"/>
    <w:rsid w:val="5ADA55DB"/>
    <w:rsid w:val="5AF36A81"/>
    <w:rsid w:val="5AFC081E"/>
    <w:rsid w:val="5B0578D8"/>
    <w:rsid w:val="5B1A3A86"/>
    <w:rsid w:val="5B1B5DA9"/>
    <w:rsid w:val="5B2B0313"/>
    <w:rsid w:val="5B372BFB"/>
    <w:rsid w:val="5B3A093D"/>
    <w:rsid w:val="5B3D031E"/>
    <w:rsid w:val="5B5B3556"/>
    <w:rsid w:val="5B9453AD"/>
    <w:rsid w:val="5BBF345E"/>
    <w:rsid w:val="5BCA2437"/>
    <w:rsid w:val="5BD00BAF"/>
    <w:rsid w:val="5BD74218"/>
    <w:rsid w:val="5BED55F6"/>
    <w:rsid w:val="5BFC2A5B"/>
    <w:rsid w:val="5BFE18B9"/>
    <w:rsid w:val="5C220805"/>
    <w:rsid w:val="5C2B3097"/>
    <w:rsid w:val="5C3507CD"/>
    <w:rsid w:val="5C43697E"/>
    <w:rsid w:val="5C49708A"/>
    <w:rsid w:val="5C502358"/>
    <w:rsid w:val="5C524175"/>
    <w:rsid w:val="5C542AE0"/>
    <w:rsid w:val="5C5862B3"/>
    <w:rsid w:val="5C611C37"/>
    <w:rsid w:val="5C643EC4"/>
    <w:rsid w:val="5C725C31"/>
    <w:rsid w:val="5C814008"/>
    <w:rsid w:val="5C8A1451"/>
    <w:rsid w:val="5C941A42"/>
    <w:rsid w:val="5D2B6CC5"/>
    <w:rsid w:val="5D417D61"/>
    <w:rsid w:val="5D621D2F"/>
    <w:rsid w:val="5D6D367F"/>
    <w:rsid w:val="5D737E25"/>
    <w:rsid w:val="5D7A1821"/>
    <w:rsid w:val="5DB004C1"/>
    <w:rsid w:val="5DB06FEA"/>
    <w:rsid w:val="5DBC2BDB"/>
    <w:rsid w:val="5DC20118"/>
    <w:rsid w:val="5DDE3254"/>
    <w:rsid w:val="5DEA58DD"/>
    <w:rsid w:val="5DEF06AB"/>
    <w:rsid w:val="5DF70D68"/>
    <w:rsid w:val="5E0766AC"/>
    <w:rsid w:val="5E1F50EA"/>
    <w:rsid w:val="5E317DD6"/>
    <w:rsid w:val="5E341674"/>
    <w:rsid w:val="5E3F1009"/>
    <w:rsid w:val="5E613381"/>
    <w:rsid w:val="5E837CE8"/>
    <w:rsid w:val="5E8D0F42"/>
    <w:rsid w:val="5E985BB5"/>
    <w:rsid w:val="5EAC59E0"/>
    <w:rsid w:val="5EC1734C"/>
    <w:rsid w:val="5EDF3CD6"/>
    <w:rsid w:val="5EF04296"/>
    <w:rsid w:val="5EFE6E95"/>
    <w:rsid w:val="5F5B41FE"/>
    <w:rsid w:val="5F6064AB"/>
    <w:rsid w:val="5F6801D3"/>
    <w:rsid w:val="5FB02F22"/>
    <w:rsid w:val="5FBD4480"/>
    <w:rsid w:val="5FC70419"/>
    <w:rsid w:val="5FD468CE"/>
    <w:rsid w:val="5FFE22E6"/>
    <w:rsid w:val="600745F5"/>
    <w:rsid w:val="602265BD"/>
    <w:rsid w:val="60245842"/>
    <w:rsid w:val="60261490"/>
    <w:rsid w:val="6037544B"/>
    <w:rsid w:val="605F7014"/>
    <w:rsid w:val="607038FF"/>
    <w:rsid w:val="6074044E"/>
    <w:rsid w:val="60882E04"/>
    <w:rsid w:val="60890A1A"/>
    <w:rsid w:val="6094609E"/>
    <w:rsid w:val="60C70808"/>
    <w:rsid w:val="60CA66E7"/>
    <w:rsid w:val="60F26E10"/>
    <w:rsid w:val="60F5474B"/>
    <w:rsid w:val="611A1E14"/>
    <w:rsid w:val="61383351"/>
    <w:rsid w:val="61863631"/>
    <w:rsid w:val="618D24F8"/>
    <w:rsid w:val="61AC200E"/>
    <w:rsid w:val="61E33F36"/>
    <w:rsid w:val="61E81904"/>
    <w:rsid w:val="61FA3997"/>
    <w:rsid w:val="61FE7D99"/>
    <w:rsid w:val="62064249"/>
    <w:rsid w:val="62126170"/>
    <w:rsid w:val="62385D2A"/>
    <w:rsid w:val="62462557"/>
    <w:rsid w:val="624D1C87"/>
    <w:rsid w:val="62685002"/>
    <w:rsid w:val="628654D1"/>
    <w:rsid w:val="629A1C32"/>
    <w:rsid w:val="62A57692"/>
    <w:rsid w:val="62BD49AC"/>
    <w:rsid w:val="62CC7781"/>
    <w:rsid w:val="62E50DCE"/>
    <w:rsid w:val="62E65BA9"/>
    <w:rsid w:val="62F34399"/>
    <w:rsid w:val="63097573"/>
    <w:rsid w:val="632279DF"/>
    <w:rsid w:val="6335431E"/>
    <w:rsid w:val="633A772C"/>
    <w:rsid w:val="63466B8A"/>
    <w:rsid w:val="63683A5D"/>
    <w:rsid w:val="637D69A9"/>
    <w:rsid w:val="63914DD6"/>
    <w:rsid w:val="63967EB2"/>
    <w:rsid w:val="63984EE1"/>
    <w:rsid w:val="639860B9"/>
    <w:rsid w:val="639A55B8"/>
    <w:rsid w:val="63A321D0"/>
    <w:rsid w:val="63AA2C37"/>
    <w:rsid w:val="63B60A45"/>
    <w:rsid w:val="63ED1B3A"/>
    <w:rsid w:val="64241226"/>
    <w:rsid w:val="643D4136"/>
    <w:rsid w:val="644B222C"/>
    <w:rsid w:val="64556CB1"/>
    <w:rsid w:val="64690CF9"/>
    <w:rsid w:val="64A22B37"/>
    <w:rsid w:val="64A67346"/>
    <w:rsid w:val="64B8674B"/>
    <w:rsid w:val="64C01247"/>
    <w:rsid w:val="64E77A87"/>
    <w:rsid w:val="64F97E80"/>
    <w:rsid w:val="64FD092B"/>
    <w:rsid w:val="651529B3"/>
    <w:rsid w:val="6530528B"/>
    <w:rsid w:val="653D3504"/>
    <w:rsid w:val="653F7E25"/>
    <w:rsid w:val="654725D5"/>
    <w:rsid w:val="657A77A5"/>
    <w:rsid w:val="659155FE"/>
    <w:rsid w:val="65A015A7"/>
    <w:rsid w:val="65A45B6C"/>
    <w:rsid w:val="65B71B45"/>
    <w:rsid w:val="65D62D21"/>
    <w:rsid w:val="65FE4FD0"/>
    <w:rsid w:val="660E7249"/>
    <w:rsid w:val="661C1F6D"/>
    <w:rsid w:val="661F454C"/>
    <w:rsid w:val="66264D70"/>
    <w:rsid w:val="663218EF"/>
    <w:rsid w:val="66374B05"/>
    <w:rsid w:val="664C61CB"/>
    <w:rsid w:val="666E2D6E"/>
    <w:rsid w:val="66986948"/>
    <w:rsid w:val="669B0B98"/>
    <w:rsid w:val="66AF21DF"/>
    <w:rsid w:val="66B11402"/>
    <w:rsid w:val="66B5531C"/>
    <w:rsid w:val="66C35019"/>
    <w:rsid w:val="66C35C8B"/>
    <w:rsid w:val="66E14CCF"/>
    <w:rsid w:val="67014698"/>
    <w:rsid w:val="67133415"/>
    <w:rsid w:val="67181C66"/>
    <w:rsid w:val="671E40C4"/>
    <w:rsid w:val="674B65FD"/>
    <w:rsid w:val="674B6626"/>
    <w:rsid w:val="675862B4"/>
    <w:rsid w:val="676440C2"/>
    <w:rsid w:val="67703271"/>
    <w:rsid w:val="677271EC"/>
    <w:rsid w:val="6787407B"/>
    <w:rsid w:val="679F2A98"/>
    <w:rsid w:val="67AC3276"/>
    <w:rsid w:val="67B975FD"/>
    <w:rsid w:val="67C17528"/>
    <w:rsid w:val="67EE3D2C"/>
    <w:rsid w:val="68006A09"/>
    <w:rsid w:val="681D46F7"/>
    <w:rsid w:val="686A4B36"/>
    <w:rsid w:val="687D480C"/>
    <w:rsid w:val="689D0C6F"/>
    <w:rsid w:val="68FC6EC0"/>
    <w:rsid w:val="69161420"/>
    <w:rsid w:val="692E40F3"/>
    <w:rsid w:val="693C3AD3"/>
    <w:rsid w:val="695E194D"/>
    <w:rsid w:val="69602435"/>
    <w:rsid w:val="6990280C"/>
    <w:rsid w:val="69937B96"/>
    <w:rsid w:val="6999713F"/>
    <w:rsid w:val="69AA034C"/>
    <w:rsid w:val="69B813AB"/>
    <w:rsid w:val="69C02F72"/>
    <w:rsid w:val="69D665E7"/>
    <w:rsid w:val="69F563E7"/>
    <w:rsid w:val="6A023F0C"/>
    <w:rsid w:val="6A1A3DC6"/>
    <w:rsid w:val="6A2A2B67"/>
    <w:rsid w:val="6A432E2E"/>
    <w:rsid w:val="6A567102"/>
    <w:rsid w:val="6A5C7091"/>
    <w:rsid w:val="6A6574EF"/>
    <w:rsid w:val="6A6A1AE0"/>
    <w:rsid w:val="6A6A689E"/>
    <w:rsid w:val="6A8522C9"/>
    <w:rsid w:val="6A9F32D9"/>
    <w:rsid w:val="6AAD70A8"/>
    <w:rsid w:val="6AB143DC"/>
    <w:rsid w:val="6ABD7DD8"/>
    <w:rsid w:val="6ACF6001"/>
    <w:rsid w:val="6AD22962"/>
    <w:rsid w:val="6B06508D"/>
    <w:rsid w:val="6B1C3E68"/>
    <w:rsid w:val="6B2A0BF8"/>
    <w:rsid w:val="6B465B3D"/>
    <w:rsid w:val="6B4E646B"/>
    <w:rsid w:val="6B5D63A9"/>
    <w:rsid w:val="6B847B6F"/>
    <w:rsid w:val="6B8C0D41"/>
    <w:rsid w:val="6B954DE5"/>
    <w:rsid w:val="6B99508D"/>
    <w:rsid w:val="6BC85319"/>
    <w:rsid w:val="6BCC7A30"/>
    <w:rsid w:val="6C033B91"/>
    <w:rsid w:val="6C047F83"/>
    <w:rsid w:val="6C0B386A"/>
    <w:rsid w:val="6C0C0003"/>
    <w:rsid w:val="6C0F35C7"/>
    <w:rsid w:val="6C1829D8"/>
    <w:rsid w:val="6C194DF4"/>
    <w:rsid w:val="6C1E2DE4"/>
    <w:rsid w:val="6C284BD2"/>
    <w:rsid w:val="6C3C743F"/>
    <w:rsid w:val="6C5A0B3F"/>
    <w:rsid w:val="6C783974"/>
    <w:rsid w:val="6C7F6101"/>
    <w:rsid w:val="6CA63CAD"/>
    <w:rsid w:val="6CB26DF0"/>
    <w:rsid w:val="6CB57BD3"/>
    <w:rsid w:val="6CBA0215"/>
    <w:rsid w:val="6CBE0437"/>
    <w:rsid w:val="6CE8460C"/>
    <w:rsid w:val="6D0536E5"/>
    <w:rsid w:val="6D2A7557"/>
    <w:rsid w:val="6D416B1A"/>
    <w:rsid w:val="6D832509"/>
    <w:rsid w:val="6D8452BB"/>
    <w:rsid w:val="6D906C5D"/>
    <w:rsid w:val="6D9B25BC"/>
    <w:rsid w:val="6D9D1406"/>
    <w:rsid w:val="6DA246B3"/>
    <w:rsid w:val="6DE674B0"/>
    <w:rsid w:val="6DEF7F98"/>
    <w:rsid w:val="6E033931"/>
    <w:rsid w:val="6E342C38"/>
    <w:rsid w:val="6E3712D6"/>
    <w:rsid w:val="6E3E46C2"/>
    <w:rsid w:val="6E4B2574"/>
    <w:rsid w:val="6E524D61"/>
    <w:rsid w:val="6E531FEA"/>
    <w:rsid w:val="6EA768D2"/>
    <w:rsid w:val="6EBC16B1"/>
    <w:rsid w:val="6EC14B7F"/>
    <w:rsid w:val="6ED87981"/>
    <w:rsid w:val="6F513F87"/>
    <w:rsid w:val="6F525D6E"/>
    <w:rsid w:val="6F532A6E"/>
    <w:rsid w:val="6F5C4D93"/>
    <w:rsid w:val="6F6C779B"/>
    <w:rsid w:val="6F973F0D"/>
    <w:rsid w:val="6FA11EF8"/>
    <w:rsid w:val="6FAB710F"/>
    <w:rsid w:val="6FB2592D"/>
    <w:rsid w:val="6FBA201D"/>
    <w:rsid w:val="6FD15ECD"/>
    <w:rsid w:val="6FD854ED"/>
    <w:rsid w:val="6FE07C92"/>
    <w:rsid w:val="6FE927FC"/>
    <w:rsid w:val="6FEE4910"/>
    <w:rsid w:val="701C5EA4"/>
    <w:rsid w:val="702604FA"/>
    <w:rsid w:val="7031449B"/>
    <w:rsid w:val="7045086A"/>
    <w:rsid w:val="70567B70"/>
    <w:rsid w:val="705E0F08"/>
    <w:rsid w:val="70627164"/>
    <w:rsid w:val="70743886"/>
    <w:rsid w:val="707C7550"/>
    <w:rsid w:val="708C436B"/>
    <w:rsid w:val="708D76F5"/>
    <w:rsid w:val="70914589"/>
    <w:rsid w:val="70991C80"/>
    <w:rsid w:val="70DD3E80"/>
    <w:rsid w:val="70E06F1E"/>
    <w:rsid w:val="70FB4EC6"/>
    <w:rsid w:val="7151317A"/>
    <w:rsid w:val="71675DA1"/>
    <w:rsid w:val="71E84017"/>
    <w:rsid w:val="71ED507B"/>
    <w:rsid w:val="71FD6112"/>
    <w:rsid w:val="720C4B05"/>
    <w:rsid w:val="722425EF"/>
    <w:rsid w:val="7239111A"/>
    <w:rsid w:val="7244736F"/>
    <w:rsid w:val="725877DD"/>
    <w:rsid w:val="725F6FA2"/>
    <w:rsid w:val="726C503F"/>
    <w:rsid w:val="7275721E"/>
    <w:rsid w:val="72776487"/>
    <w:rsid w:val="72840CF3"/>
    <w:rsid w:val="72B63BB7"/>
    <w:rsid w:val="72B87157"/>
    <w:rsid w:val="72BA0398"/>
    <w:rsid w:val="72BB5BAF"/>
    <w:rsid w:val="72D97771"/>
    <w:rsid w:val="72DA2D96"/>
    <w:rsid w:val="72E919E4"/>
    <w:rsid w:val="73003CA6"/>
    <w:rsid w:val="730E02A3"/>
    <w:rsid w:val="73103F58"/>
    <w:rsid w:val="73260320"/>
    <w:rsid w:val="734325A8"/>
    <w:rsid w:val="735658E6"/>
    <w:rsid w:val="735E0837"/>
    <w:rsid w:val="73785086"/>
    <w:rsid w:val="737A3D57"/>
    <w:rsid w:val="73A34EFA"/>
    <w:rsid w:val="73A86934"/>
    <w:rsid w:val="73B40E35"/>
    <w:rsid w:val="73B61051"/>
    <w:rsid w:val="73BD01E1"/>
    <w:rsid w:val="73C2775B"/>
    <w:rsid w:val="73F153F5"/>
    <w:rsid w:val="73F85EDA"/>
    <w:rsid w:val="743C1ED5"/>
    <w:rsid w:val="74506ACB"/>
    <w:rsid w:val="74547E39"/>
    <w:rsid w:val="74672193"/>
    <w:rsid w:val="74837FFC"/>
    <w:rsid w:val="748A428C"/>
    <w:rsid w:val="74982505"/>
    <w:rsid w:val="75096F5F"/>
    <w:rsid w:val="750A0233"/>
    <w:rsid w:val="751B16D0"/>
    <w:rsid w:val="7553467E"/>
    <w:rsid w:val="75536DD2"/>
    <w:rsid w:val="755C2C0E"/>
    <w:rsid w:val="75707DFA"/>
    <w:rsid w:val="75866F65"/>
    <w:rsid w:val="758758FA"/>
    <w:rsid w:val="758B378C"/>
    <w:rsid w:val="759D7E7A"/>
    <w:rsid w:val="759E7CDB"/>
    <w:rsid w:val="75C416D1"/>
    <w:rsid w:val="75CA59DE"/>
    <w:rsid w:val="75D22362"/>
    <w:rsid w:val="75FC4F5F"/>
    <w:rsid w:val="76086935"/>
    <w:rsid w:val="761027AD"/>
    <w:rsid w:val="762646FF"/>
    <w:rsid w:val="763820C6"/>
    <w:rsid w:val="763E38C2"/>
    <w:rsid w:val="764D655D"/>
    <w:rsid w:val="7664365A"/>
    <w:rsid w:val="766703E1"/>
    <w:rsid w:val="76715722"/>
    <w:rsid w:val="76861ACD"/>
    <w:rsid w:val="768A0573"/>
    <w:rsid w:val="768A1FE6"/>
    <w:rsid w:val="76A416DF"/>
    <w:rsid w:val="76C007CA"/>
    <w:rsid w:val="77036D15"/>
    <w:rsid w:val="773A653A"/>
    <w:rsid w:val="774F1358"/>
    <w:rsid w:val="776B436C"/>
    <w:rsid w:val="776F0AAF"/>
    <w:rsid w:val="777C3B88"/>
    <w:rsid w:val="77972D12"/>
    <w:rsid w:val="779F53C6"/>
    <w:rsid w:val="77AD276B"/>
    <w:rsid w:val="77B869B5"/>
    <w:rsid w:val="77D77EC0"/>
    <w:rsid w:val="78155213"/>
    <w:rsid w:val="781D6B43"/>
    <w:rsid w:val="784605DD"/>
    <w:rsid w:val="789D7429"/>
    <w:rsid w:val="78B87E24"/>
    <w:rsid w:val="78CD4AF5"/>
    <w:rsid w:val="78D64788"/>
    <w:rsid w:val="78F37C8C"/>
    <w:rsid w:val="7924207B"/>
    <w:rsid w:val="795A5FDB"/>
    <w:rsid w:val="7985337C"/>
    <w:rsid w:val="7986028A"/>
    <w:rsid w:val="79875819"/>
    <w:rsid w:val="79A75DED"/>
    <w:rsid w:val="79A81972"/>
    <w:rsid w:val="79C3399F"/>
    <w:rsid w:val="79EE3848"/>
    <w:rsid w:val="79F427E4"/>
    <w:rsid w:val="7A0128FA"/>
    <w:rsid w:val="7A0B0390"/>
    <w:rsid w:val="7A3106C9"/>
    <w:rsid w:val="7A312B42"/>
    <w:rsid w:val="7A323737"/>
    <w:rsid w:val="7A5073DE"/>
    <w:rsid w:val="7A5D7E8E"/>
    <w:rsid w:val="7A665922"/>
    <w:rsid w:val="7A7054FC"/>
    <w:rsid w:val="7A7D6501"/>
    <w:rsid w:val="7A8601A3"/>
    <w:rsid w:val="7A891A8D"/>
    <w:rsid w:val="7A9354E9"/>
    <w:rsid w:val="7AAA3C09"/>
    <w:rsid w:val="7AAE1A37"/>
    <w:rsid w:val="7AC37B6D"/>
    <w:rsid w:val="7AD77AA6"/>
    <w:rsid w:val="7AEA4565"/>
    <w:rsid w:val="7B2D3247"/>
    <w:rsid w:val="7B553F69"/>
    <w:rsid w:val="7B5C41B4"/>
    <w:rsid w:val="7B95651B"/>
    <w:rsid w:val="7B977EFC"/>
    <w:rsid w:val="7BAC3518"/>
    <w:rsid w:val="7BE00373"/>
    <w:rsid w:val="7BE92EEF"/>
    <w:rsid w:val="7C006B24"/>
    <w:rsid w:val="7C1D1542"/>
    <w:rsid w:val="7C1F350C"/>
    <w:rsid w:val="7C371EF5"/>
    <w:rsid w:val="7C530E0A"/>
    <w:rsid w:val="7C5719E7"/>
    <w:rsid w:val="7C6453C2"/>
    <w:rsid w:val="7C890C26"/>
    <w:rsid w:val="7CA52600"/>
    <w:rsid w:val="7CB974BC"/>
    <w:rsid w:val="7CE02044"/>
    <w:rsid w:val="7CF013BA"/>
    <w:rsid w:val="7D111362"/>
    <w:rsid w:val="7D2863F0"/>
    <w:rsid w:val="7D363D9D"/>
    <w:rsid w:val="7D4D3FD9"/>
    <w:rsid w:val="7D500177"/>
    <w:rsid w:val="7D712833"/>
    <w:rsid w:val="7D787C00"/>
    <w:rsid w:val="7D8A39C0"/>
    <w:rsid w:val="7D9D38C1"/>
    <w:rsid w:val="7DA43138"/>
    <w:rsid w:val="7DB70E4D"/>
    <w:rsid w:val="7DCC6880"/>
    <w:rsid w:val="7DD32B96"/>
    <w:rsid w:val="7DE216F9"/>
    <w:rsid w:val="7DE74669"/>
    <w:rsid w:val="7DF05E2E"/>
    <w:rsid w:val="7DF74740"/>
    <w:rsid w:val="7E0F18C3"/>
    <w:rsid w:val="7E3658C4"/>
    <w:rsid w:val="7E426F49"/>
    <w:rsid w:val="7E4B7FC9"/>
    <w:rsid w:val="7E635932"/>
    <w:rsid w:val="7E641444"/>
    <w:rsid w:val="7E785234"/>
    <w:rsid w:val="7E7B7991"/>
    <w:rsid w:val="7E8915FF"/>
    <w:rsid w:val="7EBA4FD0"/>
    <w:rsid w:val="7EC01AD8"/>
    <w:rsid w:val="7ECB1EA2"/>
    <w:rsid w:val="7EE151AE"/>
    <w:rsid w:val="7F507DBC"/>
    <w:rsid w:val="7F604567"/>
    <w:rsid w:val="7F662679"/>
    <w:rsid w:val="7F6C79F4"/>
    <w:rsid w:val="7F6F47AA"/>
    <w:rsid w:val="7F7D6EC7"/>
    <w:rsid w:val="7FDD3ACB"/>
    <w:rsid w:val="7FE70C17"/>
    <w:rsid w:val="7FF97954"/>
    <w:rsid w:val="EBFFC363"/>
    <w:rsid w:val="FB7FC3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1"/>
    <w:qFormat/>
    <w:uiPriority w:val="0"/>
    <w:pPr>
      <w:keepNext/>
      <w:jc w:val="center"/>
      <w:outlineLvl w:val="0"/>
    </w:pPr>
    <w:rPr>
      <w:b/>
      <w:bCs/>
      <w:sz w:val="24"/>
      <w:szCs w:val="20"/>
    </w:rPr>
  </w:style>
  <w:style w:type="paragraph" w:styleId="4">
    <w:name w:val="heading 2"/>
    <w:basedOn w:val="1"/>
    <w:next w:val="1"/>
    <w:link w:val="112"/>
    <w:qFormat/>
    <w:uiPriority w:val="0"/>
    <w:pPr>
      <w:keepNext/>
      <w:keepLines/>
      <w:spacing w:line="360" w:lineRule="auto"/>
      <w:outlineLvl w:val="1"/>
    </w:pPr>
    <w:rPr>
      <w:rFonts w:ascii="Arial" w:hAnsi="Arial"/>
      <w:b/>
      <w:bCs/>
      <w:sz w:val="24"/>
      <w:szCs w:val="32"/>
    </w:rPr>
  </w:style>
  <w:style w:type="paragraph" w:styleId="5">
    <w:name w:val="heading 3"/>
    <w:basedOn w:val="1"/>
    <w:next w:val="1"/>
    <w:link w:val="113"/>
    <w:qFormat/>
    <w:uiPriority w:val="0"/>
    <w:pPr>
      <w:keepNext/>
      <w:keepLines/>
      <w:spacing w:before="260" w:after="260" w:line="416" w:lineRule="auto"/>
      <w:outlineLvl w:val="2"/>
    </w:pPr>
    <w:rPr>
      <w:b/>
      <w:bCs/>
      <w:sz w:val="32"/>
      <w:szCs w:val="32"/>
    </w:rPr>
  </w:style>
  <w:style w:type="paragraph" w:styleId="6">
    <w:name w:val="heading 4"/>
    <w:basedOn w:val="1"/>
    <w:next w:val="1"/>
    <w:link w:val="114"/>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15"/>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16"/>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117"/>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118"/>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119"/>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92">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macro"/>
    <w:link w:val="352"/>
    <w:qFormat/>
    <w:uiPriority w:val="0"/>
    <w:pPr>
      <w:tabs>
        <w:tab w:val="left" w:pos="480"/>
        <w:tab w:val="left" w:pos="960"/>
        <w:tab w:val="left" w:pos="1440"/>
        <w:tab w:val="left" w:pos="1920"/>
        <w:tab w:val="left" w:pos="2400"/>
        <w:tab w:val="left" w:pos="2880"/>
        <w:tab w:val="left" w:pos="3360"/>
        <w:tab w:val="left" w:pos="3840"/>
        <w:tab w:val="left" w:pos="4320"/>
      </w:tabs>
      <w:ind w:left="1080"/>
    </w:pPr>
    <w:rPr>
      <w:rFonts w:ascii="Courier New" w:hAnsi="Courier New" w:eastAsia="Times New Roman" w:cs="Courier New"/>
      <w:spacing w:val="-5"/>
      <w:lang w:val="en-US" w:eastAsia="en-US" w:bidi="ar-SA"/>
    </w:rPr>
  </w:style>
  <w:style w:type="paragraph" w:styleId="12">
    <w:name w:val="List 3"/>
    <w:basedOn w:val="13"/>
    <w:qFormat/>
    <w:uiPriority w:val="0"/>
    <w:pPr>
      <w:tabs>
        <w:tab w:val="left" w:pos="1044"/>
        <w:tab w:val="left" w:pos="1080"/>
      </w:tabs>
      <w:ind w:left="1044" w:hanging="420"/>
    </w:pPr>
  </w:style>
  <w:style w:type="paragraph" w:styleId="13">
    <w:name w:val="List"/>
    <w:basedOn w:val="14"/>
    <w:qFormat/>
    <w:uiPriority w:val="0"/>
    <w:pPr>
      <w:widowControl/>
      <w:tabs>
        <w:tab w:val="left" w:pos="1080"/>
      </w:tabs>
      <w:spacing w:line="360" w:lineRule="auto"/>
      <w:ind w:left="1080" w:hanging="360"/>
    </w:pPr>
    <w:rPr>
      <w:rFonts w:ascii="Arial" w:hAnsi="Arial"/>
      <w:kern w:val="0"/>
      <w:sz w:val="24"/>
      <w:szCs w:val="20"/>
      <w:lang w:eastAsia="en-US"/>
    </w:rPr>
  </w:style>
  <w:style w:type="paragraph" w:styleId="14">
    <w:name w:val="Body Text"/>
    <w:basedOn w:val="1"/>
    <w:next w:val="1"/>
    <w:link w:val="349"/>
    <w:qFormat/>
    <w:uiPriority w:val="0"/>
    <w:pPr>
      <w:spacing w:after="120"/>
    </w:pPr>
  </w:style>
  <w:style w:type="paragraph" w:styleId="15">
    <w:name w:val="toc 7"/>
    <w:basedOn w:val="1"/>
    <w:next w:val="1"/>
    <w:qFormat/>
    <w:uiPriority w:val="39"/>
    <w:pPr>
      <w:ind w:left="2520" w:leftChars="1200"/>
    </w:pPr>
    <w:rPr>
      <w:rFonts w:ascii="Calibri" w:hAnsi="Calibri"/>
      <w:szCs w:val="22"/>
    </w:rPr>
  </w:style>
  <w:style w:type="paragraph" w:styleId="16">
    <w:name w:val="List Number 2"/>
    <w:basedOn w:val="17"/>
    <w:qFormat/>
    <w:uiPriority w:val="0"/>
    <w:pPr>
      <w:widowControl/>
      <w:tabs>
        <w:tab w:val="left" w:pos="960"/>
      </w:tabs>
      <w:adjustRightInd/>
      <w:spacing w:after="120"/>
      <w:ind w:left="1800" w:hanging="420"/>
      <w:textAlignment w:val="auto"/>
    </w:pPr>
    <w:rPr>
      <w:rFonts w:ascii="Arial" w:hAnsi="Arial"/>
      <w:color w:val="auto"/>
      <w:sz w:val="24"/>
      <w:lang w:eastAsia="en-US"/>
    </w:rPr>
  </w:style>
  <w:style w:type="paragraph" w:styleId="17">
    <w:name w:val="List Number"/>
    <w:basedOn w:val="1"/>
    <w:qFormat/>
    <w:uiPriority w:val="0"/>
    <w:pPr>
      <w:adjustRightInd w:val="0"/>
      <w:spacing w:line="360" w:lineRule="auto"/>
      <w:ind w:left="850" w:hanging="425"/>
      <w:textAlignment w:val="baseline"/>
    </w:pPr>
    <w:rPr>
      <w:color w:val="000000"/>
      <w:kern w:val="0"/>
      <w:szCs w:val="20"/>
    </w:rPr>
  </w:style>
  <w:style w:type="paragraph" w:styleId="18">
    <w:name w:val="table of authorities"/>
    <w:basedOn w:val="1"/>
    <w:next w:val="1"/>
    <w:qFormat/>
    <w:uiPriority w:val="0"/>
    <w:pPr>
      <w:widowControl/>
      <w:tabs>
        <w:tab w:val="right" w:leader="dot" w:pos="7560"/>
      </w:tabs>
      <w:ind w:left="1440" w:hanging="360"/>
      <w:jc w:val="left"/>
    </w:pPr>
    <w:rPr>
      <w:rFonts w:ascii="Arial" w:hAnsi="Arial"/>
      <w:spacing w:val="-5"/>
      <w:kern w:val="0"/>
      <w:sz w:val="20"/>
      <w:szCs w:val="20"/>
      <w:lang w:eastAsia="en-US"/>
    </w:rPr>
  </w:style>
  <w:style w:type="paragraph" w:styleId="19">
    <w:name w:val="Note Heading"/>
    <w:basedOn w:val="1"/>
    <w:next w:val="1"/>
    <w:link w:val="355"/>
    <w:qFormat/>
    <w:uiPriority w:val="0"/>
    <w:pPr>
      <w:widowControl/>
      <w:ind w:left="1080"/>
      <w:jc w:val="left"/>
    </w:pPr>
    <w:rPr>
      <w:rFonts w:ascii="Arial" w:hAnsi="Arial"/>
      <w:spacing w:val="-5"/>
      <w:kern w:val="0"/>
      <w:sz w:val="20"/>
      <w:szCs w:val="20"/>
      <w:lang w:eastAsia="en-US"/>
    </w:rPr>
  </w:style>
  <w:style w:type="paragraph" w:styleId="20">
    <w:name w:val="List Bullet 4"/>
    <w:basedOn w:val="21"/>
    <w:qFormat/>
    <w:uiPriority w:val="0"/>
    <w:pPr>
      <w:widowControl/>
      <w:spacing w:after="120" w:line="360" w:lineRule="auto"/>
      <w:ind w:left="2520" w:hanging="360" w:firstLineChars="0"/>
    </w:pPr>
    <w:rPr>
      <w:color w:val="auto"/>
      <w:sz w:val="24"/>
      <w:szCs w:val="20"/>
      <w:lang w:eastAsia="en-US"/>
    </w:rPr>
  </w:style>
  <w:style w:type="paragraph" w:styleId="21">
    <w:name w:val="List Bullet"/>
    <w:basedOn w:val="1"/>
    <w:qFormat/>
    <w:uiPriority w:val="0"/>
    <w:pPr>
      <w:ind w:firstLine="420" w:firstLineChars="200"/>
    </w:pPr>
    <w:rPr>
      <w:rFonts w:ascii="Arial" w:hAnsi="Arial"/>
      <w:color w:val="000000"/>
      <w:kern w:val="0"/>
      <w:szCs w:val="21"/>
    </w:rPr>
  </w:style>
  <w:style w:type="paragraph" w:styleId="22">
    <w:name w:val="index 8"/>
    <w:basedOn w:val="1"/>
    <w:next w:val="1"/>
    <w:qFormat/>
    <w:uiPriority w:val="0"/>
    <w:pPr>
      <w:ind w:left="1680" w:hanging="210"/>
      <w:jc w:val="left"/>
    </w:pPr>
    <w:rPr>
      <w:sz w:val="20"/>
      <w:szCs w:val="20"/>
    </w:rPr>
  </w:style>
  <w:style w:type="paragraph" w:styleId="23">
    <w:name w:val="E-mail Signature"/>
    <w:basedOn w:val="1"/>
    <w:link w:val="356"/>
    <w:qFormat/>
    <w:uiPriority w:val="0"/>
    <w:pPr>
      <w:widowControl/>
      <w:ind w:left="1080"/>
      <w:jc w:val="left"/>
    </w:pPr>
    <w:rPr>
      <w:rFonts w:ascii="Arial" w:hAnsi="Arial"/>
      <w:spacing w:val="-5"/>
      <w:kern w:val="0"/>
      <w:sz w:val="20"/>
      <w:szCs w:val="20"/>
      <w:lang w:eastAsia="en-US"/>
    </w:rPr>
  </w:style>
  <w:style w:type="paragraph" w:styleId="24">
    <w:name w:val="Normal Indent"/>
    <w:basedOn w:val="1"/>
    <w:link w:val="350"/>
    <w:qFormat/>
    <w:uiPriority w:val="0"/>
    <w:pPr>
      <w:widowControl/>
      <w:ind w:firstLine="420"/>
      <w:jc w:val="left"/>
    </w:pPr>
    <w:rPr>
      <w:kern w:val="0"/>
      <w:sz w:val="20"/>
      <w:szCs w:val="20"/>
    </w:rPr>
  </w:style>
  <w:style w:type="paragraph" w:styleId="25">
    <w:name w:val="caption"/>
    <w:basedOn w:val="26"/>
    <w:next w:val="14"/>
    <w:qFormat/>
    <w:uiPriority w:val="0"/>
    <w:pPr>
      <w:spacing w:before="60" w:after="240" w:line="220" w:lineRule="atLeast"/>
      <w:ind w:left="1920" w:hanging="120"/>
    </w:pPr>
    <w:rPr>
      <w:rFonts w:ascii="Arial Narrow" w:hAnsi="Arial Narrow"/>
      <w:spacing w:val="0"/>
      <w:sz w:val="18"/>
    </w:rPr>
  </w:style>
  <w:style w:type="paragraph" w:customStyle="1" w:styleId="26">
    <w:name w:val="Picture"/>
    <w:basedOn w:val="1"/>
    <w:next w:val="25"/>
    <w:qFormat/>
    <w:uiPriority w:val="0"/>
    <w:pPr>
      <w:keepNext/>
      <w:widowControl/>
      <w:ind w:left="1080"/>
      <w:jc w:val="left"/>
    </w:pPr>
    <w:rPr>
      <w:rFonts w:ascii="Arial" w:hAnsi="Arial"/>
      <w:spacing w:val="-5"/>
      <w:kern w:val="0"/>
      <w:sz w:val="20"/>
      <w:szCs w:val="20"/>
      <w:lang w:eastAsia="en-US"/>
    </w:rPr>
  </w:style>
  <w:style w:type="paragraph" w:styleId="27">
    <w:name w:val="index 5"/>
    <w:basedOn w:val="1"/>
    <w:next w:val="1"/>
    <w:qFormat/>
    <w:uiPriority w:val="0"/>
    <w:pPr>
      <w:ind w:left="1050" w:hanging="210"/>
      <w:jc w:val="left"/>
    </w:pPr>
    <w:rPr>
      <w:sz w:val="20"/>
      <w:szCs w:val="20"/>
    </w:rPr>
  </w:style>
  <w:style w:type="paragraph" w:styleId="28">
    <w:name w:val="envelope address"/>
    <w:basedOn w:val="1"/>
    <w:qFormat/>
    <w:uiPriority w:val="0"/>
    <w:pPr>
      <w:widowControl/>
      <w:ind w:left="2880"/>
      <w:jc w:val="left"/>
    </w:pPr>
    <w:rPr>
      <w:rFonts w:ascii="Arial" w:hAnsi="Arial" w:cs="Arial"/>
      <w:spacing w:val="-5"/>
      <w:kern w:val="0"/>
      <w:sz w:val="24"/>
      <w:lang w:eastAsia="en-US"/>
    </w:rPr>
  </w:style>
  <w:style w:type="paragraph" w:styleId="29">
    <w:name w:val="Document Map"/>
    <w:basedOn w:val="1"/>
    <w:link w:val="120"/>
    <w:qFormat/>
    <w:uiPriority w:val="0"/>
    <w:pPr>
      <w:shd w:val="clear" w:color="auto" w:fill="000080"/>
    </w:pPr>
  </w:style>
  <w:style w:type="paragraph" w:styleId="30">
    <w:name w:val="toa heading"/>
    <w:basedOn w:val="1"/>
    <w:next w:val="1"/>
    <w:qFormat/>
    <w:uiPriority w:val="0"/>
    <w:pPr>
      <w:adjustRightInd w:val="0"/>
      <w:spacing w:before="120" w:line="312" w:lineRule="atLeast"/>
      <w:textAlignment w:val="baseline"/>
    </w:pPr>
    <w:rPr>
      <w:rFonts w:ascii="Arial" w:hAnsi="Arial"/>
      <w:b/>
      <w:kern w:val="0"/>
      <w:sz w:val="24"/>
    </w:rPr>
  </w:style>
  <w:style w:type="paragraph" w:styleId="31">
    <w:name w:val="annotation text"/>
    <w:basedOn w:val="1"/>
    <w:next w:val="1"/>
    <w:link w:val="121"/>
    <w:qFormat/>
    <w:uiPriority w:val="0"/>
    <w:pPr>
      <w:jc w:val="left"/>
    </w:pPr>
  </w:style>
  <w:style w:type="paragraph" w:styleId="32">
    <w:name w:val="index 6"/>
    <w:basedOn w:val="1"/>
    <w:next w:val="1"/>
    <w:qFormat/>
    <w:uiPriority w:val="0"/>
    <w:pPr>
      <w:ind w:left="1260" w:hanging="210"/>
      <w:jc w:val="left"/>
    </w:pPr>
    <w:rPr>
      <w:sz w:val="20"/>
      <w:szCs w:val="20"/>
    </w:rPr>
  </w:style>
  <w:style w:type="paragraph" w:styleId="33">
    <w:name w:val="Salutation"/>
    <w:basedOn w:val="1"/>
    <w:next w:val="1"/>
    <w:qFormat/>
    <w:uiPriority w:val="0"/>
    <w:rPr>
      <w:rFonts w:ascii="仿宋_GB2312" w:eastAsia="仿宋_GB2312"/>
      <w:sz w:val="24"/>
    </w:rPr>
  </w:style>
  <w:style w:type="paragraph" w:styleId="34">
    <w:name w:val="Body Text 3"/>
    <w:basedOn w:val="1"/>
    <w:link w:val="347"/>
    <w:qFormat/>
    <w:uiPriority w:val="0"/>
    <w:pPr>
      <w:autoSpaceDE w:val="0"/>
      <w:autoSpaceDN w:val="0"/>
      <w:adjustRightInd w:val="0"/>
      <w:spacing w:line="410" w:lineRule="atLeast"/>
      <w:jc w:val="left"/>
    </w:pPr>
    <w:rPr>
      <w:rFonts w:ascii="宋体"/>
      <w:color w:val="000000"/>
      <w:kern w:val="0"/>
      <w:sz w:val="24"/>
      <w:szCs w:val="20"/>
    </w:rPr>
  </w:style>
  <w:style w:type="paragraph" w:styleId="35">
    <w:name w:val="Closing"/>
    <w:basedOn w:val="1"/>
    <w:link w:val="358"/>
    <w:qFormat/>
    <w:uiPriority w:val="0"/>
    <w:pPr>
      <w:widowControl/>
      <w:ind w:left="4320"/>
      <w:jc w:val="left"/>
    </w:pPr>
    <w:rPr>
      <w:rFonts w:ascii="Arial" w:hAnsi="Arial"/>
      <w:spacing w:val="-5"/>
      <w:kern w:val="0"/>
      <w:sz w:val="20"/>
      <w:szCs w:val="20"/>
      <w:lang w:eastAsia="en-US"/>
    </w:rPr>
  </w:style>
  <w:style w:type="paragraph" w:styleId="36">
    <w:name w:val="List Bullet 3"/>
    <w:basedOn w:val="21"/>
    <w:qFormat/>
    <w:uiPriority w:val="0"/>
    <w:pPr>
      <w:widowControl/>
      <w:spacing w:after="120" w:line="360" w:lineRule="auto"/>
      <w:ind w:left="2160" w:hanging="360" w:firstLineChars="0"/>
    </w:pPr>
    <w:rPr>
      <w:color w:val="auto"/>
      <w:sz w:val="24"/>
      <w:szCs w:val="20"/>
      <w:lang w:eastAsia="en-US"/>
    </w:rPr>
  </w:style>
  <w:style w:type="paragraph" w:styleId="37">
    <w:name w:val="Body Text Indent"/>
    <w:basedOn w:val="1"/>
    <w:next w:val="38"/>
    <w:link w:val="122"/>
    <w:qFormat/>
    <w:uiPriority w:val="0"/>
    <w:pPr>
      <w:spacing w:after="120"/>
      <w:ind w:left="420" w:leftChars="200"/>
    </w:pPr>
  </w:style>
  <w:style w:type="paragraph" w:styleId="38">
    <w:name w:val="header"/>
    <w:basedOn w:val="1"/>
    <w:link w:val="128"/>
    <w:qFormat/>
    <w:uiPriority w:val="0"/>
    <w:pPr>
      <w:pBdr>
        <w:bottom w:val="single" w:color="auto" w:sz="6" w:space="1"/>
      </w:pBdr>
      <w:tabs>
        <w:tab w:val="center" w:pos="4153"/>
        <w:tab w:val="right" w:pos="8306"/>
      </w:tabs>
      <w:snapToGrid w:val="0"/>
      <w:jc w:val="center"/>
    </w:pPr>
    <w:rPr>
      <w:sz w:val="18"/>
      <w:szCs w:val="18"/>
    </w:rPr>
  </w:style>
  <w:style w:type="paragraph" w:styleId="39">
    <w:name w:val="List Number 3"/>
    <w:basedOn w:val="17"/>
    <w:qFormat/>
    <w:uiPriority w:val="0"/>
    <w:pPr>
      <w:widowControl/>
      <w:tabs>
        <w:tab w:val="left" w:pos="960"/>
      </w:tabs>
      <w:adjustRightInd/>
      <w:spacing w:after="120"/>
      <w:ind w:left="2160" w:hanging="420"/>
      <w:textAlignment w:val="auto"/>
    </w:pPr>
    <w:rPr>
      <w:rFonts w:ascii="Arial" w:hAnsi="Arial"/>
      <w:color w:val="auto"/>
      <w:sz w:val="24"/>
      <w:lang w:eastAsia="en-US"/>
    </w:rPr>
  </w:style>
  <w:style w:type="paragraph" w:styleId="40">
    <w:name w:val="List 2"/>
    <w:basedOn w:val="13"/>
    <w:qFormat/>
    <w:uiPriority w:val="0"/>
    <w:pPr>
      <w:tabs>
        <w:tab w:val="left" w:pos="1440"/>
        <w:tab w:val="clear" w:pos="1080"/>
      </w:tabs>
      <w:ind w:left="1440"/>
    </w:pPr>
  </w:style>
  <w:style w:type="paragraph" w:styleId="41">
    <w:name w:val="List Continue"/>
    <w:basedOn w:val="13"/>
    <w:qFormat/>
    <w:uiPriority w:val="0"/>
    <w:pPr>
      <w:ind w:left="0" w:firstLine="0"/>
    </w:pPr>
  </w:style>
  <w:style w:type="paragraph" w:styleId="42">
    <w:name w:val="Block Text"/>
    <w:basedOn w:val="1"/>
    <w:qFormat/>
    <w:uiPriority w:val="0"/>
    <w:pPr>
      <w:ind w:left="1171" w:right="91" w:hanging="1080"/>
    </w:pPr>
    <w:rPr>
      <w:rFonts w:eastAsia="楷体_GB2312"/>
      <w:szCs w:val="20"/>
    </w:rPr>
  </w:style>
  <w:style w:type="paragraph" w:styleId="43">
    <w:name w:val="List Bullet 2"/>
    <w:basedOn w:val="1"/>
    <w:qFormat/>
    <w:uiPriority w:val="0"/>
    <w:pPr>
      <w:tabs>
        <w:tab w:val="left" w:pos="780"/>
      </w:tabs>
      <w:ind w:left="780" w:hanging="360"/>
    </w:pPr>
    <w:rPr>
      <w:szCs w:val="20"/>
    </w:rPr>
  </w:style>
  <w:style w:type="paragraph" w:styleId="44">
    <w:name w:val="HTML Address"/>
    <w:basedOn w:val="1"/>
    <w:link w:val="359"/>
    <w:qFormat/>
    <w:uiPriority w:val="0"/>
    <w:pPr>
      <w:widowControl/>
      <w:ind w:left="1080"/>
      <w:jc w:val="left"/>
    </w:pPr>
    <w:rPr>
      <w:rFonts w:ascii="Arial" w:hAnsi="Arial"/>
      <w:i/>
      <w:iCs/>
      <w:spacing w:val="-5"/>
      <w:kern w:val="0"/>
      <w:sz w:val="20"/>
      <w:szCs w:val="20"/>
      <w:lang w:eastAsia="en-US"/>
    </w:rPr>
  </w:style>
  <w:style w:type="paragraph" w:styleId="45">
    <w:name w:val="index 4"/>
    <w:basedOn w:val="1"/>
    <w:next w:val="1"/>
    <w:qFormat/>
    <w:uiPriority w:val="0"/>
    <w:pPr>
      <w:ind w:left="840" w:hanging="210"/>
      <w:jc w:val="left"/>
    </w:pPr>
    <w:rPr>
      <w:sz w:val="20"/>
      <w:szCs w:val="20"/>
    </w:rPr>
  </w:style>
  <w:style w:type="paragraph" w:styleId="46">
    <w:name w:val="toc 5"/>
    <w:basedOn w:val="1"/>
    <w:next w:val="1"/>
    <w:qFormat/>
    <w:uiPriority w:val="39"/>
    <w:pPr>
      <w:ind w:left="1680" w:leftChars="800"/>
    </w:pPr>
    <w:rPr>
      <w:rFonts w:ascii="Calibri" w:hAnsi="Calibri"/>
      <w:szCs w:val="22"/>
    </w:rPr>
  </w:style>
  <w:style w:type="paragraph" w:styleId="47">
    <w:name w:val="toc 3"/>
    <w:basedOn w:val="1"/>
    <w:next w:val="1"/>
    <w:qFormat/>
    <w:uiPriority w:val="39"/>
    <w:pPr>
      <w:ind w:left="840" w:leftChars="400"/>
    </w:pPr>
  </w:style>
  <w:style w:type="paragraph" w:styleId="48">
    <w:name w:val="Plain Text"/>
    <w:basedOn w:val="1"/>
    <w:link w:val="123"/>
    <w:qFormat/>
    <w:uiPriority w:val="0"/>
    <w:rPr>
      <w:rFonts w:ascii="宋体" w:hAnsi="Courier New" w:cs="Courier New"/>
      <w:szCs w:val="21"/>
    </w:rPr>
  </w:style>
  <w:style w:type="paragraph" w:styleId="49">
    <w:name w:val="List Bullet 5"/>
    <w:basedOn w:val="21"/>
    <w:qFormat/>
    <w:uiPriority w:val="0"/>
    <w:pPr>
      <w:widowControl/>
      <w:spacing w:after="120" w:line="360" w:lineRule="auto"/>
      <w:ind w:left="2880" w:hanging="360" w:firstLineChars="0"/>
    </w:pPr>
    <w:rPr>
      <w:color w:val="auto"/>
      <w:sz w:val="24"/>
      <w:szCs w:val="20"/>
      <w:lang w:eastAsia="en-US"/>
    </w:rPr>
  </w:style>
  <w:style w:type="paragraph" w:styleId="50">
    <w:name w:val="List Number 4"/>
    <w:basedOn w:val="17"/>
    <w:qFormat/>
    <w:uiPriority w:val="0"/>
    <w:pPr>
      <w:widowControl/>
      <w:tabs>
        <w:tab w:val="left" w:pos="960"/>
      </w:tabs>
      <w:adjustRightInd/>
      <w:spacing w:after="120"/>
      <w:ind w:left="2520" w:hanging="420"/>
      <w:textAlignment w:val="auto"/>
    </w:pPr>
    <w:rPr>
      <w:rFonts w:ascii="Arial" w:hAnsi="Arial"/>
      <w:color w:val="auto"/>
      <w:sz w:val="24"/>
      <w:lang w:eastAsia="en-US"/>
    </w:rPr>
  </w:style>
  <w:style w:type="paragraph" w:styleId="51">
    <w:name w:val="toc 8"/>
    <w:basedOn w:val="1"/>
    <w:next w:val="1"/>
    <w:qFormat/>
    <w:uiPriority w:val="39"/>
    <w:pPr>
      <w:ind w:left="2940" w:leftChars="1400"/>
    </w:pPr>
    <w:rPr>
      <w:rFonts w:ascii="Calibri" w:hAnsi="Calibri"/>
      <w:szCs w:val="22"/>
    </w:rPr>
  </w:style>
  <w:style w:type="paragraph" w:styleId="52">
    <w:name w:val="index 3"/>
    <w:basedOn w:val="1"/>
    <w:next w:val="1"/>
    <w:qFormat/>
    <w:uiPriority w:val="0"/>
    <w:pPr>
      <w:ind w:left="630" w:hanging="210"/>
      <w:jc w:val="left"/>
    </w:pPr>
    <w:rPr>
      <w:sz w:val="20"/>
      <w:szCs w:val="20"/>
    </w:rPr>
  </w:style>
  <w:style w:type="paragraph" w:styleId="53">
    <w:name w:val="Date"/>
    <w:basedOn w:val="1"/>
    <w:next w:val="1"/>
    <w:link w:val="124"/>
    <w:qFormat/>
    <w:uiPriority w:val="0"/>
    <w:rPr>
      <w:sz w:val="24"/>
      <w:szCs w:val="20"/>
    </w:rPr>
  </w:style>
  <w:style w:type="paragraph" w:styleId="54">
    <w:name w:val="Body Text Indent 2"/>
    <w:basedOn w:val="1"/>
    <w:link w:val="125"/>
    <w:qFormat/>
    <w:uiPriority w:val="0"/>
    <w:pPr>
      <w:spacing w:after="120" w:line="480" w:lineRule="auto"/>
      <w:ind w:left="420" w:leftChars="200"/>
    </w:pPr>
  </w:style>
  <w:style w:type="paragraph" w:styleId="55">
    <w:name w:val="endnote text"/>
    <w:basedOn w:val="56"/>
    <w:link w:val="360"/>
    <w:qFormat/>
    <w:uiPriority w:val="0"/>
  </w:style>
  <w:style w:type="paragraph" w:customStyle="1" w:styleId="56">
    <w:name w:val="Footnote Base"/>
    <w:basedOn w:val="1"/>
    <w:qFormat/>
    <w:uiPriority w:val="0"/>
    <w:pPr>
      <w:keepLines/>
      <w:widowControl/>
      <w:spacing w:line="200" w:lineRule="atLeast"/>
      <w:ind w:left="1080"/>
      <w:jc w:val="left"/>
    </w:pPr>
    <w:rPr>
      <w:rFonts w:ascii="Arial" w:hAnsi="Arial"/>
      <w:spacing w:val="-5"/>
      <w:kern w:val="0"/>
      <w:sz w:val="16"/>
      <w:szCs w:val="20"/>
      <w:lang w:eastAsia="en-US"/>
    </w:rPr>
  </w:style>
  <w:style w:type="paragraph" w:styleId="57">
    <w:name w:val="List Continue 5"/>
    <w:basedOn w:val="41"/>
    <w:qFormat/>
    <w:uiPriority w:val="0"/>
    <w:pPr>
      <w:tabs>
        <w:tab w:val="clear" w:pos="1080"/>
      </w:tabs>
      <w:ind w:left="3240"/>
    </w:pPr>
  </w:style>
  <w:style w:type="paragraph" w:styleId="58">
    <w:name w:val="Balloon Text"/>
    <w:basedOn w:val="1"/>
    <w:link w:val="126"/>
    <w:qFormat/>
    <w:uiPriority w:val="0"/>
    <w:rPr>
      <w:rFonts w:ascii="Calibri" w:hAnsi="Calibri"/>
      <w:sz w:val="18"/>
      <w:szCs w:val="18"/>
    </w:rPr>
  </w:style>
  <w:style w:type="paragraph" w:styleId="59">
    <w:name w:val="footer"/>
    <w:basedOn w:val="1"/>
    <w:link w:val="127"/>
    <w:qFormat/>
    <w:uiPriority w:val="0"/>
    <w:pPr>
      <w:tabs>
        <w:tab w:val="center" w:pos="4153"/>
        <w:tab w:val="right" w:pos="8306"/>
      </w:tabs>
      <w:snapToGrid w:val="0"/>
      <w:jc w:val="left"/>
    </w:pPr>
    <w:rPr>
      <w:sz w:val="18"/>
      <w:szCs w:val="18"/>
    </w:rPr>
  </w:style>
  <w:style w:type="paragraph" w:styleId="60">
    <w:name w:val="envelope return"/>
    <w:basedOn w:val="1"/>
    <w:qFormat/>
    <w:uiPriority w:val="0"/>
    <w:pPr>
      <w:widowControl/>
      <w:ind w:left="1080"/>
      <w:jc w:val="left"/>
    </w:pPr>
    <w:rPr>
      <w:rFonts w:ascii="Arial" w:hAnsi="Arial" w:cs="Arial"/>
      <w:spacing w:val="-5"/>
      <w:kern w:val="0"/>
      <w:sz w:val="20"/>
      <w:szCs w:val="20"/>
      <w:lang w:eastAsia="en-US"/>
    </w:rPr>
  </w:style>
  <w:style w:type="paragraph" w:styleId="61">
    <w:name w:val="Signature"/>
    <w:basedOn w:val="1"/>
    <w:link w:val="361"/>
    <w:qFormat/>
    <w:uiPriority w:val="0"/>
    <w:pPr>
      <w:widowControl/>
      <w:ind w:left="4320"/>
      <w:jc w:val="left"/>
    </w:pPr>
    <w:rPr>
      <w:rFonts w:ascii="Arial" w:hAnsi="Arial"/>
      <w:spacing w:val="-5"/>
      <w:kern w:val="0"/>
      <w:sz w:val="20"/>
      <w:szCs w:val="20"/>
      <w:lang w:eastAsia="en-US"/>
    </w:rPr>
  </w:style>
  <w:style w:type="paragraph" w:styleId="62">
    <w:name w:val="toc 1"/>
    <w:basedOn w:val="1"/>
    <w:next w:val="1"/>
    <w:qFormat/>
    <w:uiPriority w:val="39"/>
  </w:style>
  <w:style w:type="paragraph" w:styleId="63">
    <w:name w:val="List Continue 4"/>
    <w:basedOn w:val="1"/>
    <w:qFormat/>
    <w:uiPriority w:val="0"/>
    <w:pPr>
      <w:spacing w:after="120" w:line="360" w:lineRule="auto"/>
      <w:ind w:left="1680" w:leftChars="800"/>
    </w:pPr>
    <w:rPr>
      <w:sz w:val="24"/>
    </w:rPr>
  </w:style>
  <w:style w:type="paragraph" w:styleId="64">
    <w:name w:val="toc 4"/>
    <w:basedOn w:val="1"/>
    <w:next w:val="1"/>
    <w:qFormat/>
    <w:uiPriority w:val="39"/>
    <w:pPr>
      <w:ind w:left="1260" w:leftChars="600"/>
    </w:pPr>
  </w:style>
  <w:style w:type="paragraph" w:styleId="65">
    <w:name w:val="index heading"/>
    <w:basedOn w:val="1"/>
    <w:next w:val="66"/>
    <w:qFormat/>
    <w:uiPriority w:val="0"/>
    <w:pPr>
      <w:spacing w:before="120" w:after="120"/>
      <w:jc w:val="left"/>
    </w:pPr>
    <w:rPr>
      <w:b/>
      <w:bCs/>
      <w:i/>
      <w:iCs/>
      <w:sz w:val="20"/>
      <w:szCs w:val="20"/>
    </w:rPr>
  </w:style>
  <w:style w:type="paragraph" w:styleId="66">
    <w:name w:val="index 1"/>
    <w:basedOn w:val="1"/>
    <w:next w:val="1"/>
    <w:qFormat/>
    <w:uiPriority w:val="0"/>
    <w:pPr>
      <w:spacing w:line="220" w:lineRule="exact"/>
      <w:jc w:val="center"/>
    </w:pPr>
    <w:rPr>
      <w:rFonts w:ascii="仿宋_GB2312" w:eastAsia="仿宋_GB2312"/>
      <w:szCs w:val="20"/>
    </w:rPr>
  </w:style>
  <w:style w:type="paragraph" w:styleId="67">
    <w:name w:val="Subtitle"/>
    <w:basedOn w:val="1"/>
    <w:next w:val="1"/>
    <w:link w:val="129"/>
    <w:qFormat/>
    <w:uiPriority w:val="0"/>
    <w:pPr>
      <w:spacing w:before="240" w:after="60" w:line="312" w:lineRule="auto"/>
      <w:jc w:val="center"/>
      <w:outlineLvl w:val="1"/>
    </w:pPr>
    <w:rPr>
      <w:rFonts w:ascii="Cambria" w:hAnsi="Cambria"/>
      <w:b/>
      <w:bCs/>
      <w:kern w:val="28"/>
      <w:sz w:val="32"/>
      <w:szCs w:val="32"/>
    </w:rPr>
  </w:style>
  <w:style w:type="paragraph" w:styleId="68">
    <w:name w:val="List Number 5"/>
    <w:basedOn w:val="17"/>
    <w:qFormat/>
    <w:uiPriority w:val="0"/>
    <w:pPr>
      <w:widowControl/>
      <w:tabs>
        <w:tab w:val="left" w:pos="960"/>
      </w:tabs>
      <w:adjustRightInd/>
      <w:spacing w:after="120"/>
      <w:ind w:left="2880" w:hanging="420"/>
      <w:textAlignment w:val="auto"/>
    </w:pPr>
    <w:rPr>
      <w:rFonts w:ascii="Arial" w:hAnsi="Arial"/>
      <w:color w:val="auto"/>
      <w:sz w:val="24"/>
      <w:lang w:eastAsia="en-US"/>
    </w:rPr>
  </w:style>
  <w:style w:type="paragraph" w:styleId="69">
    <w:name w:val="footnote text"/>
    <w:basedOn w:val="56"/>
    <w:link w:val="362"/>
    <w:qFormat/>
    <w:uiPriority w:val="0"/>
    <w:rPr>
      <w:rFonts w:eastAsia="Times New Roman"/>
      <w:lang w:val="en-US"/>
    </w:rPr>
  </w:style>
  <w:style w:type="paragraph" w:styleId="70">
    <w:name w:val="toc 6"/>
    <w:basedOn w:val="1"/>
    <w:next w:val="1"/>
    <w:qFormat/>
    <w:uiPriority w:val="39"/>
    <w:pPr>
      <w:ind w:left="2100" w:leftChars="1000"/>
    </w:pPr>
    <w:rPr>
      <w:rFonts w:ascii="Calibri" w:hAnsi="Calibri"/>
      <w:szCs w:val="22"/>
    </w:rPr>
  </w:style>
  <w:style w:type="paragraph" w:styleId="71">
    <w:name w:val="List 5"/>
    <w:basedOn w:val="13"/>
    <w:qFormat/>
    <w:uiPriority w:val="0"/>
    <w:pPr>
      <w:tabs>
        <w:tab w:val="left" w:pos="1800"/>
        <w:tab w:val="clear" w:pos="1080"/>
      </w:tabs>
      <w:ind w:left="2880"/>
    </w:pPr>
  </w:style>
  <w:style w:type="paragraph" w:styleId="72">
    <w:name w:val="Body Text Indent 3"/>
    <w:basedOn w:val="1"/>
    <w:next w:val="1"/>
    <w:link w:val="130"/>
    <w:qFormat/>
    <w:uiPriority w:val="0"/>
    <w:pPr>
      <w:spacing w:after="120"/>
      <w:ind w:left="420" w:leftChars="200"/>
    </w:pPr>
    <w:rPr>
      <w:sz w:val="16"/>
      <w:szCs w:val="16"/>
    </w:rPr>
  </w:style>
  <w:style w:type="paragraph" w:styleId="73">
    <w:name w:val="index 7"/>
    <w:basedOn w:val="1"/>
    <w:next w:val="1"/>
    <w:qFormat/>
    <w:uiPriority w:val="0"/>
    <w:pPr>
      <w:ind w:left="1470" w:hanging="210"/>
      <w:jc w:val="left"/>
    </w:pPr>
    <w:rPr>
      <w:sz w:val="20"/>
      <w:szCs w:val="20"/>
    </w:rPr>
  </w:style>
  <w:style w:type="paragraph" w:styleId="74">
    <w:name w:val="index 9"/>
    <w:basedOn w:val="1"/>
    <w:next w:val="1"/>
    <w:qFormat/>
    <w:uiPriority w:val="0"/>
    <w:pPr>
      <w:ind w:left="1890" w:hanging="210"/>
      <w:jc w:val="left"/>
    </w:pPr>
    <w:rPr>
      <w:sz w:val="20"/>
      <w:szCs w:val="20"/>
    </w:rPr>
  </w:style>
  <w:style w:type="paragraph" w:styleId="75">
    <w:name w:val="table of figures"/>
    <w:basedOn w:val="1"/>
    <w:next w:val="1"/>
    <w:qFormat/>
    <w:uiPriority w:val="0"/>
    <w:pPr>
      <w:ind w:left="840" w:leftChars="200" w:hanging="420" w:hangingChars="200"/>
    </w:pPr>
  </w:style>
  <w:style w:type="paragraph" w:styleId="76">
    <w:name w:val="toc 2"/>
    <w:basedOn w:val="1"/>
    <w:next w:val="1"/>
    <w:qFormat/>
    <w:uiPriority w:val="39"/>
    <w:pPr>
      <w:ind w:left="420" w:leftChars="200"/>
    </w:pPr>
  </w:style>
  <w:style w:type="paragraph" w:styleId="77">
    <w:name w:val="toc 9"/>
    <w:basedOn w:val="1"/>
    <w:next w:val="1"/>
    <w:qFormat/>
    <w:uiPriority w:val="39"/>
    <w:pPr>
      <w:ind w:left="3360" w:leftChars="1600"/>
    </w:pPr>
    <w:rPr>
      <w:rFonts w:ascii="Calibri" w:hAnsi="Calibri"/>
      <w:szCs w:val="22"/>
    </w:rPr>
  </w:style>
  <w:style w:type="paragraph" w:styleId="78">
    <w:name w:val="Body Text 2"/>
    <w:basedOn w:val="1"/>
    <w:link w:val="363"/>
    <w:qFormat/>
    <w:uiPriority w:val="0"/>
    <w:pPr>
      <w:spacing w:after="120" w:line="480" w:lineRule="auto"/>
    </w:pPr>
  </w:style>
  <w:style w:type="paragraph" w:styleId="79">
    <w:name w:val="List 4"/>
    <w:basedOn w:val="13"/>
    <w:qFormat/>
    <w:uiPriority w:val="0"/>
    <w:pPr>
      <w:tabs>
        <w:tab w:val="left" w:pos="1800"/>
        <w:tab w:val="clear" w:pos="1080"/>
      </w:tabs>
      <w:ind w:left="2520"/>
    </w:pPr>
  </w:style>
  <w:style w:type="paragraph" w:styleId="80">
    <w:name w:val="List Continue 2"/>
    <w:basedOn w:val="1"/>
    <w:qFormat/>
    <w:uiPriority w:val="0"/>
    <w:pPr>
      <w:spacing w:after="120" w:line="360" w:lineRule="auto"/>
      <w:ind w:left="840" w:leftChars="400"/>
    </w:pPr>
    <w:rPr>
      <w:sz w:val="24"/>
    </w:rPr>
  </w:style>
  <w:style w:type="paragraph" w:styleId="81">
    <w:name w:val="Message Header"/>
    <w:basedOn w:val="14"/>
    <w:link w:val="364"/>
    <w:qFormat/>
    <w:uiPriority w:val="0"/>
    <w:pPr>
      <w:keepLines/>
      <w:widowControl/>
      <w:tabs>
        <w:tab w:val="left" w:pos="3600"/>
        <w:tab w:val="left" w:pos="4680"/>
      </w:tabs>
      <w:spacing w:line="280" w:lineRule="exact"/>
      <w:ind w:right="2160" w:hanging="1080"/>
      <w:jc w:val="left"/>
    </w:pPr>
    <w:rPr>
      <w:rFonts w:ascii="Arial" w:hAnsi="Arial"/>
      <w:kern w:val="0"/>
      <w:sz w:val="22"/>
      <w:szCs w:val="20"/>
      <w:lang w:eastAsia="en-US"/>
    </w:rPr>
  </w:style>
  <w:style w:type="paragraph" w:styleId="82">
    <w:name w:val="HTML Preformatted"/>
    <w:basedOn w:val="1"/>
    <w:link w:val="13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8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84">
    <w:name w:val="List Continue 3"/>
    <w:basedOn w:val="41"/>
    <w:qFormat/>
    <w:uiPriority w:val="0"/>
    <w:pPr>
      <w:tabs>
        <w:tab w:val="clear" w:pos="1080"/>
      </w:tabs>
      <w:ind w:left="2520"/>
    </w:pPr>
  </w:style>
  <w:style w:type="paragraph" w:styleId="85">
    <w:name w:val="index 2"/>
    <w:basedOn w:val="1"/>
    <w:next w:val="1"/>
    <w:qFormat/>
    <w:uiPriority w:val="0"/>
    <w:pPr>
      <w:ind w:left="420" w:hanging="210"/>
      <w:jc w:val="left"/>
    </w:pPr>
    <w:rPr>
      <w:sz w:val="20"/>
      <w:szCs w:val="20"/>
    </w:rPr>
  </w:style>
  <w:style w:type="paragraph" w:styleId="86">
    <w:name w:val="Title"/>
    <w:basedOn w:val="1"/>
    <w:next w:val="1"/>
    <w:qFormat/>
    <w:uiPriority w:val="0"/>
    <w:pPr>
      <w:spacing w:before="240" w:after="60"/>
      <w:jc w:val="center"/>
      <w:outlineLvl w:val="0"/>
    </w:pPr>
    <w:rPr>
      <w:rFonts w:ascii="Cambria" w:hAnsi="Cambria"/>
      <w:b/>
      <w:sz w:val="32"/>
    </w:rPr>
  </w:style>
  <w:style w:type="paragraph" w:styleId="87">
    <w:name w:val="annotation subject"/>
    <w:basedOn w:val="31"/>
    <w:next w:val="1"/>
    <w:link w:val="132"/>
    <w:qFormat/>
    <w:uiPriority w:val="0"/>
    <w:rPr>
      <w:b/>
      <w:bCs/>
    </w:rPr>
  </w:style>
  <w:style w:type="paragraph" w:styleId="88">
    <w:name w:val="Body Text First Indent"/>
    <w:basedOn w:val="14"/>
    <w:next w:val="24"/>
    <w:link w:val="351"/>
    <w:qFormat/>
    <w:uiPriority w:val="0"/>
    <w:pPr>
      <w:ind w:firstLine="420" w:firstLineChars="100"/>
    </w:pPr>
    <w:rPr>
      <w:rFonts w:ascii="Calibri" w:hAnsi="Calibri"/>
      <w:kern w:val="0"/>
      <w:sz w:val="20"/>
      <w:szCs w:val="20"/>
    </w:rPr>
  </w:style>
  <w:style w:type="paragraph" w:styleId="89">
    <w:name w:val="Body Text First Indent 2"/>
    <w:basedOn w:val="37"/>
    <w:link w:val="133"/>
    <w:qFormat/>
    <w:uiPriority w:val="0"/>
    <w:pPr>
      <w:ind w:firstLine="420" w:firstLineChars="200"/>
    </w:pPr>
  </w:style>
  <w:style w:type="table" w:styleId="91">
    <w:name w:val="Table Grid"/>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3">
    <w:name w:val="Strong"/>
    <w:qFormat/>
    <w:uiPriority w:val="0"/>
    <w:rPr>
      <w:rFonts w:ascii="Times New Roman" w:hAnsi="Times New Roman" w:eastAsia="宋体" w:cs="Times New Roman"/>
      <w:b/>
      <w:bCs/>
    </w:rPr>
  </w:style>
  <w:style w:type="character" w:styleId="94">
    <w:name w:val="page number"/>
    <w:basedOn w:val="92"/>
    <w:qFormat/>
    <w:uiPriority w:val="0"/>
    <w:rPr>
      <w:rFonts w:ascii="Times New Roman" w:hAnsi="Times New Roman" w:eastAsia="宋体" w:cs="Times New Roman"/>
    </w:rPr>
  </w:style>
  <w:style w:type="character" w:styleId="95">
    <w:name w:val="FollowedHyperlink"/>
    <w:qFormat/>
    <w:uiPriority w:val="99"/>
    <w:rPr>
      <w:rFonts w:hint="eastAsia" w:ascii="微软雅黑" w:hAnsi="微软雅黑" w:eastAsia="微软雅黑" w:cs="微软雅黑"/>
      <w:color w:val="02396F"/>
      <w:u w:val="single"/>
    </w:rPr>
  </w:style>
  <w:style w:type="character" w:styleId="96">
    <w:name w:val="Emphasis"/>
    <w:qFormat/>
    <w:uiPriority w:val="0"/>
    <w:rPr>
      <w:rFonts w:ascii="Times New Roman" w:hAnsi="Times New Roman" w:eastAsia="宋体" w:cs="Times New Roman"/>
    </w:rPr>
  </w:style>
  <w:style w:type="character" w:styleId="97">
    <w:name w:val="HTML Definition"/>
    <w:qFormat/>
    <w:uiPriority w:val="0"/>
    <w:rPr>
      <w:rFonts w:ascii="Times New Roman" w:hAnsi="Times New Roman" w:eastAsia="宋体" w:cs="Times New Roman"/>
    </w:rPr>
  </w:style>
  <w:style w:type="character" w:styleId="98">
    <w:name w:val="HTML Typewriter"/>
    <w:qFormat/>
    <w:uiPriority w:val="0"/>
    <w:rPr>
      <w:rFonts w:ascii="monospace" w:hAnsi="monospace" w:eastAsia="monospace" w:cs="monospace"/>
      <w:sz w:val="20"/>
    </w:rPr>
  </w:style>
  <w:style w:type="character" w:styleId="99">
    <w:name w:val="HTML Acronym"/>
    <w:qFormat/>
    <w:uiPriority w:val="0"/>
  </w:style>
  <w:style w:type="character" w:styleId="100">
    <w:name w:val="HTML Variable"/>
    <w:qFormat/>
    <w:uiPriority w:val="0"/>
    <w:rPr>
      <w:rFonts w:ascii="Times New Roman" w:hAnsi="Times New Roman" w:eastAsia="宋体" w:cs="Times New Roman"/>
    </w:rPr>
  </w:style>
  <w:style w:type="character" w:styleId="101">
    <w:name w:val="Hyperlink"/>
    <w:qFormat/>
    <w:uiPriority w:val="99"/>
    <w:rPr>
      <w:rFonts w:ascii="Times New Roman" w:hAnsi="Times New Roman" w:eastAsia="宋体" w:cs="Times New Roman"/>
      <w:color w:val="136EC2"/>
      <w:u w:val="single"/>
    </w:rPr>
  </w:style>
  <w:style w:type="character" w:styleId="102">
    <w:name w:val="HTML Code"/>
    <w:qFormat/>
    <w:uiPriority w:val="0"/>
    <w:rPr>
      <w:rFonts w:ascii="Courier New" w:hAnsi="Courier New" w:eastAsia="Courier New" w:cs="Courier New"/>
      <w:sz w:val="20"/>
    </w:rPr>
  </w:style>
  <w:style w:type="character" w:styleId="103">
    <w:name w:val="annotation reference"/>
    <w:qFormat/>
    <w:uiPriority w:val="0"/>
    <w:rPr>
      <w:rFonts w:ascii="Times New Roman" w:hAnsi="Times New Roman" w:eastAsia="宋体" w:cs="Times New Roman"/>
      <w:sz w:val="21"/>
      <w:szCs w:val="21"/>
    </w:rPr>
  </w:style>
  <w:style w:type="character" w:styleId="104">
    <w:name w:val="HTML Cite"/>
    <w:qFormat/>
    <w:uiPriority w:val="0"/>
    <w:rPr>
      <w:rFonts w:ascii="Times New Roman" w:hAnsi="Times New Roman" w:eastAsia="宋体" w:cs="Times New Roman"/>
    </w:rPr>
  </w:style>
  <w:style w:type="character" w:styleId="105">
    <w:name w:val="footnote reference"/>
    <w:qFormat/>
    <w:uiPriority w:val="0"/>
    <w:rPr>
      <w:vertAlign w:val="superscript"/>
    </w:rPr>
  </w:style>
  <w:style w:type="character" w:styleId="106">
    <w:name w:val="HTML Keyboard"/>
    <w:qFormat/>
    <w:uiPriority w:val="0"/>
    <w:rPr>
      <w:rFonts w:ascii="Courier New" w:hAnsi="Courier New" w:eastAsia="Courier New" w:cs="Courier New"/>
      <w:sz w:val="20"/>
    </w:rPr>
  </w:style>
  <w:style w:type="character" w:styleId="107">
    <w:name w:val="HTML Sample"/>
    <w:qFormat/>
    <w:uiPriority w:val="0"/>
    <w:rPr>
      <w:rFonts w:ascii="Courier New" w:hAnsi="Courier New" w:eastAsia="Courier New" w:cs="Courier New"/>
    </w:rPr>
  </w:style>
  <w:style w:type="paragraph" w:customStyle="1" w:styleId="108">
    <w:name w:val="样式 文字 + 首行缩进:  2 字符3"/>
    <w:basedOn w:val="1"/>
    <w:qFormat/>
    <w:uiPriority w:val="0"/>
    <w:pPr>
      <w:spacing w:line="360" w:lineRule="auto"/>
      <w:jc w:val="left"/>
    </w:pPr>
    <w:rPr>
      <w:sz w:val="28"/>
      <w:szCs w:val="28"/>
    </w:rPr>
  </w:style>
  <w:style w:type="paragraph" w:customStyle="1" w:styleId="109">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110">
    <w:name w:val="页脚 Char"/>
    <w:qFormat/>
    <w:uiPriority w:val="0"/>
    <w:rPr>
      <w:rFonts w:ascii="Times New Roman" w:hAnsi="Times New Roman" w:eastAsia="宋体" w:cs="Times New Roman"/>
      <w:kern w:val="2"/>
      <w:sz w:val="18"/>
      <w:szCs w:val="18"/>
    </w:rPr>
  </w:style>
  <w:style w:type="character" w:customStyle="1" w:styleId="111">
    <w:name w:val="标题 1 Char1"/>
    <w:link w:val="3"/>
    <w:qFormat/>
    <w:uiPriority w:val="0"/>
    <w:rPr>
      <w:rFonts w:ascii="Times New Roman" w:hAnsi="Times New Roman" w:eastAsia="宋体" w:cs="Times New Roman"/>
      <w:b/>
      <w:bCs/>
      <w:kern w:val="2"/>
      <w:sz w:val="24"/>
      <w:lang w:val="en-US" w:eastAsia="zh-CN" w:bidi="ar-SA"/>
    </w:rPr>
  </w:style>
  <w:style w:type="character" w:customStyle="1" w:styleId="112">
    <w:name w:val="标题 2 Char1"/>
    <w:link w:val="4"/>
    <w:qFormat/>
    <w:uiPriority w:val="0"/>
    <w:rPr>
      <w:rFonts w:ascii="Arial" w:hAnsi="Arial" w:eastAsia="宋体" w:cs="Times New Roman"/>
      <w:b/>
      <w:bCs/>
      <w:kern w:val="2"/>
      <w:sz w:val="24"/>
      <w:szCs w:val="32"/>
      <w:lang w:val="en-US" w:eastAsia="zh-CN" w:bidi="ar-SA"/>
    </w:rPr>
  </w:style>
  <w:style w:type="character" w:customStyle="1" w:styleId="113">
    <w:name w:val="标题 3 Char1"/>
    <w:link w:val="5"/>
    <w:qFormat/>
    <w:uiPriority w:val="0"/>
    <w:rPr>
      <w:rFonts w:ascii="Times New Roman" w:hAnsi="Times New Roman" w:eastAsia="宋体" w:cs="Times New Roman"/>
      <w:b/>
      <w:bCs/>
      <w:kern w:val="2"/>
      <w:sz w:val="32"/>
      <w:szCs w:val="32"/>
      <w:lang w:val="en-US" w:eastAsia="zh-CN" w:bidi="ar-SA"/>
    </w:rPr>
  </w:style>
  <w:style w:type="character" w:customStyle="1" w:styleId="114">
    <w:name w:val="标题 4 Char1"/>
    <w:link w:val="6"/>
    <w:qFormat/>
    <w:uiPriority w:val="0"/>
    <w:rPr>
      <w:rFonts w:ascii="Arial" w:hAnsi="Arial" w:eastAsia="黑体" w:cs="Times New Roman"/>
      <w:b/>
      <w:bCs/>
      <w:kern w:val="2"/>
      <w:sz w:val="28"/>
      <w:szCs w:val="28"/>
      <w:lang w:val="en-US" w:eastAsia="zh-CN" w:bidi="ar-SA"/>
    </w:rPr>
  </w:style>
  <w:style w:type="character" w:customStyle="1" w:styleId="115">
    <w:name w:val="标题 5 Char1"/>
    <w:link w:val="7"/>
    <w:qFormat/>
    <w:uiPriority w:val="0"/>
    <w:rPr>
      <w:rFonts w:ascii="Times New Roman" w:hAnsi="Times New Roman" w:eastAsia="宋体" w:cs="Times New Roman"/>
      <w:b/>
      <w:bCs/>
      <w:sz w:val="28"/>
      <w:szCs w:val="28"/>
      <w:lang w:val="en-US" w:eastAsia="zh-CN" w:bidi="ar-SA"/>
    </w:rPr>
  </w:style>
  <w:style w:type="character" w:customStyle="1" w:styleId="116">
    <w:name w:val="标题 6 Char1"/>
    <w:link w:val="8"/>
    <w:qFormat/>
    <w:uiPriority w:val="0"/>
    <w:rPr>
      <w:rFonts w:ascii="Arial" w:hAnsi="Arial" w:eastAsia="黑体" w:cs="Times New Roman"/>
      <w:b/>
      <w:bCs/>
      <w:sz w:val="24"/>
      <w:szCs w:val="24"/>
      <w:lang w:val="en-US" w:eastAsia="zh-CN" w:bidi="ar-SA"/>
    </w:rPr>
  </w:style>
  <w:style w:type="character" w:customStyle="1" w:styleId="117">
    <w:name w:val="标题 7 Char1"/>
    <w:link w:val="9"/>
    <w:qFormat/>
    <w:uiPriority w:val="0"/>
    <w:rPr>
      <w:rFonts w:ascii="Times New Roman" w:hAnsi="Times New Roman" w:eastAsia="宋体" w:cs="Times New Roman"/>
      <w:b/>
      <w:bCs/>
      <w:sz w:val="24"/>
      <w:szCs w:val="24"/>
      <w:lang w:val="en-US" w:eastAsia="zh-CN" w:bidi="ar-SA"/>
    </w:rPr>
  </w:style>
  <w:style w:type="character" w:customStyle="1" w:styleId="118">
    <w:name w:val="标题 8 Char1"/>
    <w:link w:val="10"/>
    <w:qFormat/>
    <w:uiPriority w:val="0"/>
    <w:rPr>
      <w:rFonts w:ascii="Arial" w:hAnsi="Arial" w:eastAsia="黑体" w:cs="Times New Roman"/>
      <w:sz w:val="24"/>
      <w:szCs w:val="24"/>
      <w:lang w:val="en-US" w:eastAsia="zh-CN" w:bidi="ar-SA"/>
    </w:rPr>
  </w:style>
  <w:style w:type="character" w:customStyle="1" w:styleId="119">
    <w:name w:val="标题 9 Char1"/>
    <w:link w:val="11"/>
    <w:qFormat/>
    <w:uiPriority w:val="0"/>
    <w:rPr>
      <w:rFonts w:ascii="Arial" w:hAnsi="Arial" w:eastAsia="黑体" w:cs="Times New Roman"/>
      <w:sz w:val="21"/>
      <w:szCs w:val="21"/>
      <w:lang w:val="en-US" w:eastAsia="zh-CN" w:bidi="ar-SA"/>
    </w:rPr>
  </w:style>
  <w:style w:type="character" w:customStyle="1" w:styleId="120">
    <w:name w:val="文档结构图 Char"/>
    <w:link w:val="29"/>
    <w:qFormat/>
    <w:uiPriority w:val="0"/>
    <w:rPr>
      <w:rFonts w:ascii="Times New Roman" w:hAnsi="Times New Roman" w:eastAsia="宋体" w:cs="Times New Roman"/>
      <w:kern w:val="2"/>
      <w:sz w:val="21"/>
      <w:szCs w:val="24"/>
      <w:shd w:val="clear" w:color="auto" w:fill="000080"/>
    </w:rPr>
  </w:style>
  <w:style w:type="character" w:customStyle="1" w:styleId="121">
    <w:name w:val="批注文字 Char1"/>
    <w:link w:val="31"/>
    <w:qFormat/>
    <w:uiPriority w:val="0"/>
    <w:rPr>
      <w:rFonts w:ascii="Times New Roman" w:hAnsi="Times New Roman" w:eastAsia="宋体" w:cs="Times New Roman"/>
      <w:kern w:val="2"/>
      <w:sz w:val="21"/>
      <w:szCs w:val="24"/>
      <w:lang w:val="en-US" w:eastAsia="zh-CN" w:bidi="ar-SA"/>
    </w:rPr>
  </w:style>
  <w:style w:type="character" w:customStyle="1" w:styleId="122">
    <w:name w:val="正文文本缩进 Char"/>
    <w:link w:val="37"/>
    <w:qFormat/>
    <w:uiPriority w:val="0"/>
    <w:rPr>
      <w:rFonts w:ascii="Times New Roman" w:hAnsi="Times New Roman" w:eastAsia="宋体" w:cs="Times New Roman"/>
      <w:kern w:val="2"/>
      <w:sz w:val="21"/>
      <w:szCs w:val="24"/>
      <w:lang w:val="en-US" w:eastAsia="zh-CN" w:bidi="ar-SA"/>
    </w:rPr>
  </w:style>
  <w:style w:type="character" w:customStyle="1" w:styleId="123">
    <w:name w:val="纯文本 Char"/>
    <w:link w:val="48"/>
    <w:qFormat/>
    <w:uiPriority w:val="0"/>
    <w:rPr>
      <w:rFonts w:ascii="宋体" w:hAnsi="Courier New" w:eastAsia="宋体" w:cs="Courier New"/>
      <w:kern w:val="2"/>
      <w:sz w:val="21"/>
      <w:szCs w:val="21"/>
      <w:lang w:val="en-US" w:eastAsia="zh-CN" w:bidi="ar-SA"/>
    </w:rPr>
  </w:style>
  <w:style w:type="character" w:customStyle="1" w:styleId="124">
    <w:name w:val="日期 Char1"/>
    <w:link w:val="53"/>
    <w:qFormat/>
    <w:uiPriority w:val="0"/>
    <w:rPr>
      <w:rFonts w:ascii="Times New Roman" w:hAnsi="Times New Roman" w:eastAsia="宋体" w:cs="Times New Roman"/>
      <w:kern w:val="2"/>
      <w:sz w:val="24"/>
      <w:lang w:val="en-US" w:eastAsia="zh-CN" w:bidi="ar-SA"/>
    </w:rPr>
  </w:style>
  <w:style w:type="character" w:customStyle="1" w:styleId="125">
    <w:name w:val="正文文本缩进 2 Char1"/>
    <w:link w:val="54"/>
    <w:qFormat/>
    <w:uiPriority w:val="99"/>
    <w:rPr>
      <w:rFonts w:ascii="Times New Roman" w:hAnsi="Times New Roman" w:eastAsia="宋体" w:cs="Times New Roman"/>
      <w:kern w:val="2"/>
      <w:sz w:val="21"/>
      <w:szCs w:val="24"/>
    </w:rPr>
  </w:style>
  <w:style w:type="character" w:customStyle="1" w:styleId="126">
    <w:name w:val="批注框文本 Char1"/>
    <w:link w:val="58"/>
    <w:qFormat/>
    <w:uiPriority w:val="0"/>
    <w:rPr>
      <w:rFonts w:ascii="Calibri" w:hAnsi="Calibri" w:eastAsia="宋体" w:cs="Times New Roman"/>
      <w:kern w:val="2"/>
      <w:sz w:val="18"/>
      <w:szCs w:val="18"/>
      <w:lang w:val="en-US" w:eastAsia="zh-CN" w:bidi="ar-SA"/>
    </w:rPr>
  </w:style>
  <w:style w:type="character" w:customStyle="1" w:styleId="127">
    <w:name w:val="页脚 Char1"/>
    <w:link w:val="59"/>
    <w:qFormat/>
    <w:uiPriority w:val="99"/>
    <w:rPr>
      <w:rFonts w:ascii="Times New Roman" w:hAnsi="Times New Roman" w:eastAsia="宋体" w:cs="Times New Roman"/>
      <w:kern w:val="2"/>
      <w:sz w:val="18"/>
      <w:szCs w:val="18"/>
      <w:lang w:val="en-US" w:eastAsia="zh-CN" w:bidi="ar-SA"/>
    </w:rPr>
  </w:style>
  <w:style w:type="character" w:customStyle="1" w:styleId="128">
    <w:name w:val="页眉 Char1"/>
    <w:link w:val="38"/>
    <w:qFormat/>
    <w:uiPriority w:val="99"/>
    <w:rPr>
      <w:rFonts w:ascii="Times New Roman" w:hAnsi="Times New Roman" w:eastAsia="宋体" w:cs="Times New Roman"/>
      <w:kern w:val="2"/>
      <w:sz w:val="18"/>
      <w:szCs w:val="18"/>
      <w:lang w:val="en-US" w:eastAsia="zh-CN" w:bidi="ar-SA"/>
    </w:rPr>
  </w:style>
  <w:style w:type="character" w:customStyle="1" w:styleId="129">
    <w:name w:val="副标题 Char"/>
    <w:link w:val="67"/>
    <w:qFormat/>
    <w:uiPriority w:val="0"/>
    <w:rPr>
      <w:rFonts w:ascii="Cambria" w:hAnsi="Cambria" w:eastAsia="宋体" w:cs="Times New Roman"/>
      <w:b/>
      <w:bCs/>
      <w:kern w:val="28"/>
      <w:sz w:val="32"/>
      <w:szCs w:val="32"/>
    </w:rPr>
  </w:style>
  <w:style w:type="character" w:customStyle="1" w:styleId="130">
    <w:name w:val="正文文本缩进 3 Char1"/>
    <w:link w:val="72"/>
    <w:qFormat/>
    <w:uiPriority w:val="99"/>
    <w:rPr>
      <w:rFonts w:ascii="Times New Roman" w:hAnsi="Times New Roman" w:eastAsia="宋体" w:cs="Times New Roman"/>
      <w:kern w:val="2"/>
      <w:sz w:val="16"/>
      <w:szCs w:val="16"/>
      <w:lang w:val="en-US" w:eastAsia="zh-CN" w:bidi="ar-SA"/>
    </w:rPr>
  </w:style>
  <w:style w:type="character" w:customStyle="1" w:styleId="131">
    <w:name w:val="HTML 预设格式 Char"/>
    <w:link w:val="82"/>
    <w:qFormat/>
    <w:uiPriority w:val="99"/>
    <w:rPr>
      <w:rFonts w:ascii="Arial" w:hAnsi="Arial" w:eastAsia="宋体" w:cs="Arial"/>
      <w:sz w:val="24"/>
      <w:szCs w:val="24"/>
    </w:rPr>
  </w:style>
  <w:style w:type="character" w:customStyle="1" w:styleId="132">
    <w:name w:val="批注主题 Char1"/>
    <w:link w:val="87"/>
    <w:qFormat/>
    <w:uiPriority w:val="0"/>
    <w:rPr>
      <w:rFonts w:ascii="Times New Roman" w:hAnsi="Times New Roman" w:eastAsia="宋体" w:cs="Times New Roman"/>
      <w:b/>
      <w:bCs/>
      <w:kern w:val="2"/>
      <w:sz w:val="21"/>
      <w:szCs w:val="24"/>
      <w:lang w:val="en-US" w:eastAsia="zh-CN" w:bidi="ar-SA"/>
    </w:rPr>
  </w:style>
  <w:style w:type="character" w:customStyle="1" w:styleId="133">
    <w:name w:val="正文首行缩进 2 Char"/>
    <w:link w:val="89"/>
    <w:qFormat/>
    <w:uiPriority w:val="0"/>
    <w:rPr>
      <w:kern w:val="2"/>
      <w:sz w:val="21"/>
      <w:szCs w:val="24"/>
    </w:rPr>
  </w:style>
  <w:style w:type="character" w:customStyle="1" w:styleId="134">
    <w:name w:val="bds_nopic1"/>
    <w:qFormat/>
    <w:uiPriority w:val="0"/>
    <w:rPr>
      <w:rFonts w:ascii="Times New Roman" w:hAnsi="Times New Roman" w:eastAsia="宋体" w:cs="Times New Roman"/>
    </w:rPr>
  </w:style>
  <w:style w:type="character" w:customStyle="1" w:styleId="135">
    <w:name w:val="页眉 Char"/>
    <w:qFormat/>
    <w:uiPriority w:val="0"/>
    <w:rPr>
      <w:rFonts w:ascii="Times New Roman" w:hAnsi="Times New Roman" w:eastAsia="宋体" w:cs="Times New Roman"/>
      <w:kern w:val="2"/>
      <w:sz w:val="18"/>
      <w:szCs w:val="18"/>
    </w:rPr>
  </w:style>
  <w:style w:type="character" w:customStyle="1" w:styleId="136">
    <w:name w:val="sort"/>
    <w:qFormat/>
    <w:uiPriority w:val="0"/>
    <w:rPr>
      <w:rFonts w:ascii="Times New Roman" w:hAnsi="Times New Roman" w:eastAsia="宋体" w:cs="Times New Roman"/>
      <w:color w:val="FFFFFF"/>
      <w:bdr w:val="single" w:color="auto" w:sz="24" w:space="0"/>
    </w:rPr>
  </w:style>
  <w:style w:type="character" w:customStyle="1" w:styleId="137">
    <w:name w:val="标题 1 字符"/>
    <w:qFormat/>
    <w:uiPriority w:val="0"/>
    <w:rPr>
      <w:rFonts w:ascii="Cambria" w:hAnsi="Cambria" w:eastAsia="宋体" w:cs="Times New Roman"/>
      <w:b/>
      <w:bCs/>
      <w:kern w:val="32"/>
      <w:sz w:val="32"/>
      <w:szCs w:val="32"/>
    </w:rPr>
  </w:style>
  <w:style w:type="character" w:customStyle="1" w:styleId="138">
    <w:name w:val="bds_nopic"/>
    <w:qFormat/>
    <w:uiPriority w:val="0"/>
    <w:rPr>
      <w:rFonts w:ascii="Times New Roman" w:hAnsi="Times New Roman" w:eastAsia="宋体" w:cs="Times New Roman"/>
    </w:rPr>
  </w:style>
  <w:style w:type="character" w:customStyle="1" w:styleId="139">
    <w:name w:val="正文文本缩进 2 Char"/>
    <w:qFormat/>
    <w:uiPriority w:val="0"/>
    <w:rPr>
      <w:rFonts w:ascii="Times New Roman" w:hAnsi="Times New Roman" w:eastAsia="宋体" w:cs="Times New Roman"/>
      <w:kern w:val="2"/>
      <w:sz w:val="21"/>
      <w:szCs w:val="24"/>
    </w:rPr>
  </w:style>
  <w:style w:type="character" w:customStyle="1" w:styleId="140">
    <w:name w:val="Font Style86"/>
    <w:qFormat/>
    <w:uiPriority w:val="0"/>
    <w:rPr>
      <w:rFonts w:hint="eastAsia" w:ascii="黑体" w:hAnsi="黑体" w:eastAsia="黑体" w:cs="Times New Roman"/>
      <w:spacing w:val="10"/>
      <w:sz w:val="30"/>
    </w:rPr>
  </w:style>
  <w:style w:type="character" w:customStyle="1" w:styleId="141">
    <w:name w:val="标题 1 Char"/>
    <w:qFormat/>
    <w:uiPriority w:val="0"/>
    <w:rPr>
      <w:rFonts w:ascii="Cambria" w:hAnsi="Cambria" w:eastAsia="宋体" w:cs="Times New Roman"/>
      <w:b/>
      <w:bCs/>
      <w:kern w:val="32"/>
      <w:sz w:val="32"/>
      <w:szCs w:val="32"/>
    </w:rPr>
  </w:style>
  <w:style w:type="character" w:customStyle="1" w:styleId="142">
    <w:name w:val="Char Char16"/>
    <w:qFormat/>
    <w:uiPriority w:val="0"/>
    <w:rPr>
      <w:rFonts w:ascii="宋体" w:hAnsi="Times New Roman" w:eastAsia="宋体" w:cs="Times New Roman"/>
      <w:b/>
      <w:sz w:val="24"/>
      <w:lang w:val="en-US" w:eastAsia="zh-CN" w:bidi="ar-SA"/>
    </w:rPr>
  </w:style>
  <w:style w:type="character" w:customStyle="1" w:styleId="143">
    <w:name w:val="font31"/>
    <w:qFormat/>
    <w:uiPriority w:val="0"/>
    <w:rPr>
      <w:rFonts w:hint="eastAsia" w:ascii="宋体" w:hAnsi="宋体" w:eastAsia="宋体" w:cs="宋体"/>
      <w:color w:val="000000"/>
      <w:sz w:val="18"/>
      <w:szCs w:val="18"/>
      <w:u w:val="none"/>
    </w:rPr>
  </w:style>
  <w:style w:type="character" w:customStyle="1" w:styleId="144">
    <w:name w:val="纯文本 Char2"/>
    <w:qFormat/>
    <w:uiPriority w:val="0"/>
    <w:rPr>
      <w:rFonts w:ascii="宋体" w:hAnsi="Courier New" w:eastAsia="宋体" w:cs="Times New Roman"/>
      <w:kern w:val="2"/>
      <w:sz w:val="21"/>
      <w:szCs w:val="21"/>
      <w:lang w:val="en-US" w:eastAsia="zh-CN" w:bidi="ar-SA"/>
    </w:rPr>
  </w:style>
  <w:style w:type="character" w:customStyle="1" w:styleId="145">
    <w:name w:val="正文文本缩进 3 Char"/>
    <w:qFormat/>
    <w:uiPriority w:val="0"/>
    <w:rPr>
      <w:rFonts w:ascii="宋体" w:hAnsi="MS Sans Serif" w:eastAsia="宋体" w:cs="Times New Roman"/>
      <w:color w:val="000000"/>
      <w:sz w:val="24"/>
    </w:rPr>
  </w:style>
  <w:style w:type="character" w:customStyle="1" w:styleId="146">
    <w:name w:val="Font Style121"/>
    <w:qFormat/>
    <w:uiPriority w:val="0"/>
    <w:rPr>
      <w:rFonts w:hint="eastAsia" w:ascii="宋体" w:hAnsi="宋体" w:eastAsia="宋体" w:cs="Times New Roman"/>
      <w:spacing w:val="-10"/>
      <w:sz w:val="30"/>
    </w:rPr>
  </w:style>
  <w:style w:type="character" w:customStyle="1" w:styleId="147">
    <w:name w:val="bds_more7"/>
    <w:qFormat/>
    <w:uiPriority w:val="0"/>
    <w:rPr>
      <w:rFonts w:ascii="Times New Roman" w:hAnsi="Times New Roman" w:eastAsia="宋体" w:cs="Times New Roman"/>
    </w:rPr>
  </w:style>
  <w:style w:type="character" w:customStyle="1" w:styleId="148">
    <w:name w:val="bds_more10"/>
    <w:qFormat/>
    <w:uiPriority w:val="0"/>
    <w:rPr>
      <w:rFonts w:ascii="Times New Roman" w:hAnsi="Times New Roman" w:eastAsia="宋体" w:cs="Times New Roman"/>
    </w:rPr>
  </w:style>
  <w:style w:type="character" w:customStyle="1" w:styleId="149">
    <w:name w:val="sidecatalog-dot"/>
    <w:qFormat/>
    <w:uiPriority w:val="0"/>
    <w:rPr>
      <w:rFonts w:ascii="Times New Roman" w:hAnsi="Times New Roman" w:eastAsia="宋体" w:cs="Times New Roman"/>
    </w:rPr>
  </w:style>
  <w:style w:type="character" w:customStyle="1" w:styleId="150">
    <w:name w:val="polysemyexp"/>
    <w:qFormat/>
    <w:uiPriority w:val="0"/>
    <w:rPr>
      <w:rFonts w:ascii="Times New Roman" w:hAnsi="Times New Roman" w:eastAsia="宋体" w:cs="Times New Roman"/>
      <w:color w:val="AAAAAA"/>
      <w:sz w:val="18"/>
      <w:szCs w:val="18"/>
    </w:rPr>
  </w:style>
  <w:style w:type="character" w:customStyle="1" w:styleId="151">
    <w:name w:val="标题 6 字符"/>
    <w:qFormat/>
    <w:uiPriority w:val="0"/>
    <w:rPr>
      <w:rFonts w:ascii="Arial" w:hAnsi="Arial" w:eastAsia="黑体" w:cs="Times New Roman"/>
      <w:b/>
      <w:bCs/>
      <w:sz w:val="24"/>
      <w:szCs w:val="24"/>
    </w:rPr>
  </w:style>
  <w:style w:type="character" w:customStyle="1" w:styleId="152">
    <w:name w:val="Font Style128"/>
    <w:qFormat/>
    <w:uiPriority w:val="0"/>
    <w:rPr>
      <w:rFonts w:hint="eastAsia" w:ascii="Times New Roman" w:hAnsi="Times New Roman" w:eastAsia="Times New Roman" w:cs="Times New Roman"/>
      <w:sz w:val="16"/>
    </w:rPr>
  </w:style>
  <w:style w:type="character" w:customStyle="1" w:styleId="153">
    <w:name w:val="Font Style90"/>
    <w:qFormat/>
    <w:uiPriority w:val="0"/>
    <w:rPr>
      <w:rFonts w:hint="eastAsia" w:ascii="宋体" w:hAnsi="宋体" w:eastAsia="宋体" w:cs="Times New Roman"/>
      <w:b/>
      <w:spacing w:val="-20"/>
      <w:sz w:val="40"/>
    </w:rPr>
  </w:style>
  <w:style w:type="character" w:customStyle="1" w:styleId="154">
    <w:name w:val="displayarti"/>
    <w:qFormat/>
    <w:uiPriority w:val="0"/>
    <w:rPr>
      <w:rFonts w:ascii="Times New Roman" w:hAnsi="Times New Roman" w:eastAsia="宋体" w:cs="Times New Roman"/>
      <w:color w:val="FFFFFF"/>
      <w:shd w:val="clear" w:color="auto" w:fill="A00000"/>
    </w:rPr>
  </w:style>
  <w:style w:type="character" w:customStyle="1" w:styleId="155">
    <w:name w:val="纯文本 字符"/>
    <w:qFormat/>
    <w:uiPriority w:val="0"/>
    <w:rPr>
      <w:rFonts w:ascii="宋体" w:hAnsi="Courier New" w:eastAsia="仿宋_GB2312" w:cs="Times New Roman"/>
      <w:sz w:val="32"/>
      <w:szCs w:val="24"/>
    </w:rPr>
  </w:style>
  <w:style w:type="character" w:customStyle="1" w:styleId="156">
    <w:name w:val="标题 2 Char"/>
    <w:qFormat/>
    <w:uiPriority w:val="0"/>
    <w:rPr>
      <w:rFonts w:ascii="Cambria" w:hAnsi="Cambria" w:eastAsia="宋体" w:cs="Times New Roman"/>
      <w:b/>
      <w:bCs/>
      <w:kern w:val="2"/>
      <w:sz w:val="32"/>
      <w:szCs w:val="32"/>
    </w:rPr>
  </w:style>
  <w:style w:type="character" w:customStyle="1" w:styleId="157">
    <w:name w:val="标题 字符"/>
    <w:qFormat/>
    <w:uiPriority w:val="0"/>
    <w:rPr>
      <w:rFonts w:ascii="Cambria" w:hAnsi="Cambria" w:eastAsia="宋体" w:cs="Times New Roman"/>
      <w:b/>
      <w:sz w:val="32"/>
      <w:szCs w:val="24"/>
    </w:rPr>
  </w:style>
  <w:style w:type="character" w:customStyle="1" w:styleId="158">
    <w:name w:val="Font Style117"/>
    <w:qFormat/>
    <w:uiPriority w:val="0"/>
    <w:rPr>
      <w:rFonts w:hint="eastAsia" w:ascii="宋体" w:hAnsi="宋体" w:eastAsia="宋体" w:cs="Times New Roman"/>
      <w:spacing w:val="20"/>
      <w:sz w:val="24"/>
    </w:rPr>
  </w:style>
  <w:style w:type="character" w:customStyle="1" w:styleId="159">
    <w:name w:val="批注文字 Char"/>
    <w:qFormat/>
    <w:uiPriority w:val="0"/>
    <w:rPr>
      <w:rFonts w:ascii="Times New Roman" w:hAnsi="Times New Roman" w:eastAsia="宋体" w:cs="Times New Roman"/>
      <w:kern w:val="2"/>
      <w:sz w:val="21"/>
      <w:szCs w:val="24"/>
    </w:rPr>
  </w:style>
  <w:style w:type="character" w:customStyle="1" w:styleId="160">
    <w:name w:val="标题 4 Char"/>
    <w:qFormat/>
    <w:uiPriority w:val="0"/>
    <w:rPr>
      <w:rFonts w:ascii="Arial" w:hAnsi="Arial" w:eastAsia="宋体" w:cs="Times New Roman"/>
      <w:b/>
      <w:bCs/>
      <w:szCs w:val="28"/>
    </w:rPr>
  </w:style>
  <w:style w:type="character" w:customStyle="1" w:styleId="161">
    <w:name w:val="批注主题 字符"/>
    <w:qFormat/>
    <w:uiPriority w:val="0"/>
    <w:rPr>
      <w:rFonts w:ascii="Times New Roman" w:hAnsi="Times New Roman" w:eastAsia="宋体" w:cs="Times New Roman"/>
      <w:b/>
      <w:bCs/>
      <w:kern w:val="2"/>
      <w:sz w:val="21"/>
      <w:szCs w:val="24"/>
    </w:rPr>
  </w:style>
  <w:style w:type="character" w:customStyle="1" w:styleId="162">
    <w:name w:val="正文文本缩进 3 字符"/>
    <w:qFormat/>
    <w:uiPriority w:val="0"/>
    <w:rPr>
      <w:rFonts w:ascii="宋体" w:hAnsi="MS Sans Serif" w:eastAsia="宋体" w:cs="Times New Roman"/>
      <w:color w:val="000000"/>
      <w:sz w:val="24"/>
    </w:rPr>
  </w:style>
  <w:style w:type="character" w:customStyle="1" w:styleId="163">
    <w:name w:val="无间隔 Char"/>
    <w:link w:val="164"/>
    <w:qFormat/>
    <w:uiPriority w:val="0"/>
    <w:rPr>
      <w:rFonts w:cs="Calibri"/>
      <w:sz w:val="22"/>
      <w:szCs w:val="22"/>
      <w:lang w:val="en-US" w:eastAsia="zh-CN" w:bidi="ar-SA"/>
    </w:rPr>
  </w:style>
  <w:style w:type="paragraph" w:customStyle="1" w:styleId="164">
    <w:name w:val="无间隔1"/>
    <w:link w:val="163"/>
    <w:qFormat/>
    <w:uiPriority w:val="0"/>
    <w:rPr>
      <w:rFonts w:ascii="Times New Roman" w:hAnsi="Times New Roman" w:eastAsia="宋体" w:cs="Calibri"/>
      <w:sz w:val="22"/>
      <w:szCs w:val="22"/>
      <w:lang w:val="en-US" w:eastAsia="zh-CN" w:bidi="ar-SA"/>
    </w:rPr>
  </w:style>
  <w:style w:type="character" w:customStyle="1" w:styleId="165">
    <w:name w:val="Font Style94"/>
    <w:qFormat/>
    <w:uiPriority w:val="0"/>
    <w:rPr>
      <w:rFonts w:hint="eastAsia" w:ascii="Times New Roman" w:hAnsi="Times New Roman" w:eastAsia="Times New Roman" w:cs="Times New Roman"/>
      <w:sz w:val="28"/>
    </w:rPr>
  </w:style>
  <w:style w:type="character" w:customStyle="1" w:styleId="166">
    <w:name w:val="Font Style125"/>
    <w:qFormat/>
    <w:uiPriority w:val="0"/>
    <w:rPr>
      <w:rFonts w:hint="eastAsia" w:ascii="宋体" w:hAnsi="宋体" w:eastAsia="宋体" w:cs="Times New Roman"/>
      <w:b/>
      <w:sz w:val="26"/>
    </w:rPr>
  </w:style>
  <w:style w:type="character" w:customStyle="1" w:styleId="167">
    <w:name w:val="Char Char14"/>
    <w:qFormat/>
    <w:uiPriority w:val="0"/>
    <w:rPr>
      <w:rFonts w:ascii="Arial" w:hAnsi="Arial" w:eastAsia="黑体" w:cs="Times New Roman"/>
      <w:b/>
      <w:bCs/>
      <w:sz w:val="28"/>
      <w:szCs w:val="28"/>
      <w:lang w:val="en-US" w:eastAsia="zh-CN" w:bidi="ar-SA"/>
    </w:rPr>
  </w:style>
  <w:style w:type="character" w:customStyle="1" w:styleId="168">
    <w:name w:val="cfdate"/>
    <w:qFormat/>
    <w:uiPriority w:val="0"/>
    <w:rPr>
      <w:rFonts w:ascii="Times New Roman" w:hAnsi="Times New Roman" w:eastAsia="宋体" w:cs="Times New Roman"/>
      <w:color w:val="333333"/>
      <w:sz w:val="18"/>
      <w:szCs w:val="18"/>
    </w:rPr>
  </w:style>
  <w:style w:type="character" w:customStyle="1" w:styleId="169">
    <w:name w:val="日期 字符"/>
    <w:qFormat/>
    <w:uiPriority w:val="0"/>
    <w:rPr>
      <w:rFonts w:ascii="Times New Roman" w:hAnsi="Times New Roman" w:eastAsia="宋体" w:cs="Times New Roman"/>
      <w:szCs w:val="24"/>
    </w:rPr>
  </w:style>
  <w:style w:type="character" w:customStyle="1" w:styleId="170">
    <w:name w:val="标题 7 Char"/>
    <w:qFormat/>
    <w:uiPriority w:val="0"/>
    <w:rPr>
      <w:rFonts w:ascii="Times New Roman" w:hAnsi="Times New Roman" w:eastAsia="宋体" w:cs="Times New Roman"/>
      <w:b/>
      <w:bCs/>
      <w:sz w:val="24"/>
      <w:szCs w:val="24"/>
    </w:rPr>
  </w:style>
  <w:style w:type="character" w:customStyle="1" w:styleId="171">
    <w:name w:val="标题 Char1"/>
    <w:qFormat/>
    <w:uiPriority w:val="0"/>
    <w:rPr>
      <w:rFonts w:ascii="Cambria" w:hAnsi="Cambria" w:eastAsia="宋体" w:cs="Times New Roman"/>
      <w:b/>
      <w:bCs/>
      <w:sz w:val="32"/>
      <w:szCs w:val="32"/>
    </w:rPr>
  </w:style>
  <w:style w:type="character" w:customStyle="1" w:styleId="172">
    <w:name w:val="标题 5 Char"/>
    <w:qFormat/>
    <w:uiPriority w:val="0"/>
    <w:rPr>
      <w:rFonts w:ascii="Times New Roman" w:hAnsi="Times New Roman" w:eastAsia="宋体" w:cs="Times New Roman"/>
      <w:b/>
      <w:bCs/>
      <w:kern w:val="2"/>
      <w:sz w:val="28"/>
      <w:szCs w:val="28"/>
    </w:rPr>
  </w:style>
  <w:style w:type="character" w:customStyle="1" w:styleId="173">
    <w:name w:val="标题 3 Char"/>
    <w:qFormat/>
    <w:uiPriority w:val="0"/>
    <w:rPr>
      <w:rFonts w:ascii="Times New Roman" w:hAnsi="Times New Roman" w:eastAsia="宋体" w:cs="Times New Roman"/>
      <w:b/>
      <w:bCs/>
      <w:sz w:val="24"/>
      <w:szCs w:val="24"/>
    </w:rPr>
  </w:style>
  <w:style w:type="character" w:customStyle="1" w:styleId="174">
    <w:name w:val="bds_more9"/>
    <w:qFormat/>
    <w:uiPriority w:val="0"/>
    <w:rPr>
      <w:rFonts w:ascii="Times New Roman" w:hAnsi="Times New Roman" w:eastAsia="宋体" w:cs="Times New Roman"/>
    </w:rPr>
  </w:style>
  <w:style w:type="character" w:customStyle="1" w:styleId="175">
    <w:name w:val="desc"/>
    <w:qFormat/>
    <w:uiPriority w:val="0"/>
    <w:rPr>
      <w:rFonts w:ascii="Times New Roman" w:hAnsi="Times New Roman" w:eastAsia="宋体" w:cs="Times New Roman"/>
      <w:color w:val="000000"/>
      <w:sz w:val="18"/>
      <w:szCs w:val="18"/>
    </w:rPr>
  </w:style>
  <w:style w:type="character" w:customStyle="1" w:styleId="176">
    <w:name w:val="样式2 Char Char"/>
    <w:qFormat/>
    <w:uiPriority w:val="0"/>
    <w:rPr>
      <w:rFonts w:ascii="Times New Roman" w:hAnsi="Times New Roman" w:eastAsia="宋体" w:cs="Times New Roman"/>
      <w:kern w:val="2"/>
      <w:sz w:val="18"/>
      <w:szCs w:val="18"/>
      <w:lang w:val="en-US" w:eastAsia="zh-CN" w:bidi="ar-SA"/>
    </w:rPr>
  </w:style>
  <w:style w:type="character" w:customStyle="1" w:styleId="177">
    <w:name w:val="morelink-item"/>
    <w:qFormat/>
    <w:uiPriority w:val="0"/>
    <w:rPr>
      <w:rFonts w:ascii="Times New Roman" w:hAnsi="Times New Roman" w:eastAsia="宋体" w:cs="Times New Roman"/>
    </w:rPr>
  </w:style>
  <w:style w:type="character" w:customStyle="1" w:styleId="178">
    <w:name w:val="页眉 字符"/>
    <w:qFormat/>
    <w:uiPriority w:val="0"/>
    <w:rPr>
      <w:rFonts w:ascii="Times New Roman" w:hAnsi="Times New Roman" w:eastAsia="宋体" w:cs="Times New Roman"/>
      <w:sz w:val="18"/>
      <w:szCs w:val="18"/>
    </w:rPr>
  </w:style>
  <w:style w:type="character" w:customStyle="1" w:styleId="179">
    <w:name w:val="Font Style124"/>
    <w:qFormat/>
    <w:uiPriority w:val="0"/>
    <w:rPr>
      <w:rFonts w:hint="eastAsia" w:ascii="宋体" w:hAnsi="宋体" w:eastAsia="宋体" w:cs="Times New Roman"/>
      <w:spacing w:val="30"/>
      <w:sz w:val="24"/>
    </w:rPr>
  </w:style>
  <w:style w:type="character" w:customStyle="1" w:styleId="180">
    <w:name w:val="标题 2 字符"/>
    <w:qFormat/>
    <w:uiPriority w:val="0"/>
    <w:rPr>
      <w:rFonts w:ascii="Cambria" w:hAnsi="Cambria" w:eastAsia="宋体" w:cs="Times New Roman"/>
      <w:b/>
      <w:bCs/>
      <w:sz w:val="32"/>
      <w:szCs w:val="32"/>
    </w:rPr>
  </w:style>
  <w:style w:type="character" w:customStyle="1" w:styleId="181">
    <w:name w:val="标题 5 字符"/>
    <w:qFormat/>
    <w:uiPriority w:val="0"/>
    <w:rPr>
      <w:rFonts w:ascii="Times New Roman" w:hAnsi="Times New Roman" w:eastAsia="宋体" w:cs="Times New Roman"/>
      <w:b/>
      <w:bCs/>
      <w:sz w:val="28"/>
      <w:szCs w:val="28"/>
    </w:rPr>
  </w:style>
  <w:style w:type="character" w:customStyle="1" w:styleId="182">
    <w:name w:val="plus"/>
    <w:qFormat/>
    <w:uiPriority w:val="0"/>
    <w:rPr>
      <w:rFonts w:ascii="Times New Roman" w:hAnsi="Times New Roman" w:eastAsia="宋体" w:cs="Times New Roman"/>
      <w:b/>
      <w:vanish/>
      <w:color w:val="1F8DEF"/>
      <w:sz w:val="24"/>
      <w:szCs w:val="24"/>
    </w:rPr>
  </w:style>
  <w:style w:type="character" w:customStyle="1" w:styleId="183">
    <w:name w:val="qxdate"/>
    <w:qFormat/>
    <w:uiPriority w:val="0"/>
    <w:rPr>
      <w:rFonts w:ascii="Times New Roman" w:hAnsi="Times New Roman" w:eastAsia="宋体" w:cs="Times New Roman"/>
      <w:color w:val="333333"/>
      <w:sz w:val="18"/>
      <w:szCs w:val="18"/>
    </w:rPr>
  </w:style>
  <w:style w:type="character" w:customStyle="1" w:styleId="184">
    <w:name w:val="批注主题 Char"/>
    <w:qFormat/>
    <w:uiPriority w:val="0"/>
    <w:rPr>
      <w:rFonts w:ascii="Times New Roman" w:hAnsi="Times New Roman" w:eastAsia="宋体" w:cs="Times New Roman"/>
      <w:b/>
      <w:bCs/>
      <w:kern w:val="2"/>
      <w:sz w:val="21"/>
      <w:szCs w:val="24"/>
    </w:rPr>
  </w:style>
  <w:style w:type="character" w:customStyle="1" w:styleId="185">
    <w:name w:val="标题 8 Char"/>
    <w:qFormat/>
    <w:uiPriority w:val="0"/>
    <w:rPr>
      <w:rFonts w:ascii="Arial" w:hAnsi="Arial" w:eastAsia="黑体" w:cs="Times New Roman"/>
      <w:sz w:val="24"/>
      <w:szCs w:val="24"/>
    </w:rPr>
  </w:style>
  <w:style w:type="character" w:customStyle="1" w:styleId="186">
    <w:name w:val="Font Style123"/>
    <w:qFormat/>
    <w:uiPriority w:val="0"/>
    <w:rPr>
      <w:rFonts w:hint="eastAsia" w:ascii="宋体" w:hAnsi="宋体" w:eastAsia="宋体" w:cs="Times New Roman"/>
      <w:b/>
      <w:sz w:val="32"/>
    </w:rPr>
  </w:style>
  <w:style w:type="character" w:customStyle="1" w:styleId="187">
    <w:name w:val="sidecatalog-dot1"/>
    <w:qFormat/>
    <w:uiPriority w:val="0"/>
    <w:rPr>
      <w:rFonts w:ascii="Times New Roman" w:hAnsi="Times New Roman" w:eastAsia="宋体" w:cs="Times New Roman"/>
    </w:rPr>
  </w:style>
  <w:style w:type="character" w:customStyle="1" w:styleId="188">
    <w:name w:val="Font Style119"/>
    <w:qFormat/>
    <w:uiPriority w:val="0"/>
    <w:rPr>
      <w:rFonts w:hint="eastAsia" w:ascii="宋体" w:hAnsi="宋体" w:eastAsia="宋体" w:cs="Times New Roman"/>
      <w:sz w:val="24"/>
    </w:rPr>
  </w:style>
  <w:style w:type="character" w:customStyle="1" w:styleId="189">
    <w:name w:val="lemmatitleh12"/>
    <w:qFormat/>
    <w:uiPriority w:val="0"/>
    <w:rPr>
      <w:rFonts w:ascii="Times New Roman" w:hAnsi="Times New Roman" w:eastAsia="宋体" w:cs="Times New Roman"/>
    </w:rPr>
  </w:style>
  <w:style w:type="character" w:customStyle="1" w:styleId="190">
    <w:name w:val="标题 3 字符"/>
    <w:qFormat/>
    <w:uiPriority w:val="0"/>
    <w:rPr>
      <w:rFonts w:ascii="Times New Roman" w:hAnsi="Times New Roman" w:eastAsia="宋体" w:cs="Times New Roman"/>
      <w:b/>
      <w:bCs/>
      <w:sz w:val="24"/>
      <w:szCs w:val="24"/>
    </w:rPr>
  </w:style>
  <w:style w:type="character" w:customStyle="1" w:styleId="191">
    <w:name w:val="gjfg"/>
    <w:qFormat/>
    <w:uiPriority w:val="0"/>
    <w:rPr>
      <w:rFonts w:ascii="Times New Roman" w:hAnsi="Times New Roman" w:eastAsia="宋体" w:cs="Times New Roman"/>
    </w:rPr>
  </w:style>
  <w:style w:type="character" w:customStyle="1" w:styleId="192">
    <w:name w:val="Font Style127"/>
    <w:qFormat/>
    <w:uiPriority w:val="0"/>
    <w:rPr>
      <w:rFonts w:hint="eastAsia" w:ascii="Times New Roman" w:hAnsi="Times New Roman" w:eastAsia="Times New Roman" w:cs="Times New Roman"/>
      <w:sz w:val="20"/>
    </w:rPr>
  </w:style>
  <w:style w:type="character" w:customStyle="1" w:styleId="193">
    <w:name w:val="Font Style126"/>
    <w:qFormat/>
    <w:uiPriority w:val="0"/>
    <w:rPr>
      <w:rFonts w:hint="eastAsia" w:ascii="宋体" w:hAnsi="宋体" w:eastAsia="宋体" w:cs="Times New Roman"/>
      <w:b/>
      <w:spacing w:val="-30"/>
      <w:sz w:val="28"/>
    </w:rPr>
  </w:style>
  <w:style w:type="character" w:customStyle="1" w:styleId="194">
    <w:name w:val="Font Style105"/>
    <w:qFormat/>
    <w:uiPriority w:val="0"/>
    <w:rPr>
      <w:rFonts w:hint="eastAsia" w:ascii="Times New Roman" w:hAnsi="Times New Roman" w:eastAsia="Times New Roman" w:cs="Times New Roman"/>
      <w:w w:val="60"/>
      <w:sz w:val="26"/>
    </w:rPr>
  </w:style>
  <w:style w:type="character" w:customStyle="1" w:styleId="195">
    <w:name w:val="Font Style104"/>
    <w:qFormat/>
    <w:uiPriority w:val="0"/>
    <w:rPr>
      <w:rFonts w:hint="eastAsia" w:ascii="宋体" w:hAnsi="宋体" w:eastAsia="宋体" w:cs="Times New Roman"/>
      <w:spacing w:val="30"/>
      <w:sz w:val="18"/>
    </w:rPr>
  </w:style>
  <w:style w:type="character" w:customStyle="1" w:styleId="196">
    <w:name w:val="标题 4 Char Char"/>
    <w:qFormat/>
    <w:uiPriority w:val="0"/>
    <w:rPr>
      <w:rFonts w:ascii="Arial" w:hAnsi="Arial" w:eastAsia="宋体" w:cs="Times New Roman"/>
      <w:b/>
      <w:bCs/>
      <w:kern w:val="2"/>
      <w:sz w:val="21"/>
      <w:szCs w:val="28"/>
      <w:lang w:val="en-US" w:eastAsia="zh-CN" w:bidi="ar-SA"/>
    </w:rPr>
  </w:style>
  <w:style w:type="character" w:customStyle="1" w:styleId="197">
    <w:name w:val="日期 Char"/>
    <w:qFormat/>
    <w:uiPriority w:val="0"/>
    <w:rPr>
      <w:rFonts w:ascii="Times New Roman" w:hAnsi="Times New Roman" w:eastAsia="宋体" w:cs="Times New Roman"/>
      <w:kern w:val="2"/>
      <w:sz w:val="21"/>
      <w:szCs w:val="24"/>
    </w:rPr>
  </w:style>
  <w:style w:type="character" w:customStyle="1" w:styleId="198">
    <w:name w:val="Font Style133"/>
    <w:qFormat/>
    <w:uiPriority w:val="0"/>
    <w:rPr>
      <w:rFonts w:hint="eastAsia" w:ascii="宋体" w:hAnsi="宋体" w:eastAsia="宋体" w:cs="Times New Roman"/>
      <w:spacing w:val="30"/>
      <w:sz w:val="24"/>
    </w:rPr>
  </w:style>
  <w:style w:type="character" w:customStyle="1" w:styleId="199">
    <w:name w:val="Font Style122"/>
    <w:qFormat/>
    <w:uiPriority w:val="0"/>
    <w:rPr>
      <w:rFonts w:hint="eastAsia" w:ascii="宋体" w:hAnsi="宋体" w:eastAsia="宋体" w:cs="Times New Roman"/>
      <w:spacing w:val="20"/>
      <w:sz w:val="24"/>
    </w:rPr>
  </w:style>
  <w:style w:type="character" w:customStyle="1" w:styleId="200">
    <w:name w:val="sidecatalog-index2"/>
    <w:qFormat/>
    <w:uiPriority w:val="0"/>
    <w:rPr>
      <w:rFonts w:ascii="Arail" w:hAnsi="Arail" w:eastAsia="Arail" w:cs="Arail"/>
      <w:color w:val="999999"/>
      <w:sz w:val="21"/>
      <w:szCs w:val="21"/>
    </w:rPr>
  </w:style>
  <w:style w:type="character" w:customStyle="1" w:styleId="201">
    <w:name w:val="页脚 字符"/>
    <w:qFormat/>
    <w:uiPriority w:val="0"/>
    <w:rPr>
      <w:rFonts w:ascii="Times New Roman" w:hAnsi="Times New Roman" w:eastAsia="宋体" w:cs="Times New Roman"/>
    </w:rPr>
  </w:style>
  <w:style w:type="character" w:customStyle="1" w:styleId="202">
    <w:name w:val="标题 6 Char"/>
    <w:qFormat/>
    <w:uiPriority w:val="0"/>
    <w:rPr>
      <w:rFonts w:ascii="Arial" w:hAnsi="Arial" w:eastAsia="黑体" w:cs="Times New Roman"/>
      <w:b/>
      <w:bCs/>
      <w:sz w:val="24"/>
      <w:szCs w:val="24"/>
    </w:rPr>
  </w:style>
  <w:style w:type="character" w:customStyle="1" w:styleId="203">
    <w:name w:val="批注文字 Char Char"/>
    <w:qFormat/>
    <w:uiPriority w:val="0"/>
    <w:rPr>
      <w:rFonts w:ascii="Times New Roman" w:hAnsi="Times New Roman" w:eastAsia="宋体" w:cs="Times New Roman"/>
      <w:kern w:val="2"/>
      <w:sz w:val="21"/>
      <w:szCs w:val="24"/>
      <w:lang w:bidi="ar-SA"/>
    </w:rPr>
  </w:style>
  <w:style w:type="character" w:customStyle="1" w:styleId="204">
    <w:name w:val="标题 9 Char"/>
    <w:qFormat/>
    <w:uiPriority w:val="0"/>
    <w:rPr>
      <w:rFonts w:ascii="Arial" w:hAnsi="Arial" w:eastAsia="黑体" w:cs="Times New Roman"/>
      <w:sz w:val="21"/>
      <w:szCs w:val="21"/>
    </w:rPr>
  </w:style>
  <w:style w:type="character" w:customStyle="1" w:styleId="205">
    <w:name w:val="Font Style116"/>
    <w:qFormat/>
    <w:uiPriority w:val="0"/>
    <w:rPr>
      <w:rFonts w:hint="eastAsia" w:ascii="宋体" w:hAnsi="宋体" w:eastAsia="宋体" w:cs="Times New Roman"/>
      <w:spacing w:val="-20"/>
      <w:sz w:val="24"/>
    </w:rPr>
  </w:style>
  <w:style w:type="character" w:customStyle="1" w:styleId="206">
    <w:name w:val="文档结构图 字符"/>
    <w:qFormat/>
    <w:uiPriority w:val="0"/>
    <w:rPr>
      <w:rFonts w:ascii="Times New Roman" w:hAnsi="Times New Roman" w:eastAsia="宋体" w:cs="Times New Roman"/>
      <w:szCs w:val="24"/>
      <w:shd w:val="clear" w:color="auto" w:fill="000080"/>
    </w:rPr>
  </w:style>
  <w:style w:type="character" w:customStyle="1" w:styleId="207">
    <w:name w:val="redfilefwwh"/>
    <w:qFormat/>
    <w:uiPriority w:val="0"/>
    <w:rPr>
      <w:rFonts w:ascii="Times New Roman" w:hAnsi="Times New Roman" w:eastAsia="宋体" w:cs="Times New Roman"/>
      <w:color w:val="BA2636"/>
      <w:sz w:val="18"/>
      <w:szCs w:val="18"/>
    </w:rPr>
  </w:style>
  <w:style w:type="character" w:customStyle="1" w:styleId="208">
    <w:name w:val="批注框文本 Char"/>
    <w:qFormat/>
    <w:uiPriority w:val="0"/>
    <w:rPr>
      <w:rFonts w:ascii="Times New Roman" w:hAnsi="Times New Roman" w:eastAsia="宋体" w:cs="Times New Roman"/>
      <w:kern w:val="2"/>
      <w:sz w:val="18"/>
      <w:szCs w:val="18"/>
    </w:rPr>
  </w:style>
  <w:style w:type="character" w:customStyle="1" w:styleId="209">
    <w:name w:val="标题 8 字符"/>
    <w:qFormat/>
    <w:uiPriority w:val="0"/>
    <w:rPr>
      <w:rFonts w:ascii="Arial" w:hAnsi="Arial" w:eastAsia="黑体" w:cs="Times New Roman"/>
      <w:sz w:val="24"/>
      <w:szCs w:val="24"/>
    </w:rPr>
  </w:style>
  <w:style w:type="character" w:customStyle="1" w:styleId="210">
    <w:name w:val="Font Style131"/>
    <w:qFormat/>
    <w:uiPriority w:val="0"/>
    <w:rPr>
      <w:rFonts w:hint="eastAsia" w:ascii="Times New Roman" w:hAnsi="Times New Roman" w:eastAsia="Times New Roman" w:cs="Times New Roman"/>
      <w:sz w:val="18"/>
    </w:rPr>
  </w:style>
  <w:style w:type="character" w:customStyle="1" w:styleId="211">
    <w:name w:val="p0 Char"/>
    <w:link w:val="212"/>
    <w:qFormat/>
    <w:uiPriority w:val="0"/>
    <w:rPr>
      <w:rFonts w:ascii="Times New Roman" w:hAnsi="Times New Roman" w:eastAsia="宋体" w:cs="Times New Roman"/>
      <w:sz w:val="21"/>
      <w:szCs w:val="21"/>
      <w:lang w:val="en-US" w:eastAsia="zh-CN" w:bidi="ar-SA"/>
    </w:rPr>
  </w:style>
  <w:style w:type="paragraph" w:customStyle="1" w:styleId="212">
    <w:name w:val="p0"/>
    <w:basedOn w:val="1"/>
    <w:link w:val="211"/>
    <w:qFormat/>
    <w:uiPriority w:val="0"/>
    <w:pPr>
      <w:widowControl/>
    </w:pPr>
    <w:rPr>
      <w:kern w:val="0"/>
      <w:szCs w:val="21"/>
    </w:rPr>
  </w:style>
  <w:style w:type="character" w:customStyle="1" w:styleId="213">
    <w:name w:val="批注框文本 字符"/>
    <w:qFormat/>
    <w:uiPriority w:val="0"/>
    <w:rPr>
      <w:rFonts w:ascii="Times New Roman" w:hAnsi="Times New Roman" w:eastAsia="宋体" w:cs="Times New Roman"/>
      <w:sz w:val="18"/>
      <w:szCs w:val="18"/>
    </w:rPr>
  </w:style>
  <w:style w:type="character" w:customStyle="1" w:styleId="214">
    <w:name w:val="Font Style134"/>
    <w:qFormat/>
    <w:uiPriority w:val="0"/>
    <w:rPr>
      <w:rFonts w:hint="eastAsia" w:ascii="宋体" w:hAnsi="宋体" w:eastAsia="宋体" w:cs="Times New Roman"/>
      <w:spacing w:val="20"/>
      <w:sz w:val="22"/>
    </w:rPr>
  </w:style>
  <w:style w:type="character" w:customStyle="1" w:styleId="215">
    <w:name w:val="sidecatalog-index1"/>
    <w:qFormat/>
    <w:uiPriority w:val="0"/>
    <w:rPr>
      <w:rFonts w:ascii="Arial" w:hAnsi="Arial" w:eastAsia="宋体" w:cs="Arial"/>
      <w:b/>
      <w:color w:val="999999"/>
      <w:sz w:val="21"/>
      <w:szCs w:val="21"/>
    </w:rPr>
  </w:style>
  <w:style w:type="character" w:customStyle="1" w:styleId="216">
    <w:name w:val="polysemyred"/>
    <w:qFormat/>
    <w:uiPriority w:val="0"/>
    <w:rPr>
      <w:rFonts w:ascii="Times New Roman" w:hAnsi="Times New Roman" w:eastAsia="宋体" w:cs="Times New Roman"/>
      <w:color w:val="FF6666"/>
      <w:sz w:val="18"/>
      <w:szCs w:val="18"/>
    </w:rPr>
  </w:style>
  <w:style w:type="character" w:customStyle="1" w:styleId="217">
    <w:name w:val="DTZ normal Char"/>
    <w:link w:val="218"/>
    <w:qFormat/>
    <w:uiPriority w:val="0"/>
    <w:rPr>
      <w:rFonts w:ascii="Arial" w:hAnsi="Arial" w:eastAsia="宋体" w:cs="Times New Roman"/>
      <w:szCs w:val="24"/>
      <w:lang w:val="en-GB" w:eastAsia="en-US"/>
    </w:rPr>
  </w:style>
  <w:style w:type="paragraph" w:customStyle="1" w:styleId="218">
    <w:name w:val="DTZ normal"/>
    <w:basedOn w:val="1"/>
    <w:link w:val="217"/>
    <w:qFormat/>
    <w:uiPriority w:val="0"/>
    <w:pPr>
      <w:widowControl/>
      <w:spacing w:after="260" w:line="260" w:lineRule="exact"/>
      <w:jc w:val="left"/>
    </w:pPr>
    <w:rPr>
      <w:rFonts w:ascii="Arial" w:hAnsi="Arial"/>
      <w:kern w:val="0"/>
      <w:sz w:val="20"/>
      <w:lang w:val="en-GB" w:eastAsia="en-US"/>
    </w:rPr>
  </w:style>
  <w:style w:type="character" w:customStyle="1" w:styleId="219">
    <w:name w:val="bds_nopic2"/>
    <w:qFormat/>
    <w:uiPriority w:val="0"/>
    <w:rPr>
      <w:rFonts w:ascii="Times New Roman" w:hAnsi="Times New Roman" w:eastAsia="宋体" w:cs="Times New Roman"/>
    </w:rPr>
  </w:style>
  <w:style w:type="character" w:customStyle="1" w:styleId="220">
    <w:name w:val="Font Style115"/>
    <w:qFormat/>
    <w:uiPriority w:val="0"/>
    <w:rPr>
      <w:rFonts w:hint="eastAsia" w:ascii="Times New Roman" w:hAnsi="Times New Roman" w:eastAsia="Times New Roman" w:cs="Times New Roman"/>
      <w:sz w:val="16"/>
    </w:rPr>
  </w:style>
  <w:style w:type="character" w:customStyle="1" w:styleId="221">
    <w:name w:val="标题 Char"/>
    <w:qFormat/>
    <w:uiPriority w:val="0"/>
    <w:rPr>
      <w:rFonts w:ascii="Cambria" w:hAnsi="Cambria" w:eastAsia="宋体" w:cs="Times New Roman"/>
      <w:b/>
      <w:kern w:val="2"/>
      <w:sz w:val="32"/>
      <w:szCs w:val="24"/>
    </w:rPr>
  </w:style>
  <w:style w:type="character" w:customStyle="1" w:styleId="222">
    <w:name w:val="bds_more8"/>
    <w:qFormat/>
    <w:uiPriority w:val="0"/>
    <w:rPr>
      <w:rFonts w:ascii="Times New Roman" w:hAnsi="Times New Roman" w:eastAsia="宋体" w:cs="Times New Roman"/>
    </w:rPr>
  </w:style>
  <w:style w:type="character" w:customStyle="1" w:styleId="223">
    <w:name w:val="正文文本缩进 字符"/>
    <w:qFormat/>
    <w:uiPriority w:val="0"/>
    <w:rPr>
      <w:rFonts w:ascii="Times New Roman" w:hAnsi="Times New Roman" w:eastAsia="Times New Roman" w:cs="Times New Roman"/>
      <w:sz w:val="24"/>
      <w:szCs w:val="24"/>
      <w:lang w:val="en-US" w:eastAsia="en-US" w:bidi="en-US"/>
    </w:rPr>
  </w:style>
  <w:style w:type="character" w:customStyle="1" w:styleId="224">
    <w:name w:val="标题 7 字符"/>
    <w:qFormat/>
    <w:uiPriority w:val="0"/>
    <w:rPr>
      <w:rFonts w:ascii="Times New Roman" w:hAnsi="Times New Roman" w:eastAsia="宋体" w:cs="Times New Roman"/>
      <w:b/>
      <w:bCs/>
      <w:sz w:val="24"/>
      <w:szCs w:val="24"/>
    </w:rPr>
  </w:style>
  <w:style w:type="character" w:customStyle="1" w:styleId="225">
    <w:name w:val="bds_more6"/>
    <w:qFormat/>
    <w:uiPriority w:val="0"/>
    <w:rPr>
      <w:rFonts w:hint="eastAsia" w:ascii="宋体" w:hAnsi="宋体" w:eastAsia="宋体" w:cs="宋体"/>
    </w:rPr>
  </w:style>
  <w:style w:type="character" w:customStyle="1" w:styleId="226">
    <w:name w:val="Char Char17"/>
    <w:qFormat/>
    <w:uiPriority w:val="0"/>
    <w:rPr>
      <w:rFonts w:ascii="宋体" w:hAnsi="Times New Roman" w:eastAsia="宋体" w:cs="Times New Roman"/>
      <w:b/>
      <w:sz w:val="28"/>
      <w:lang w:val="en-US" w:eastAsia="zh-CN" w:bidi="ar-SA"/>
    </w:rPr>
  </w:style>
  <w:style w:type="character" w:customStyle="1" w:styleId="227">
    <w:name w:val="p0 Char Char"/>
    <w:qFormat/>
    <w:uiPriority w:val="0"/>
    <w:rPr>
      <w:rFonts w:ascii="Times New Roman" w:hAnsi="Times New Roman" w:eastAsia="宋体" w:cs="Times New Roman"/>
      <w:kern w:val="2"/>
      <w:sz w:val="21"/>
      <w:szCs w:val="21"/>
      <w:lang w:val="en-US" w:eastAsia="zh-CN" w:bidi="ar-SA"/>
    </w:rPr>
  </w:style>
  <w:style w:type="character" w:customStyle="1" w:styleId="228">
    <w:name w:val="标题 4 字符"/>
    <w:qFormat/>
    <w:uiPriority w:val="0"/>
    <w:rPr>
      <w:rFonts w:ascii="Arial" w:hAnsi="Arial" w:eastAsia="宋体" w:cs="Times New Roman"/>
      <w:b/>
      <w:bCs/>
      <w:szCs w:val="28"/>
    </w:rPr>
  </w:style>
  <w:style w:type="character" w:customStyle="1" w:styleId="229">
    <w:name w:val="标题 9 字符"/>
    <w:qFormat/>
    <w:uiPriority w:val="0"/>
    <w:rPr>
      <w:rFonts w:ascii="Arial" w:hAnsi="Arial" w:eastAsia="黑体" w:cs="Times New Roman"/>
      <w:szCs w:val="21"/>
    </w:rPr>
  </w:style>
  <w:style w:type="character" w:customStyle="1" w:styleId="230">
    <w:name w:val="Char Char15"/>
    <w:qFormat/>
    <w:uiPriority w:val="0"/>
    <w:rPr>
      <w:rFonts w:ascii="Times New Roman" w:hAnsi="Times New Roman" w:eastAsia="宋体" w:cs="Times New Roman"/>
      <w:b/>
      <w:bCs/>
      <w:sz w:val="24"/>
      <w:szCs w:val="24"/>
    </w:rPr>
  </w:style>
  <w:style w:type="character" w:customStyle="1" w:styleId="231">
    <w:name w:val="Char Char6"/>
    <w:qFormat/>
    <w:uiPriority w:val="0"/>
    <w:rPr>
      <w:rFonts w:ascii="Arial" w:hAnsi="Arial" w:eastAsia="黑体" w:cs="Times New Roman"/>
      <w:sz w:val="24"/>
      <w:szCs w:val="24"/>
      <w:lang w:val="en-US" w:eastAsia="zh-CN" w:bidi="ar-SA"/>
    </w:rPr>
  </w:style>
  <w:style w:type="character" w:customStyle="1" w:styleId="232">
    <w:name w:val="sort1"/>
    <w:qFormat/>
    <w:uiPriority w:val="0"/>
    <w:rPr>
      <w:rFonts w:ascii="Times New Roman" w:hAnsi="Times New Roman" w:eastAsia="宋体" w:cs="Times New Roman"/>
    </w:rPr>
  </w:style>
  <w:style w:type="character" w:customStyle="1" w:styleId="233">
    <w:name w:val="redfilenumber"/>
    <w:qFormat/>
    <w:uiPriority w:val="0"/>
    <w:rPr>
      <w:rFonts w:ascii="Times New Roman" w:hAnsi="Times New Roman" w:eastAsia="宋体" w:cs="Times New Roman"/>
      <w:color w:val="BA2636"/>
      <w:sz w:val="18"/>
      <w:szCs w:val="18"/>
    </w:rPr>
  </w:style>
  <w:style w:type="character" w:customStyle="1" w:styleId="234">
    <w:name w:val="样式5"/>
    <w:qFormat/>
    <w:uiPriority w:val="0"/>
    <w:rPr>
      <w:rFonts w:ascii="Times New Roman" w:hAnsi="Times New Roman" w:eastAsia="华文隶书" w:cs="Times New Roman"/>
      <w:sz w:val="24"/>
      <w:u w:val="single"/>
    </w:rPr>
  </w:style>
  <w:style w:type="paragraph" w:customStyle="1" w:styleId="235">
    <w:name w:val="Style29"/>
    <w:basedOn w:val="1"/>
    <w:qFormat/>
    <w:uiPriority w:val="0"/>
    <w:pPr>
      <w:spacing w:line="547" w:lineRule="exact"/>
      <w:ind w:firstLine="547"/>
    </w:pPr>
  </w:style>
  <w:style w:type="paragraph" w:customStyle="1" w:styleId="236">
    <w:name w:val="Style56"/>
    <w:basedOn w:val="1"/>
    <w:qFormat/>
    <w:uiPriority w:val="0"/>
  </w:style>
  <w:style w:type="paragraph" w:customStyle="1" w:styleId="237">
    <w:name w:val="Style76"/>
    <w:basedOn w:val="1"/>
    <w:qFormat/>
    <w:uiPriority w:val="0"/>
  </w:style>
  <w:style w:type="paragraph" w:customStyle="1" w:styleId="238">
    <w:name w:val="Char Char Char"/>
    <w:basedOn w:val="1"/>
    <w:qFormat/>
    <w:uiPriority w:val="0"/>
    <w:rPr>
      <w:rFonts w:ascii="宋体" w:hAnsi="宋体"/>
      <w:b/>
      <w:sz w:val="28"/>
      <w:szCs w:val="28"/>
    </w:rPr>
  </w:style>
  <w:style w:type="paragraph" w:customStyle="1" w:styleId="239">
    <w:name w:val="Char1 Char Char Char Char Char Char Char Char Char"/>
    <w:basedOn w:val="1"/>
    <w:qFormat/>
    <w:uiPriority w:val="0"/>
    <w:rPr>
      <w:szCs w:val="20"/>
    </w:rPr>
  </w:style>
  <w:style w:type="paragraph" w:customStyle="1" w:styleId="240">
    <w:name w:val="Style68"/>
    <w:basedOn w:val="1"/>
    <w:qFormat/>
    <w:uiPriority w:val="0"/>
    <w:pPr>
      <w:spacing w:line="547" w:lineRule="exact"/>
    </w:pPr>
  </w:style>
  <w:style w:type="paragraph" w:customStyle="1" w:styleId="241">
    <w:name w:val="Char1 Char Char Char"/>
    <w:basedOn w:val="1"/>
    <w:qFormat/>
    <w:uiPriority w:val="0"/>
    <w:pPr>
      <w:widowControl/>
      <w:spacing w:after="160" w:line="240" w:lineRule="exact"/>
      <w:jc w:val="left"/>
    </w:pPr>
    <w:rPr>
      <w:kern w:val="0"/>
      <w:sz w:val="24"/>
      <w:szCs w:val="20"/>
    </w:rPr>
  </w:style>
  <w:style w:type="paragraph" w:customStyle="1" w:styleId="24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43">
    <w:name w:val="Style23"/>
    <w:basedOn w:val="1"/>
    <w:qFormat/>
    <w:uiPriority w:val="0"/>
  </w:style>
  <w:style w:type="paragraph" w:customStyle="1" w:styleId="244">
    <w:name w:val="Style26"/>
    <w:basedOn w:val="1"/>
    <w:qFormat/>
    <w:uiPriority w:val="0"/>
  </w:style>
  <w:style w:type="paragraph" w:customStyle="1" w:styleId="245">
    <w:name w:val="Style16"/>
    <w:basedOn w:val="1"/>
    <w:qFormat/>
    <w:uiPriority w:val="0"/>
    <w:pPr>
      <w:jc w:val="right"/>
    </w:pPr>
  </w:style>
  <w:style w:type="paragraph" w:customStyle="1" w:styleId="246">
    <w:name w:val="Style21"/>
    <w:basedOn w:val="1"/>
    <w:qFormat/>
    <w:uiPriority w:val="0"/>
    <w:pPr>
      <w:spacing w:line="566" w:lineRule="exact"/>
      <w:ind w:firstLine="682"/>
    </w:pPr>
  </w:style>
  <w:style w:type="paragraph" w:customStyle="1" w:styleId="247">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48">
    <w:name w:val="Style78"/>
    <w:basedOn w:val="1"/>
    <w:qFormat/>
    <w:uiPriority w:val="0"/>
  </w:style>
  <w:style w:type="paragraph" w:customStyle="1" w:styleId="249">
    <w:name w:val="Normal_8"/>
    <w:qFormat/>
    <w:uiPriority w:val="0"/>
    <w:rPr>
      <w:rFonts w:ascii="Times New Roman" w:hAnsi="Times New Roman" w:eastAsia="Times New Roman" w:cs="Times New Roman"/>
      <w:sz w:val="24"/>
      <w:szCs w:val="24"/>
      <w:lang w:val="en-US" w:eastAsia="zh-CN" w:bidi="ar-SA"/>
    </w:rPr>
  </w:style>
  <w:style w:type="paragraph" w:customStyle="1" w:styleId="250">
    <w:name w:val="Style60"/>
    <w:basedOn w:val="1"/>
    <w:qFormat/>
    <w:uiPriority w:val="0"/>
    <w:pPr>
      <w:spacing w:line="566" w:lineRule="exact"/>
    </w:pPr>
  </w:style>
  <w:style w:type="paragraph" w:customStyle="1" w:styleId="251">
    <w:name w:val="Style28"/>
    <w:basedOn w:val="1"/>
    <w:qFormat/>
    <w:uiPriority w:val="0"/>
    <w:pPr>
      <w:spacing w:line="552" w:lineRule="exact"/>
      <w:ind w:firstLine="547"/>
    </w:pPr>
  </w:style>
  <w:style w:type="paragraph" w:customStyle="1" w:styleId="252">
    <w:name w:val="正文_0"/>
    <w:next w:val="25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
    <w:name w:val="列出段落1"/>
    <w:basedOn w:val="252"/>
    <w:qFormat/>
    <w:uiPriority w:val="99"/>
    <w:pPr>
      <w:widowControl/>
      <w:ind w:firstLine="420" w:firstLineChars="200"/>
      <w:jc w:val="left"/>
    </w:pPr>
    <w:rPr>
      <w:kern w:val="0"/>
      <w:sz w:val="24"/>
      <w:szCs w:val="21"/>
    </w:rPr>
  </w:style>
  <w:style w:type="paragraph" w:customStyle="1" w:styleId="25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Style36"/>
    <w:basedOn w:val="1"/>
    <w:qFormat/>
    <w:uiPriority w:val="0"/>
  </w:style>
  <w:style w:type="paragraph" w:customStyle="1" w:styleId="256">
    <w:name w:val="Style67"/>
    <w:basedOn w:val="1"/>
    <w:qFormat/>
    <w:uiPriority w:val="0"/>
    <w:pPr>
      <w:spacing w:line="566" w:lineRule="exact"/>
      <w:ind w:firstLine="552"/>
    </w:pPr>
  </w:style>
  <w:style w:type="paragraph" w:customStyle="1" w:styleId="257">
    <w:name w:val="Style8"/>
    <w:basedOn w:val="1"/>
    <w:qFormat/>
    <w:uiPriority w:val="0"/>
    <w:pPr>
      <w:spacing w:line="566" w:lineRule="exact"/>
      <w:jc w:val="center"/>
    </w:pPr>
  </w:style>
  <w:style w:type="paragraph" w:customStyle="1" w:styleId="258">
    <w:name w:val="Style12"/>
    <w:basedOn w:val="1"/>
    <w:qFormat/>
    <w:uiPriority w:val="0"/>
    <w:pPr>
      <w:spacing w:line="564" w:lineRule="exact"/>
      <w:ind w:hanging="115"/>
    </w:pPr>
  </w:style>
  <w:style w:type="paragraph" w:customStyle="1" w:styleId="259">
    <w:name w:val="_Style 8"/>
    <w:basedOn w:val="1"/>
    <w:qFormat/>
    <w:uiPriority w:val="0"/>
    <w:pPr>
      <w:widowControl/>
      <w:ind w:firstLine="420" w:firstLineChars="200"/>
      <w:jc w:val="left"/>
    </w:pPr>
    <w:rPr>
      <w:rFonts w:ascii="宋体" w:hAnsi="宋体" w:cs="宋体"/>
      <w:kern w:val="0"/>
      <w:sz w:val="24"/>
    </w:rPr>
  </w:style>
  <w:style w:type="paragraph" w:customStyle="1" w:styleId="260">
    <w:name w:val="Style47"/>
    <w:basedOn w:val="1"/>
    <w:qFormat/>
    <w:uiPriority w:val="0"/>
  </w:style>
  <w:style w:type="paragraph" w:customStyle="1" w:styleId="261">
    <w:name w:val="Style58"/>
    <w:basedOn w:val="1"/>
    <w:qFormat/>
    <w:uiPriority w:val="0"/>
    <w:pPr>
      <w:spacing w:line="413" w:lineRule="exact"/>
    </w:pPr>
  </w:style>
  <w:style w:type="paragraph" w:customStyle="1" w:styleId="262">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63">
    <w:name w:val="Char Char1 Char Char Char Char Char1 Char Char Char Char"/>
    <w:basedOn w:val="29"/>
    <w:qFormat/>
    <w:uiPriority w:val="0"/>
    <w:rPr>
      <w:rFonts w:ascii="Tahoma" w:hAnsi="Tahoma"/>
    </w:rPr>
  </w:style>
  <w:style w:type="paragraph" w:customStyle="1" w:styleId="26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5">
    <w:name w:val="_Style 25"/>
    <w:basedOn w:val="1"/>
    <w:qFormat/>
    <w:uiPriority w:val="0"/>
    <w:pPr>
      <w:widowControl/>
      <w:jc w:val="left"/>
    </w:pPr>
    <w:rPr>
      <w:rFonts w:ascii="Calibri" w:hAnsi="Calibri"/>
      <w:kern w:val="0"/>
      <w:sz w:val="24"/>
      <w:lang w:eastAsia="en-US"/>
    </w:rPr>
  </w:style>
  <w:style w:type="paragraph" w:customStyle="1" w:styleId="266">
    <w:name w:val="Style15"/>
    <w:basedOn w:val="1"/>
    <w:qFormat/>
    <w:uiPriority w:val="0"/>
    <w:pPr>
      <w:spacing w:line="557" w:lineRule="exact"/>
      <w:ind w:firstLine="672"/>
    </w:pPr>
  </w:style>
  <w:style w:type="paragraph" w:customStyle="1" w:styleId="267">
    <w:name w:val="Style42"/>
    <w:basedOn w:val="1"/>
    <w:qFormat/>
    <w:uiPriority w:val="0"/>
    <w:pPr>
      <w:spacing w:line="542" w:lineRule="exact"/>
      <w:ind w:firstLine="547"/>
    </w:pPr>
  </w:style>
  <w:style w:type="paragraph" w:customStyle="1" w:styleId="268">
    <w:name w:val="附录标识"/>
    <w:basedOn w:val="269"/>
    <w:qFormat/>
    <w:uiPriority w:val="0"/>
    <w:pPr>
      <w:tabs>
        <w:tab w:val="left" w:pos="360"/>
        <w:tab w:val="left" w:pos="720"/>
        <w:tab w:val="left" w:pos="6405"/>
      </w:tabs>
      <w:spacing w:after="200"/>
    </w:pPr>
    <w:rPr>
      <w:rFonts w:ascii="Times New Roman" w:eastAsia="宋体"/>
      <w:sz w:val="21"/>
    </w:rPr>
  </w:style>
  <w:style w:type="paragraph" w:customStyle="1" w:styleId="269">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70">
    <w:name w:val="标题 1 +"/>
    <w:basedOn w:val="3"/>
    <w:next w:val="1"/>
    <w:qFormat/>
    <w:uiPriority w:val="0"/>
    <w:pPr>
      <w:keepLines/>
      <w:spacing w:line="600" w:lineRule="auto"/>
    </w:pPr>
    <w:rPr>
      <w:rFonts w:eastAsia="黑体"/>
      <w:kern w:val="0"/>
      <w:sz w:val="32"/>
      <w:szCs w:val="32"/>
    </w:rPr>
  </w:style>
  <w:style w:type="paragraph" w:customStyle="1" w:styleId="271">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72">
    <w:name w:val="Style53"/>
    <w:basedOn w:val="1"/>
    <w:qFormat/>
    <w:uiPriority w:val="0"/>
    <w:pPr>
      <w:spacing w:line="533" w:lineRule="exact"/>
      <w:ind w:firstLine="581"/>
    </w:pPr>
  </w:style>
  <w:style w:type="paragraph" w:customStyle="1" w:styleId="273">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74">
    <w:name w:val="Char11"/>
    <w:basedOn w:val="1"/>
    <w:qFormat/>
    <w:uiPriority w:val="0"/>
    <w:pPr>
      <w:tabs>
        <w:tab w:val="left" w:pos="360"/>
      </w:tabs>
      <w:ind w:left="360" w:hanging="360" w:hangingChars="200"/>
    </w:pPr>
    <w:rPr>
      <w:sz w:val="24"/>
    </w:rPr>
  </w:style>
  <w:style w:type="paragraph" w:customStyle="1" w:styleId="275">
    <w:name w:val="1"/>
    <w:basedOn w:val="1"/>
    <w:qFormat/>
    <w:uiPriority w:val="0"/>
    <w:pPr>
      <w:spacing w:afterLines="50" w:line="360" w:lineRule="auto"/>
    </w:pPr>
    <w:rPr>
      <w:rFonts w:ascii="宋体" w:hAnsi="宋体"/>
      <w:b/>
      <w:sz w:val="30"/>
      <w:szCs w:val="21"/>
    </w:rPr>
  </w:style>
  <w:style w:type="paragraph" w:customStyle="1" w:styleId="276">
    <w:name w:val="列表段落1"/>
    <w:basedOn w:val="1"/>
    <w:qFormat/>
    <w:uiPriority w:val="0"/>
    <w:pPr>
      <w:spacing w:line="460" w:lineRule="exact"/>
      <w:ind w:firstLine="420" w:firstLineChars="200"/>
    </w:pPr>
    <w:rPr>
      <w:spacing w:val="6"/>
      <w:sz w:val="24"/>
    </w:rPr>
  </w:style>
  <w:style w:type="paragraph" w:customStyle="1" w:styleId="277">
    <w:name w:val="Style62"/>
    <w:basedOn w:val="1"/>
    <w:qFormat/>
    <w:uiPriority w:val="0"/>
  </w:style>
  <w:style w:type="paragraph" w:customStyle="1" w:styleId="278">
    <w:name w:val="Style54"/>
    <w:basedOn w:val="1"/>
    <w:qFormat/>
    <w:uiPriority w:val="0"/>
  </w:style>
  <w:style w:type="paragraph" w:customStyle="1" w:styleId="279">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0">
    <w:name w:val="列表段落2"/>
    <w:basedOn w:val="1"/>
    <w:qFormat/>
    <w:uiPriority w:val="0"/>
    <w:pPr>
      <w:ind w:firstLine="420" w:firstLineChars="200"/>
    </w:pPr>
    <w:rPr>
      <w:rFonts w:ascii="Calibri" w:hAnsi="Calibri" w:cs="Calibri"/>
      <w:szCs w:val="21"/>
    </w:rPr>
  </w:style>
  <w:style w:type="paragraph" w:customStyle="1" w:styleId="281">
    <w:name w:val="Style73"/>
    <w:basedOn w:val="1"/>
    <w:qFormat/>
    <w:uiPriority w:val="0"/>
    <w:pPr>
      <w:spacing w:line="538" w:lineRule="exact"/>
      <w:ind w:firstLine="533"/>
    </w:pPr>
  </w:style>
  <w:style w:type="paragraph" w:customStyle="1" w:styleId="282">
    <w:name w:val="Style34"/>
    <w:basedOn w:val="1"/>
    <w:qFormat/>
    <w:uiPriority w:val="0"/>
    <w:pPr>
      <w:spacing w:line="375" w:lineRule="exact"/>
    </w:pPr>
  </w:style>
  <w:style w:type="paragraph" w:customStyle="1" w:styleId="283">
    <w:name w:val="Style59"/>
    <w:basedOn w:val="1"/>
    <w:qFormat/>
    <w:uiPriority w:val="0"/>
  </w:style>
  <w:style w:type="paragraph" w:customStyle="1" w:styleId="284">
    <w:name w:val="_Style 39"/>
    <w:basedOn w:val="285"/>
    <w:qFormat/>
    <w:uiPriority w:val="0"/>
  </w:style>
  <w:style w:type="paragraph" w:customStyle="1" w:styleId="285">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Style13"/>
    <w:basedOn w:val="1"/>
    <w:qFormat/>
    <w:uiPriority w:val="0"/>
  </w:style>
  <w:style w:type="paragraph" w:customStyle="1" w:styleId="288">
    <w:name w:val="Style27"/>
    <w:basedOn w:val="1"/>
    <w:qFormat/>
    <w:uiPriority w:val="0"/>
  </w:style>
  <w:style w:type="paragraph" w:customStyle="1" w:styleId="289">
    <w:name w:val="Style48"/>
    <w:basedOn w:val="1"/>
    <w:qFormat/>
    <w:uiPriority w:val="0"/>
    <w:pPr>
      <w:spacing w:line="542" w:lineRule="exact"/>
      <w:jc w:val="right"/>
    </w:pPr>
  </w:style>
  <w:style w:type="paragraph" w:customStyle="1" w:styleId="290">
    <w:name w:val="Style69"/>
    <w:basedOn w:val="1"/>
    <w:qFormat/>
    <w:uiPriority w:val="0"/>
    <w:pPr>
      <w:spacing w:line="557" w:lineRule="exact"/>
      <w:ind w:firstLine="1666"/>
    </w:pPr>
  </w:style>
  <w:style w:type="paragraph" w:customStyle="1" w:styleId="291">
    <w:name w:val="NO3"/>
    <w:basedOn w:val="1"/>
    <w:qFormat/>
    <w:uiPriority w:val="0"/>
    <w:pPr>
      <w:tabs>
        <w:tab w:val="left" w:pos="907"/>
      </w:tabs>
      <w:spacing w:line="360" w:lineRule="auto"/>
    </w:pPr>
    <w:rPr>
      <w:rFonts w:ascii="宋体" w:hAnsi="宋体"/>
      <w:sz w:val="24"/>
    </w:rPr>
  </w:style>
  <w:style w:type="paragraph" w:styleId="292">
    <w:name w:val="List Paragraph"/>
    <w:basedOn w:val="1"/>
    <w:qFormat/>
    <w:uiPriority w:val="34"/>
    <w:pPr>
      <w:ind w:firstLine="420" w:firstLineChars="200"/>
    </w:pPr>
    <w:rPr>
      <w:rFonts w:ascii="Calibri" w:hAnsi="Calibri"/>
      <w:szCs w:val="22"/>
    </w:rPr>
  </w:style>
  <w:style w:type="paragraph" w:customStyle="1" w:styleId="293">
    <w:name w:val="Style74"/>
    <w:basedOn w:val="1"/>
    <w:qFormat/>
    <w:uiPriority w:val="0"/>
    <w:pPr>
      <w:spacing w:line="437" w:lineRule="exact"/>
    </w:pPr>
  </w:style>
  <w:style w:type="paragraph" w:customStyle="1" w:styleId="294">
    <w:name w:val="Style70"/>
    <w:basedOn w:val="1"/>
    <w:qFormat/>
    <w:uiPriority w:val="0"/>
    <w:pPr>
      <w:spacing w:line="549" w:lineRule="exact"/>
      <w:ind w:firstLine="686"/>
    </w:pPr>
  </w:style>
  <w:style w:type="paragraph" w:customStyle="1" w:styleId="295">
    <w:name w:val="修订1"/>
    <w:qFormat/>
    <w:uiPriority w:val="0"/>
    <w:rPr>
      <w:rFonts w:ascii="Times New Roman" w:hAnsi="Times New Roman" w:eastAsia="宋体" w:cs="Times New Roman"/>
      <w:kern w:val="2"/>
      <w:sz w:val="21"/>
      <w:szCs w:val="24"/>
      <w:lang w:val="en-US" w:eastAsia="zh-CN" w:bidi="ar-SA"/>
    </w:rPr>
  </w:style>
  <w:style w:type="paragraph" w:customStyle="1" w:styleId="296">
    <w:name w:val="Char1 Char Char Char 字元 Char Char 字元 Char 字元 Char1 Char Char Char"/>
    <w:basedOn w:val="1"/>
    <w:qFormat/>
    <w:uiPriority w:val="0"/>
    <w:rPr>
      <w:szCs w:val="20"/>
    </w:rPr>
  </w:style>
  <w:style w:type="paragraph" w:customStyle="1" w:styleId="297">
    <w:name w:val="正文 A"/>
    <w:qFormat/>
    <w:uiPriority w:val="0"/>
    <w:rPr>
      <w:rFonts w:ascii="Times New Roman" w:hAnsi="Times New Roman" w:eastAsia="Calibri" w:cs="Calibri"/>
      <w:color w:val="000000"/>
      <w:sz w:val="24"/>
      <w:szCs w:val="24"/>
      <w:lang w:val="en-US" w:eastAsia="zh-CN" w:bidi="ar-SA"/>
    </w:rPr>
  </w:style>
  <w:style w:type="paragraph" w:customStyle="1" w:styleId="298">
    <w:name w:val="Style10"/>
    <w:basedOn w:val="1"/>
    <w:qFormat/>
    <w:uiPriority w:val="0"/>
    <w:pPr>
      <w:spacing w:line="538" w:lineRule="exact"/>
    </w:pPr>
  </w:style>
  <w:style w:type="paragraph" w:customStyle="1" w:styleId="299">
    <w:name w:val="Style64"/>
    <w:basedOn w:val="1"/>
    <w:qFormat/>
    <w:uiPriority w:val="0"/>
  </w:style>
  <w:style w:type="paragraph" w:customStyle="1" w:styleId="300">
    <w:name w:val="标题2"/>
    <w:basedOn w:val="86"/>
    <w:qFormat/>
    <w:uiPriority w:val="0"/>
    <w:pPr>
      <w:spacing w:after="240"/>
      <w:jc w:val="left"/>
    </w:pPr>
    <w:rPr>
      <w:rFonts w:ascii="Times New Roman" w:hAnsi="Times New Roman"/>
      <w:sz w:val="30"/>
    </w:rPr>
  </w:style>
  <w:style w:type="paragraph" w:customStyle="1" w:styleId="301">
    <w:name w:val="Char Char1 Char Char Char"/>
    <w:basedOn w:val="1"/>
    <w:qFormat/>
    <w:uiPriority w:val="0"/>
    <w:rPr>
      <w:kern w:val="0"/>
      <w:sz w:val="20"/>
      <w:szCs w:val="20"/>
    </w:rPr>
  </w:style>
  <w:style w:type="paragraph" w:customStyle="1" w:styleId="302">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303">
    <w:name w:val="Style44"/>
    <w:basedOn w:val="1"/>
    <w:qFormat/>
    <w:uiPriority w:val="0"/>
  </w:style>
  <w:style w:type="paragraph" w:customStyle="1" w:styleId="304">
    <w:name w:val="Style41"/>
    <w:basedOn w:val="1"/>
    <w:qFormat/>
    <w:uiPriority w:val="0"/>
    <w:pPr>
      <w:spacing w:line="542" w:lineRule="exact"/>
      <w:ind w:firstLine="125"/>
    </w:pPr>
  </w:style>
  <w:style w:type="paragraph" w:customStyle="1" w:styleId="305">
    <w:name w:val="Char1 Char Char Char Char Char Char"/>
    <w:basedOn w:val="1"/>
    <w:qFormat/>
    <w:uiPriority w:val="0"/>
  </w:style>
  <w:style w:type="paragraph" w:customStyle="1" w:styleId="306">
    <w:name w:val="标题3"/>
    <w:basedOn w:val="3"/>
    <w:qFormat/>
    <w:uiPriority w:val="0"/>
    <w:pPr>
      <w:spacing w:beforeLines="50" w:afterLines="50" w:line="400" w:lineRule="exact"/>
      <w:jc w:val="both"/>
    </w:pPr>
    <w:rPr>
      <w:rFonts w:ascii="宋体" w:hAnsi="宋体"/>
      <w:kern w:val="32"/>
      <w:szCs w:val="32"/>
    </w:rPr>
  </w:style>
  <w:style w:type="paragraph" w:customStyle="1" w:styleId="307">
    <w:name w:val="Style11"/>
    <w:basedOn w:val="1"/>
    <w:qFormat/>
    <w:uiPriority w:val="0"/>
    <w:pPr>
      <w:spacing w:line="559" w:lineRule="exact"/>
      <w:ind w:firstLine="590"/>
    </w:pPr>
  </w:style>
  <w:style w:type="paragraph" w:customStyle="1" w:styleId="308">
    <w:name w:val="Style81"/>
    <w:basedOn w:val="1"/>
    <w:qFormat/>
    <w:uiPriority w:val="0"/>
    <w:pPr>
      <w:spacing w:line="547" w:lineRule="exact"/>
    </w:pPr>
  </w:style>
  <w:style w:type="paragraph" w:customStyle="1" w:styleId="309">
    <w:name w:val="Style63"/>
    <w:basedOn w:val="1"/>
    <w:qFormat/>
    <w:uiPriority w:val="0"/>
    <w:pPr>
      <w:spacing w:line="564" w:lineRule="exact"/>
      <w:ind w:firstLine="682"/>
    </w:pPr>
  </w:style>
  <w:style w:type="paragraph" w:customStyle="1" w:styleId="310">
    <w:name w:val="Style45"/>
    <w:basedOn w:val="1"/>
    <w:qFormat/>
    <w:uiPriority w:val="0"/>
  </w:style>
  <w:style w:type="paragraph" w:customStyle="1" w:styleId="311">
    <w:name w:val="表格"/>
    <w:basedOn w:val="1"/>
    <w:qFormat/>
    <w:uiPriority w:val="0"/>
    <w:pPr>
      <w:widowControl/>
      <w:jc w:val="center"/>
      <w:textAlignment w:val="center"/>
    </w:pPr>
    <w:rPr>
      <w:rFonts w:ascii="华文细黑" w:hAnsi="华文细黑"/>
      <w:kern w:val="0"/>
      <w:szCs w:val="20"/>
      <w:lang w:eastAsia="en-US" w:bidi="en-US"/>
    </w:rPr>
  </w:style>
  <w:style w:type="paragraph" w:customStyle="1" w:styleId="312">
    <w:name w:val="Style77"/>
    <w:basedOn w:val="1"/>
    <w:qFormat/>
    <w:uiPriority w:val="0"/>
  </w:style>
  <w:style w:type="paragraph" w:customStyle="1" w:styleId="313">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314">
    <w:name w:val="Style52"/>
    <w:basedOn w:val="1"/>
    <w:qFormat/>
    <w:uiPriority w:val="0"/>
    <w:pPr>
      <w:spacing w:line="682" w:lineRule="exact"/>
      <w:ind w:firstLine="557"/>
    </w:pPr>
  </w:style>
  <w:style w:type="paragraph" w:customStyle="1" w:styleId="315">
    <w:name w:val="Style71"/>
    <w:basedOn w:val="1"/>
    <w:qFormat/>
    <w:uiPriority w:val="0"/>
    <w:pPr>
      <w:spacing w:line="538" w:lineRule="exact"/>
      <w:ind w:firstLine="101"/>
    </w:pPr>
  </w:style>
  <w:style w:type="paragraph" w:customStyle="1" w:styleId="316">
    <w:name w:val="Style24"/>
    <w:basedOn w:val="1"/>
    <w:qFormat/>
    <w:uiPriority w:val="0"/>
  </w:style>
  <w:style w:type="paragraph" w:customStyle="1" w:styleId="317">
    <w:name w:val="Style72"/>
    <w:basedOn w:val="1"/>
    <w:qFormat/>
    <w:uiPriority w:val="0"/>
  </w:style>
  <w:style w:type="paragraph" w:customStyle="1" w:styleId="318">
    <w:name w:val="Char Char1 Char Char Char Char Char Char Char"/>
    <w:basedOn w:val="1"/>
    <w:qFormat/>
    <w:uiPriority w:val="0"/>
    <w:pPr>
      <w:widowControl/>
      <w:spacing w:after="160" w:line="240" w:lineRule="exact"/>
      <w:jc w:val="left"/>
    </w:pPr>
  </w:style>
  <w:style w:type="paragraph" w:customStyle="1" w:styleId="319">
    <w:name w:val="Style61"/>
    <w:basedOn w:val="1"/>
    <w:qFormat/>
    <w:uiPriority w:val="0"/>
  </w:style>
  <w:style w:type="paragraph" w:customStyle="1" w:styleId="320">
    <w:name w:val="Style50"/>
    <w:basedOn w:val="1"/>
    <w:qFormat/>
    <w:uiPriority w:val="0"/>
  </w:style>
  <w:style w:type="paragraph" w:customStyle="1" w:styleId="321">
    <w:name w:val="p16"/>
    <w:basedOn w:val="1"/>
    <w:qFormat/>
    <w:uiPriority w:val="0"/>
    <w:pPr>
      <w:widowControl/>
      <w:jc w:val="left"/>
    </w:pPr>
    <w:rPr>
      <w:kern w:val="0"/>
      <w:szCs w:val="21"/>
    </w:rPr>
  </w:style>
  <w:style w:type="paragraph" w:customStyle="1" w:styleId="322">
    <w:name w:val="Normal_0_1"/>
    <w:qFormat/>
    <w:uiPriority w:val="0"/>
    <w:rPr>
      <w:rFonts w:ascii="Times New Roman" w:hAnsi="Times New Roman" w:eastAsia="Times New Roman" w:cs="Times New Roman"/>
      <w:sz w:val="24"/>
      <w:szCs w:val="24"/>
      <w:lang w:val="en-US" w:eastAsia="zh-CN" w:bidi="ar-SA"/>
    </w:rPr>
  </w:style>
  <w:style w:type="paragraph" w:customStyle="1" w:styleId="323">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324">
    <w:name w:val="Style65"/>
    <w:basedOn w:val="1"/>
    <w:qFormat/>
    <w:uiPriority w:val="0"/>
  </w:style>
  <w:style w:type="paragraph" w:customStyle="1" w:styleId="325">
    <w:name w:val="TOC 标题1"/>
    <w:basedOn w:val="3"/>
    <w:next w:val="1"/>
    <w:qFormat/>
    <w:uiPriority w:val="0"/>
    <w:pPr>
      <w:keepLines/>
      <w:widowControl/>
      <w:spacing w:line="276" w:lineRule="auto"/>
      <w:jc w:val="left"/>
      <w:outlineLvl w:val="9"/>
    </w:pPr>
    <w:rPr>
      <w:rFonts w:ascii="Cambria" w:hAnsi="Cambria"/>
      <w:color w:val="365F91"/>
      <w:kern w:val="0"/>
      <w:sz w:val="28"/>
      <w:szCs w:val="28"/>
    </w:rPr>
  </w:style>
  <w:style w:type="paragraph" w:customStyle="1" w:styleId="326">
    <w:name w:val="Style46"/>
    <w:basedOn w:val="1"/>
    <w:qFormat/>
    <w:uiPriority w:val="0"/>
    <w:pPr>
      <w:spacing w:line="672" w:lineRule="exact"/>
    </w:pPr>
  </w:style>
  <w:style w:type="paragraph" w:customStyle="1" w:styleId="327">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328">
    <w:name w:val="TOC 标题2"/>
    <w:basedOn w:val="3"/>
    <w:next w:val="1"/>
    <w:qFormat/>
    <w:uiPriority w:val="0"/>
    <w:pPr>
      <w:keepLines/>
      <w:widowControl/>
      <w:spacing w:before="480" w:line="276" w:lineRule="auto"/>
      <w:jc w:val="left"/>
      <w:outlineLvl w:val="9"/>
    </w:pPr>
    <w:rPr>
      <w:rFonts w:ascii="Cambria" w:hAnsi="Cambria"/>
      <w:color w:val="365F91"/>
      <w:kern w:val="0"/>
      <w:sz w:val="28"/>
      <w:szCs w:val="28"/>
    </w:rPr>
  </w:style>
  <w:style w:type="paragraph" w:customStyle="1" w:styleId="32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330">
    <w:name w:val="样式6"/>
    <w:basedOn w:val="1"/>
    <w:qFormat/>
    <w:uiPriority w:val="0"/>
    <w:pPr>
      <w:pBdr>
        <w:top w:val="single" w:color="auto" w:sz="4" w:space="1"/>
      </w:pBdr>
    </w:pPr>
  </w:style>
  <w:style w:type="paragraph" w:customStyle="1" w:styleId="331">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32">
    <w:name w:val="Style9"/>
    <w:basedOn w:val="1"/>
    <w:qFormat/>
    <w:uiPriority w:val="0"/>
  </w:style>
  <w:style w:type="paragraph" w:customStyle="1" w:styleId="333">
    <w:name w:val="Char1 Char Char Char Char Char Char1"/>
    <w:basedOn w:val="1"/>
    <w:qFormat/>
    <w:uiPriority w:val="0"/>
  </w:style>
  <w:style w:type="paragraph" w:customStyle="1" w:styleId="334">
    <w:name w:val="表格内容"/>
    <w:basedOn w:val="14"/>
    <w:qFormat/>
    <w:uiPriority w:val="0"/>
    <w:pPr>
      <w:suppressLineNumbers/>
      <w:suppressAutoHyphens/>
      <w:jc w:val="left"/>
    </w:pPr>
    <w:rPr>
      <w:rFonts w:cs="Tahoma"/>
      <w:kern w:val="0"/>
      <w:sz w:val="24"/>
    </w:rPr>
  </w:style>
  <w:style w:type="paragraph" w:customStyle="1" w:styleId="335">
    <w:name w:val="默认段落字体 Para Char Char Char Char Char Char Char Char Char Char Char Char Char Char Char Char Char Char Char"/>
    <w:basedOn w:val="1"/>
    <w:qFormat/>
    <w:uiPriority w:val="0"/>
  </w:style>
  <w:style w:type="paragraph" w:customStyle="1" w:styleId="336">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337">
    <w:name w:val="Body1!"/>
    <w:basedOn w:val="1"/>
    <w:qFormat/>
    <w:uiPriority w:val="0"/>
    <w:pPr>
      <w:widowControl/>
      <w:tabs>
        <w:tab w:val="left" w:pos="1247"/>
      </w:tabs>
      <w:spacing w:line="288" w:lineRule="auto"/>
      <w:ind w:left="1247" w:firstLine="200" w:firstLineChars="200"/>
    </w:pPr>
    <w:rPr>
      <w:rFonts w:ascii="Arial" w:hAnsi="Arial"/>
      <w:kern w:val="0"/>
      <w:szCs w:val="21"/>
      <w:lang w:eastAsia="en-US"/>
    </w:rPr>
  </w:style>
  <w:style w:type="paragraph" w:customStyle="1" w:styleId="338">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339">
    <w:name w:val="Style5"/>
    <w:basedOn w:val="1"/>
    <w:qFormat/>
    <w:uiPriority w:val="0"/>
  </w:style>
  <w:style w:type="paragraph" w:customStyle="1" w:styleId="340">
    <w:name w:val="Style80"/>
    <w:basedOn w:val="1"/>
    <w:qFormat/>
    <w:uiPriority w:val="0"/>
  </w:style>
  <w:style w:type="paragraph" w:customStyle="1" w:styleId="341">
    <w:name w:val="Style4"/>
    <w:basedOn w:val="1"/>
    <w:qFormat/>
    <w:uiPriority w:val="0"/>
  </w:style>
  <w:style w:type="paragraph" w:customStyle="1" w:styleId="342">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343">
    <w:name w:val="1 Char Char Char Char"/>
    <w:basedOn w:val="1"/>
    <w:qFormat/>
    <w:uiPriority w:val="0"/>
  </w:style>
  <w:style w:type="character" w:customStyle="1" w:styleId="344">
    <w:name w:val="未处理的提及1"/>
    <w:basedOn w:val="92"/>
    <w:semiHidden/>
    <w:unhideWhenUsed/>
    <w:qFormat/>
    <w:uiPriority w:val="99"/>
    <w:rPr>
      <w:color w:val="605E5C"/>
      <w:shd w:val="clear" w:color="auto" w:fill="E1DFDD"/>
    </w:rPr>
  </w:style>
  <w:style w:type="character" w:customStyle="1" w:styleId="345">
    <w:name w:val="font11"/>
    <w:basedOn w:val="92"/>
    <w:qFormat/>
    <w:uiPriority w:val="0"/>
    <w:rPr>
      <w:rFonts w:hint="eastAsia" w:ascii="华文仿宋" w:hAnsi="华文仿宋" w:eastAsia="华文仿宋"/>
      <w:color w:val="000000"/>
      <w:sz w:val="24"/>
      <w:szCs w:val="24"/>
      <w:u w:val="none"/>
    </w:rPr>
  </w:style>
  <w:style w:type="character" w:customStyle="1" w:styleId="346">
    <w:name w:val="font21"/>
    <w:basedOn w:val="92"/>
    <w:qFormat/>
    <w:uiPriority w:val="0"/>
    <w:rPr>
      <w:rFonts w:hint="default" w:ascii="华文仿宋" w:hAnsi="华文仿宋" w:eastAsia="华文仿宋" w:cs="华文仿宋"/>
      <w:color w:val="000000"/>
      <w:sz w:val="21"/>
      <w:szCs w:val="21"/>
      <w:u w:val="none"/>
    </w:rPr>
  </w:style>
  <w:style w:type="character" w:customStyle="1" w:styleId="347">
    <w:name w:val="正文文本 3 Char"/>
    <w:link w:val="34"/>
    <w:qFormat/>
    <w:uiPriority w:val="0"/>
    <w:rPr>
      <w:rFonts w:ascii="宋体"/>
      <w:color w:val="000000"/>
      <w:kern w:val="0"/>
      <w:sz w:val="24"/>
      <w:szCs w:val="20"/>
    </w:rPr>
  </w:style>
  <w:style w:type="paragraph" w:customStyle="1" w:styleId="34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349">
    <w:name w:val="正文文本 Char"/>
    <w:basedOn w:val="92"/>
    <w:link w:val="14"/>
    <w:qFormat/>
    <w:uiPriority w:val="0"/>
    <w:rPr>
      <w:kern w:val="2"/>
      <w:sz w:val="21"/>
      <w:szCs w:val="24"/>
    </w:rPr>
  </w:style>
  <w:style w:type="character" w:customStyle="1" w:styleId="350">
    <w:name w:val="正文缩进 Char"/>
    <w:link w:val="24"/>
    <w:qFormat/>
    <w:uiPriority w:val="0"/>
  </w:style>
  <w:style w:type="character" w:customStyle="1" w:styleId="351">
    <w:name w:val="正文首行缩进 Char"/>
    <w:link w:val="88"/>
    <w:qFormat/>
    <w:uiPriority w:val="0"/>
    <w:rPr>
      <w:rFonts w:ascii="Calibri" w:hAnsi="Calibri"/>
    </w:rPr>
  </w:style>
  <w:style w:type="character" w:customStyle="1" w:styleId="352">
    <w:name w:val="宏文本 Char"/>
    <w:basedOn w:val="92"/>
    <w:link w:val="2"/>
    <w:qFormat/>
    <w:uiPriority w:val="0"/>
    <w:rPr>
      <w:rFonts w:ascii="Courier New" w:hAnsi="Courier New" w:eastAsia="Times New Roman" w:cs="Courier New"/>
      <w:spacing w:val="-5"/>
      <w:lang w:eastAsia="en-US"/>
    </w:rPr>
  </w:style>
  <w:style w:type="character" w:customStyle="1" w:styleId="353">
    <w:name w:val="标题 1 Char2"/>
    <w:qFormat/>
    <w:uiPriority w:val="0"/>
    <w:rPr>
      <w:rFonts w:eastAsia="宋体"/>
      <w:b/>
      <w:bCs/>
      <w:kern w:val="2"/>
      <w:sz w:val="24"/>
      <w:lang w:val="en-US" w:eastAsia="zh-CN" w:bidi="ar-SA"/>
    </w:rPr>
  </w:style>
  <w:style w:type="character" w:customStyle="1" w:styleId="354">
    <w:name w:val="标题 3 Char2"/>
    <w:qFormat/>
    <w:uiPriority w:val="0"/>
    <w:rPr>
      <w:rFonts w:eastAsia="宋体"/>
      <w:b/>
      <w:bCs/>
      <w:kern w:val="2"/>
      <w:sz w:val="32"/>
      <w:szCs w:val="32"/>
      <w:lang w:val="en-US" w:eastAsia="zh-CN" w:bidi="ar-SA"/>
    </w:rPr>
  </w:style>
  <w:style w:type="character" w:customStyle="1" w:styleId="355">
    <w:name w:val="注释标题 Char"/>
    <w:basedOn w:val="92"/>
    <w:link w:val="19"/>
    <w:qFormat/>
    <w:uiPriority w:val="0"/>
    <w:rPr>
      <w:rFonts w:ascii="Arial" w:hAnsi="Arial"/>
      <w:spacing w:val="-5"/>
      <w:lang w:eastAsia="en-US"/>
    </w:rPr>
  </w:style>
  <w:style w:type="character" w:customStyle="1" w:styleId="356">
    <w:name w:val="电子邮件签名 Char"/>
    <w:basedOn w:val="92"/>
    <w:link w:val="23"/>
    <w:qFormat/>
    <w:uiPriority w:val="0"/>
    <w:rPr>
      <w:rFonts w:ascii="Arial" w:hAnsi="Arial"/>
      <w:spacing w:val="-5"/>
      <w:lang w:eastAsia="en-US"/>
    </w:rPr>
  </w:style>
  <w:style w:type="character" w:customStyle="1" w:styleId="357">
    <w:name w:val="批注文字 Char2"/>
    <w:qFormat/>
    <w:uiPriority w:val="0"/>
    <w:rPr>
      <w:rFonts w:eastAsia="宋体"/>
      <w:kern w:val="2"/>
      <w:sz w:val="21"/>
      <w:szCs w:val="24"/>
      <w:lang w:val="en-US" w:eastAsia="zh-CN" w:bidi="ar-SA"/>
    </w:rPr>
  </w:style>
  <w:style w:type="character" w:customStyle="1" w:styleId="358">
    <w:name w:val="结束语 Char"/>
    <w:basedOn w:val="92"/>
    <w:link w:val="35"/>
    <w:qFormat/>
    <w:uiPriority w:val="0"/>
    <w:rPr>
      <w:rFonts w:ascii="Arial" w:hAnsi="Arial"/>
      <w:spacing w:val="-5"/>
      <w:lang w:eastAsia="en-US"/>
    </w:rPr>
  </w:style>
  <w:style w:type="character" w:customStyle="1" w:styleId="359">
    <w:name w:val="HTML 地址 Char"/>
    <w:basedOn w:val="92"/>
    <w:link w:val="44"/>
    <w:qFormat/>
    <w:uiPriority w:val="0"/>
    <w:rPr>
      <w:rFonts w:ascii="Arial" w:hAnsi="Arial"/>
      <w:i/>
      <w:iCs/>
      <w:spacing w:val="-5"/>
      <w:lang w:eastAsia="en-US"/>
    </w:rPr>
  </w:style>
  <w:style w:type="character" w:customStyle="1" w:styleId="360">
    <w:name w:val="尾注文本 Char"/>
    <w:basedOn w:val="92"/>
    <w:link w:val="55"/>
    <w:qFormat/>
    <w:uiPriority w:val="0"/>
    <w:rPr>
      <w:rFonts w:ascii="Arial" w:hAnsi="Arial"/>
      <w:spacing w:val="-5"/>
      <w:sz w:val="16"/>
      <w:lang w:eastAsia="en-US"/>
    </w:rPr>
  </w:style>
  <w:style w:type="character" w:customStyle="1" w:styleId="361">
    <w:name w:val="签名 Char"/>
    <w:basedOn w:val="92"/>
    <w:link w:val="61"/>
    <w:qFormat/>
    <w:uiPriority w:val="0"/>
    <w:rPr>
      <w:rFonts w:ascii="Arial" w:hAnsi="Arial"/>
      <w:spacing w:val="-5"/>
      <w:lang w:eastAsia="en-US"/>
    </w:rPr>
  </w:style>
  <w:style w:type="character" w:customStyle="1" w:styleId="362">
    <w:name w:val="脚注文本 Char"/>
    <w:basedOn w:val="92"/>
    <w:link w:val="69"/>
    <w:qFormat/>
    <w:uiPriority w:val="0"/>
    <w:rPr>
      <w:rFonts w:ascii="Arial" w:hAnsi="Arial" w:eastAsia="Times New Roman"/>
      <w:spacing w:val="-5"/>
      <w:sz w:val="16"/>
      <w:lang w:val="en-US" w:eastAsia="en-US"/>
    </w:rPr>
  </w:style>
  <w:style w:type="character" w:customStyle="1" w:styleId="363">
    <w:name w:val="正文文本 2 Char"/>
    <w:link w:val="78"/>
    <w:qFormat/>
    <w:uiPriority w:val="0"/>
    <w:rPr>
      <w:kern w:val="2"/>
      <w:sz w:val="21"/>
      <w:szCs w:val="24"/>
    </w:rPr>
  </w:style>
  <w:style w:type="character" w:customStyle="1" w:styleId="364">
    <w:name w:val="信息标题 Char"/>
    <w:basedOn w:val="92"/>
    <w:link w:val="81"/>
    <w:qFormat/>
    <w:uiPriority w:val="0"/>
    <w:rPr>
      <w:rFonts w:ascii="Arial" w:hAnsi="Arial"/>
      <w:sz w:val="22"/>
      <w:lang w:eastAsia="en-US"/>
    </w:rPr>
  </w:style>
  <w:style w:type="character" w:customStyle="1" w:styleId="365">
    <w:name w:val="编号 Char"/>
    <w:link w:val="366"/>
    <w:qFormat/>
    <w:uiPriority w:val="0"/>
    <w:rPr>
      <w:kern w:val="2"/>
      <w:sz w:val="21"/>
      <w:szCs w:val="24"/>
    </w:rPr>
  </w:style>
  <w:style w:type="paragraph" w:customStyle="1" w:styleId="366">
    <w:name w:val="List Paragraph1"/>
    <w:basedOn w:val="1"/>
    <w:link w:val="365"/>
    <w:qFormat/>
    <w:uiPriority w:val="0"/>
    <w:pPr>
      <w:spacing w:line="360" w:lineRule="auto"/>
      <w:ind w:firstLine="420" w:firstLineChars="200"/>
    </w:pPr>
  </w:style>
  <w:style w:type="character" w:customStyle="1" w:styleId="367">
    <w:name w:val="items2"/>
    <w:qFormat/>
    <w:uiPriority w:val="0"/>
  </w:style>
  <w:style w:type="character" w:customStyle="1" w:styleId="368">
    <w:name w:val="普通文字 Char Char1"/>
    <w:qFormat/>
    <w:uiPriority w:val="0"/>
    <w:rPr>
      <w:rFonts w:ascii="宋体" w:hAnsi="Courier New" w:eastAsia="宋体"/>
      <w:kern w:val="2"/>
      <w:sz w:val="21"/>
      <w:lang w:val="en-US" w:eastAsia="zh-CN" w:bidi="ar-SA"/>
    </w:rPr>
  </w:style>
  <w:style w:type="character" w:customStyle="1" w:styleId="369">
    <w:name w:val="items"/>
    <w:qFormat/>
    <w:uiPriority w:val="0"/>
  </w:style>
  <w:style w:type="character" w:customStyle="1" w:styleId="370">
    <w:name w:val="H2 Char1"/>
    <w:qFormat/>
    <w:uiPriority w:val="0"/>
    <w:rPr>
      <w:rFonts w:ascii="Arial" w:hAnsi="Arial" w:eastAsia="黑体"/>
      <w:b/>
      <w:bCs/>
      <w:kern w:val="2"/>
      <w:sz w:val="24"/>
      <w:szCs w:val="32"/>
      <w:lang w:val="en-US" w:eastAsia="zh-CN" w:bidi="ar-SA"/>
    </w:rPr>
  </w:style>
  <w:style w:type="character" w:customStyle="1" w:styleId="371">
    <w:name w:val=" Char Char12"/>
    <w:qFormat/>
    <w:uiPriority w:val="0"/>
    <w:rPr>
      <w:rFonts w:ascii="Arial" w:hAnsi="Arial" w:eastAsia="黑体"/>
      <w:sz w:val="24"/>
      <w:lang w:val="en-US" w:eastAsia="zh-CN" w:bidi="ar-SA"/>
    </w:rPr>
  </w:style>
  <w:style w:type="character" w:customStyle="1" w:styleId="372">
    <w:name w:val="style13"/>
    <w:qFormat/>
    <w:uiPriority w:val="0"/>
  </w:style>
  <w:style w:type="character" w:customStyle="1" w:styleId="373">
    <w:name w:val="style71"/>
    <w:qFormat/>
    <w:uiPriority w:val="0"/>
    <w:rPr>
      <w:rFonts w:hint="eastAsia" w:ascii="新宋体" w:hAnsi="新宋体" w:eastAsia="新宋体"/>
      <w:b/>
      <w:bCs/>
      <w:color w:val="666666"/>
      <w:sz w:val="21"/>
      <w:szCs w:val="21"/>
    </w:rPr>
  </w:style>
  <w:style w:type="character" w:customStyle="1" w:styleId="374">
    <w:name w:val="sub_title1"/>
    <w:qFormat/>
    <w:uiPriority w:val="0"/>
  </w:style>
  <w:style w:type="character" w:customStyle="1" w:styleId="375">
    <w:name w:val="正文仿宋小四 Char Char"/>
    <w:link w:val="376"/>
    <w:qFormat/>
    <w:uiPriority w:val="0"/>
    <w:rPr>
      <w:rFonts w:eastAsia="仿宋_GB2312"/>
      <w:kern w:val="2"/>
      <w:sz w:val="24"/>
      <w:szCs w:val="24"/>
    </w:rPr>
  </w:style>
  <w:style w:type="paragraph" w:customStyle="1" w:styleId="376">
    <w:name w:val="正文仿宋小四"/>
    <w:basedOn w:val="1"/>
    <w:link w:val="375"/>
    <w:qFormat/>
    <w:uiPriority w:val="0"/>
    <w:pPr>
      <w:spacing w:line="360" w:lineRule="auto"/>
      <w:ind w:firstLine="480" w:firstLineChars="200"/>
    </w:pPr>
    <w:rPr>
      <w:rFonts w:eastAsia="仿宋_GB2312"/>
      <w:sz w:val="24"/>
    </w:rPr>
  </w:style>
  <w:style w:type="character" w:customStyle="1" w:styleId="377">
    <w:name w:val=" Char Char4"/>
    <w:qFormat/>
    <w:uiPriority w:val="0"/>
    <w:rPr>
      <w:rFonts w:ascii="Times New Roman" w:hAnsi="Times New Roman" w:eastAsia="宋体" w:cs="Times New Roman"/>
      <w:kern w:val="2"/>
      <w:sz w:val="21"/>
      <w:szCs w:val="24"/>
      <w:lang w:val="en-US" w:eastAsia="zh-CN" w:bidi="ar-SA"/>
    </w:rPr>
  </w:style>
  <w:style w:type="character" w:customStyle="1" w:styleId="378">
    <w:name w:val="items1"/>
    <w:qFormat/>
    <w:uiPriority w:val="0"/>
  </w:style>
  <w:style w:type="paragraph" w:customStyle="1" w:styleId="379">
    <w:name w:val="Document Map"/>
    <w:basedOn w:val="1"/>
    <w:qFormat/>
    <w:uiPriority w:val="0"/>
    <w:pPr>
      <w:widowControl/>
      <w:jc w:val="left"/>
    </w:pPr>
    <w:rPr>
      <w:rFonts w:ascii="宋体" w:hAnsi="宋体"/>
      <w:kern w:val="0"/>
      <w:sz w:val="18"/>
      <w:szCs w:val="18"/>
    </w:rPr>
  </w:style>
  <w:style w:type="character" w:customStyle="1" w:styleId="380">
    <w:name w:val="fieldtext"/>
    <w:qFormat/>
    <w:uiPriority w:val="0"/>
  </w:style>
  <w:style w:type="character" w:customStyle="1" w:styleId="381">
    <w:name w:val="title"/>
    <w:qFormat/>
    <w:uiPriority w:val="0"/>
  </w:style>
  <w:style w:type="character" w:customStyle="1" w:styleId="382">
    <w:name w:val=" Char Char36"/>
    <w:qFormat/>
    <w:uiPriority w:val="0"/>
    <w:rPr>
      <w:rFonts w:eastAsia="宋体"/>
      <w:b/>
      <w:bCs/>
      <w:kern w:val="2"/>
      <w:sz w:val="32"/>
      <w:szCs w:val="32"/>
      <w:lang w:val="en-US" w:eastAsia="zh-CN" w:bidi="ar-SA"/>
    </w:rPr>
  </w:style>
  <w:style w:type="character" w:customStyle="1" w:styleId="383">
    <w:name w:val="body1"/>
    <w:qFormat/>
    <w:uiPriority w:val="0"/>
    <w:rPr>
      <w:rFonts w:hint="default" w:ascii="Verdana" w:hAnsi="Verdana"/>
      <w:color w:val="000000"/>
      <w:sz w:val="19"/>
      <w:szCs w:val="19"/>
    </w:rPr>
  </w:style>
  <w:style w:type="character" w:customStyle="1" w:styleId="384">
    <w:name w:val=" Char Char5"/>
    <w:semiHidden/>
    <w:qFormat/>
    <w:uiPriority w:val="0"/>
    <w:rPr>
      <w:rFonts w:eastAsia="宋体"/>
      <w:kern w:val="2"/>
      <w:sz w:val="21"/>
      <w:szCs w:val="24"/>
      <w:lang w:val="en-US" w:eastAsia="zh-CN" w:bidi="ar-SA"/>
    </w:rPr>
  </w:style>
  <w:style w:type="character" w:customStyle="1" w:styleId="385">
    <w:name w:val="lineheigh"/>
    <w:qFormat/>
    <w:uiPriority w:val="0"/>
  </w:style>
  <w:style w:type="character" w:customStyle="1" w:styleId="386">
    <w:name w:val=" Char Char22"/>
    <w:qFormat/>
    <w:uiPriority w:val="0"/>
    <w:rPr>
      <w:kern w:val="2"/>
      <w:sz w:val="21"/>
      <w:szCs w:val="24"/>
      <w:lang w:bidi="ar-SA"/>
    </w:rPr>
  </w:style>
  <w:style w:type="character" w:customStyle="1" w:styleId="387">
    <w:name w:val="msonormal style29 style36"/>
    <w:qFormat/>
    <w:uiPriority w:val="0"/>
  </w:style>
  <w:style w:type="character" w:customStyle="1" w:styleId="388">
    <w:name w:val="headline-content2"/>
    <w:qFormat/>
    <w:uiPriority w:val="0"/>
  </w:style>
  <w:style w:type="character" w:customStyle="1" w:styleId="389">
    <w:name w:val="标书正文格式 Char Char"/>
    <w:link w:val="390"/>
    <w:qFormat/>
    <w:uiPriority w:val="0"/>
    <w:rPr>
      <w:rFonts w:eastAsia="Times New Roman"/>
      <w:kern w:val="2"/>
      <w:sz w:val="24"/>
      <w:szCs w:val="24"/>
    </w:rPr>
  </w:style>
  <w:style w:type="paragraph" w:customStyle="1" w:styleId="390">
    <w:name w:val="标书正文格式"/>
    <w:link w:val="389"/>
    <w:qFormat/>
    <w:uiPriority w:val="0"/>
    <w:pPr>
      <w:spacing w:line="360" w:lineRule="auto"/>
      <w:ind w:firstLine="200" w:firstLineChars="200"/>
    </w:pPr>
    <w:rPr>
      <w:rFonts w:ascii="Times New Roman" w:hAnsi="Times New Roman" w:eastAsia="Times New Roman" w:cs="Times New Roman"/>
      <w:kern w:val="2"/>
      <w:sz w:val="24"/>
      <w:szCs w:val="24"/>
      <w:lang w:val="en-US" w:eastAsia="zh-CN" w:bidi="ar-SA"/>
    </w:rPr>
  </w:style>
  <w:style w:type="character" w:customStyle="1" w:styleId="391">
    <w:name w:val="正文（大册） Char Char Char Char"/>
    <w:link w:val="392"/>
    <w:qFormat/>
    <w:uiPriority w:val="0"/>
    <w:rPr>
      <w:rFonts w:ascii="宋体" w:hAnsi="宋体"/>
      <w:sz w:val="24"/>
      <w:szCs w:val="24"/>
    </w:rPr>
  </w:style>
  <w:style w:type="paragraph" w:customStyle="1" w:styleId="392">
    <w:name w:val="正文（大册） Char Char"/>
    <w:basedOn w:val="1"/>
    <w:link w:val="391"/>
    <w:qFormat/>
    <w:uiPriority w:val="0"/>
    <w:pPr>
      <w:spacing w:line="360" w:lineRule="auto"/>
      <w:ind w:firstLine="425" w:firstLineChars="177"/>
      <w:jc w:val="left"/>
    </w:pPr>
    <w:rPr>
      <w:rFonts w:ascii="宋体" w:hAnsi="宋体"/>
      <w:kern w:val="0"/>
      <w:sz w:val="24"/>
    </w:rPr>
  </w:style>
  <w:style w:type="character" w:customStyle="1" w:styleId="393">
    <w:name w:val=" Char Char10"/>
    <w:qFormat/>
    <w:uiPriority w:val="0"/>
    <w:rPr>
      <w:rFonts w:eastAsia="宋体"/>
      <w:b/>
      <w:kern w:val="44"/>
      <w:sz w:val="44"/>
      <w:lang w:val="en-US" w:eastAsia="zh-CN" w:bidi="ar-SA"/>
    </w:rPr>
  </w:style>
  <w:style w:type="character" w:customStyle="1" w:styleId="394">
    <w:name w:val="st1"/>
    <w:qFormat/>
    <w:uiPriority w:val="0"/>
  </w:style>
  <w:style w:type="character" w:customStyle="1" w:styleId="395">
    <w:name w:val="aa"/>
    <w:qFormat/>
    <w:uiPriority w:val="0"/>
  </w:style>
  <w:style w:type="character" w:customStyle="1" w:styleId="396">
    <w:name w:val="font41"/>
    <w:qFormat/>
    <w:uiPriority w:val="0"/>
    <w:rPr>
      <w:rFonts w:hint="eastAsia" w:ascii="宋体" w:hAnsi="宋体" w:eastAsia="宋体" w:cs="宋体"/>
      <w:color w:val="000000"/>
      <w:sz w:val="20"/>
      <w:szCs w:val="20"/>
      <w:u w:val="none"/>
    </w:rPr>
  </w:style>
  <w:style w:type="character" w:customStyle="1" w:styleId="397">
    <w:name w:val=" Char Char9"/>
    <w:qFormat/>
    <w:uiPriority w:val="0"/>
    <w:rPr>
      <w:rFonts w:eastAsia="宋体"/>
      <w:b/>
      <w:kern w:val="44"/>
      <w:sz w:val="44"/>
      <w:szCs w:val="24"/>
      <w:lang w:val="en-US" w:eastAsia="zh-CN" w:bidi="ar-SA"/>
    </w:rPr>
  </w:style>
  <w:style w:type="character" w:customStyle="1" w:styleId="398">
    <w:name w:val=" Char Char34"/>
    <w:qFormat/>
    <w:uiPriority w:val="0"/>
    <w:rPr>
      <w:rFonts w:ascii="Arial" w:hAnsi="Arial" w:eastAsia="宋体"/>
      <w:b/>
      <w:bCs/>
      <w:kern w:val="2"/>
      <w:sz w:val="24"/>
      <w:szCs w:val="32"/>
      <w:lang w:val="en-US" w:eastAsia="zh-CN" w:bidi="ar-SA"/>
    </w:rPr>
  </w:style>
  <w:style w:type="character" w:customStyle="1" w:styleId="399">
    <w:name w:val=" Char Char27"/>
    <w:qFormat/>
    <w:uiPriority w:val="0"/>
    <w:rPr>
      <w:rFonts w:eastAsia="宋体"/>
      <w:b/>
      <w:bCs/>
      <w:kern w:val="2"/>
      <w:sz w:val="28"/>
      <w:szCs w:val="28"/>
      <w:lang w:val="en-US" w:eastAsia="zh-CN" w:bidi="ar-SA"/>
    </w:rPr>
  </w:style>
  <w:style w:type="character" w:customStyle="1" w:styleId="400">
    <w:name w:val="items3"/>
    <w:qFormat/>
    <w:uiPriority w:val="0"/>
  </w:style>
  <w:style w:type="character" w:customStyle="1" w:styleId="401">
    <w:name w:val=" Char Char15"/>
    <w:qFormat/>
    <w:uiPriority w:val="0"/>
    <w:rPr>
      <w:rFonts w:eastAsia="宋体"/>
      <w:b/>
      <w:kern w:val="44"/>
      <w:sz w:val="44"/>
      <w:lang w:val="en-US" w:eastAsia="zh-CN" w:bidi="ar-SA"/>
    </w:rPr>
  </w:style>
  <w:style w:type="character" w:customStyle="1" w:styleId="402">
    <w:name w:val="H1 Char1"/>
    <w:qFormat/>
    <w:uiPriority w:val="0"/>
    <w:rPr>
      <w:rFonts w:ascii="宋体" w:hAnsi="宋体" w:eastAsia="宋体"/>
      <w:b/>
      <w:bCs/>
      <w:kern w:val="44"/>
      <w:sz w:val="30"/>
      <w:szCs w:val="44"/>
      <w:lang w:val="en-US" w:eastAsia="zh-CN" w:bidi="ar-SA"/>
    </w:rPr>
  </w:style>
  <w:style w:type="character" w:customStyle="1" w:styleId="403">
    <w:name w:val=" Char Char28"/>
    <w:qFormat/>
    <w:uiPriority w:val="0"/>
    <w:rPr>
      <w:rFonts w:ascii="Cambria" w:hAnsi="Cambria" w:eastAsia="宋体"/>
      <w:b/>
      <w:bCs/>
      <w:kern w:val="2"/>
      <w:sz w:val="32"/>
      <w:szCs w:val="32"/>
      <w:lang w:val="en-US" w:eastAsia="zh-CN" w:bidi="ar-SA"/>
    </w:rPr>
  </w:style>
  <w:style w:type="character" w:customStyle="1" w:styleId="404">
    <w:name w:val="正文1 Char Char"/>
    <w:link w:val="405"/>
    <w:qFormat/>
    <w:uiPriority w:val="0"/>
    <w:rPr>
      <w:kern w:val="2"/>
      <w:sz w:val="24"/>
    </w:rPr>
  </w:style>
  <w:style w:type="paragraph" w:customStyle="1" w:styleId="405">
    <w:name w:val="正文1"/>
    <w:basedOn w:val="1"/>
    <w:link w:val="404"/>
    <w:qFormat/>
    <w:uiPriority w:val="0"/>
    <w:pPr>
      <w:ind w:firstLine="540"/>
    </w:pPr>
    <w:rPr>
      <w:sz w:val="24"/>
      <w:szCs w:val="20"/>
    </w:rPr>
  </w:style>
  <w:style w:type="character" w:customStyle="1" w:styleId="406">
    <w:name w:val=" Char Char23"/>
    <w:qFormat/>
    <w:uiPriority w:val="0"/>
    <w:rPr>
      <w:rFonts w:ascii="Arial" w:hAnsi="Arial" w:eastAsia="黑体"/>
      <w:kern w:val="2"/>
      <w:sz w:val="21"/>
      <w:szCs w:val="21"/>
      <w:lang w:val="en-US" w:eastAsia="zh-CN" w:bidi="ar-SA"/>
    </w:rPr>
  </w:style>
  <w:style w:type="character" w:customStyle="1" w:styleId="407">
    <w:name w:val="样式 楷体_GB2312 小四 行距: 1.5 倍行距 Char Char"/>
    <w:link w:val="408"/>
    <w:qFormat/>
    <w:uiPriority w:val="0"/>
    <w:rPr>
      <w:kern w:val="2"/>
      <w:sz w:val="24"/>
    </w:rPr>
  </w:style>
  <w:style w:type="paragraph" w:customStyle="1" w:styleId="408">
    <w:name w:val="样式 楷体_GB2312 小四 行距: 1.5 倍行距"/>
    <w:basedOn w:val="1"/>
    <w:link w:val="407"/>
    <w:qFormat/>
    <w:uiPriority w:val="0"/>
    <w:pPr>
      <w:tabs>
        <w:tab w:val="left" w:pos="766"/>
      </w:tabs>
      <w:spacing w:line="360" w:lineRule="auto"/>
      <w:ind w:left="766" w:hanging="284"/>
    </w:pPr>
    <w:rPr>
      <w:sz w:val="24"/>
      <w:szCs w:val="20"/>
    </w:rPr>
  </w:style>
  <w:style w:type="character" w:customStyle="1" w:styleId="409">
    <w:name w:val=" Char Char33"/>
    <w:qFormat/>
    <w:uiPriority w:val="0"/>
    <w:rPr>
      <w:rFonts w:eastAsia="宋体"/>
      <w:b/>
      <w:bCs/>
      <w:kern w:val="2"/>
      <w:sz w:val="32"/>
      <w:szCs w:val="32"/>
      <w:lang w:val="en-US" w:eastAsia="zh-CN" w:bidi="ar-SA"/>
    </w:rPr>
  </w:style>
  <w:style w:type="character" w:customStyle="1" w:styleId="410">
    <w:name w:val="红色缩进 Char Char"/>
    <w:link w:val="411"/>
    <w:qFormat/>
    <w:uiPriority w:val="0"/>
    <w:rPr>
      <w:rFonts w:ascii="Arial" w:hAnsi="Arial"/>
      <w:snapToGrid w:val="0"/>
      <w:color w:val="FF0000"/>
      <w:sz w:val="21"/>
      <w:szCs w:val="21"/>
    </w:rPr>
  </w:style>
  <w:style w:type="paragraph" w:customStyle="1" w:styleId="411">
    <w:name w:val="红色缩进"/>
    <w:basedOn w:val="88"/>
    <w:link w:val="410"/>
    <w:qFormat/>
    <w:uiPriority w:val="0"/>
    <w:pPr>
      <w:adjustRightInd w:val="0"/>
      <w:snapToGrid w:val="0"/>
      <w:spacing w:after="0" w:line="300" w:lineRule="auto"/>
      <w:ind w:firstLine="480" w:firstLineChars="200"/>
    </w:pPr>
    <w:rPr>
      <w:rFonts w:ascii="Arial" w:hAnsi="Arial"/>
      <w:snapToGrid w:val="0"/>
      <w:color w:val="FF0000"/>
      <w:sz w:val="21"/>
      <w:szCs w:val="21"/>
    </w:rPr>
  </w:style>
  <w:style w:type="character" w:customStyle="1" w:styleId="412">
    <w:name w:val=" Char Char6"/>
    <w:qFormat/>
    <w:uiPriority w:val="0"/>
    <w:rPr>
      <w:rFonts w:ascii="宋体" w:hAnsi="Courier New" w:eastAsia="宋体" w:cs="Courier New"/>
      <w:kern w:val="2"/>
      <w:sz w:val="21"/>
      <w:szCs w:val="21"/>
      <w:lang w:val="en-US" w:eastAsia="zh-CN" w:bidi="ar-SA"/>
    </w:rPr>
  </w:style>
  <w:style w:type="character" w:customStyle="1" w:styleId="413">
    <w:name w:val="电传打字"/>
    <w:qFormat/>
    <w:uiPriority w:val="0"/>
    <w:rPr>
      <w:rFonts w:ascii="Courier New" w:hAnsi="Courier New" w:eastAsia="Times New Roman" w:cs="Courier New"/>
    </w:rPr>
  </w:style>
  <w:style w:type="character" w:customStyle="1" w:styleId="414">
    <w:name w:val=" Char Char16"/>
    <w:link w:val="415"/>
    <w:qFormat/>
    <w:uiPriority w:val="0"/>
    <w:rPr>
      <w:rFonts w:ascii="Verdana" w:hAnsi="Verdana"/>
      <w:lang w:eastAsia="en-US"/>
    </w:rPr>
  </w:style>
  <w:style w:type="paragraph" w:customStyle="1" w:styleId="415">
    <w:name w:val=" Char"/>
    <w:basedOn w:val="1"/>
    <w:link w:val="414"/>
    <w:qFormat/>
    <w:uiPriority w:val="0"/>
    <w:pPr>
      <w:widowControl/>
      <w:spacing w:after="160" w:line="240" w:lineRule="exact"/>
      <w:jc w:val="left"/>
    </w:pPr>
    <w:rPr>
      <w:rFonts w:ascii="Verdana" w:hAnsi="Verdana"/>
      <w:kern w:val="0"/>
      <w:sz w:val="20"/>
      <w:szCs w:val="20"/>
      <w:lang w:eastAsia="en-US"/>
    </w:rPr>
  </w:style>
  <w:style w:type="character" w:customStyle="1" w:styleId="416">
    <w:name w:val="lineheigh201"/>
    <w:qFormat/>
    <w:uiPriority w:val="0"/>
  </w:style>
  <w:style w:type="character" w:customStyle="1" w:styleId="417">
    <w:name w:val="h3 Char"/>
    <w:qFormat/>
    <w:uiPriority w:val="0"/>
    <w:rPr>
      <w:rFonts w:ascii="Times New Roman" w:hAnsi="Times New Roman" w:eastAsia="宋体" w:cs="Times New Roman"/>
      <w:b/>
      <w:bCs/>
      <w:sz w:val="32"/>
      <w:szCs w:val="32"/>
    </w:rPr>
  </w:style>
  <w:style w:type="character" w:customStyle="1" w:styleId="418">
    <w:name w:val="apple-converted-space"/>
    <w:qFormat/>
    <w:uiPriority w:val="0"/>
  </w:style>
  <w:style w:type="character" w:customStyle="1" w:styleId="419">
    <w:name w:val="方案正文 Char2"/>
    <w:link w:val="420"/>
    <w:qFormat/>
    <w:uiPriority w:val="0"/>
    <w:rPr>
      <w:rFonts w:ascii="宋体" w:hAnsi="Arial"/>
      <w:sz w:val="24"/>
    </w:rPr>
  </w:style>
  <w:style w:type="paragraph" w:customStyle="1" w:styleId="420">
    <w:name w:val="方案正文"/>
    <w:basedOn w:val="1"/>
    <w:link w:val="419"/>
    <w:qFormat/>
    <w:uiPriority w:val="0"/>
    <w:pPr>
      <w:adjustRightInd w:val="0"/>
      <w:ind w:firstLine="480" w:firstLineChars="200"/>
    </w:pPr>
    <w:rPr>
      <w:rFonts w:ascii="宋体" w:hAnsi="Arial"/>
      <w:kern w:val="0"/>
      <w:sz w:val="24"/>
      <w:szCs w:val="20"/>
    </w:rPr>
  </w:style>
  <w:style w:type="character" w:customStyle="1" w:styleId="421">
    <w:name w:val="页眉 Char Char"/>
    <w:qFormat/>
    <w:uiPriority w:val="0"/>
    <w:rPr>
      <w:sz w:val="18"/>
      <w:szCs w:val="18"/>
    </w:rPr>
  </w:style>
  <w:style w:type="character" w:customStyle="1" w:styleId="422">
    <w:name w:val="H1 Char"/>
    <w:qFormat/>
    <w:uiPriority w:val="0"/>
    <w:rPr>
      <w:rFonts w:ascii="Cambria" w:hAnsi="Cambria" w:eastAsia="宋体"/>
      <w:b/>
      <w:bCs/>
      <w:kern w:val="32"/>
      <w:sz w:val="32"/>
      <w:szCs w:val="32"/>
      <w:lang w:val="en-US" w:eastAsia="zh-CN" w:bidi="ar-SA"/>
    </w:rPr>
  </w:style>
  <w:style w:type="character" w:customStyle="1" w:styleId="423">
    <w:name w:val="普通文字 Char Char"/>
    <w:qFormat/>
    <w:uiPriority w:val="0"/>
    <w:rPr>
      <w:rFonts w:ascii="宋体" w:hAnsi="Courier New" w:eastAsia="宋体"/>
      <w:kern w:val="2"/>
      <w:sz w:val="21"/>
      <w:lang w:val="en-US" w:eastAsia="zh-CN" w:bidi="ar-SA"/>
    </w:rPr>
  </w:style>
  <w:style w:type="character" w:customStyle="1" w:styleId="424">
    <w:name w:val="f16b1"/>
    <w:qFormat/>
    <w:uiPriority w:val="0"/>
    <w:rPr>
      <w:b/>
      <w:bCs/>
      <w:color w:val="333333"/>
      <w:sz w:val="24"/>
      <w:szCs w:val="24"/>
    </w:rPr>
  </w:style>
  <w:style w:type="character" w:customStyle="1" w:styleId="425">
    <w:name w:val="图形题注 Char Char"/>
    <w:link w:val="426"/>
    <w:qFormat/>
    <w:uiPriority w:val="0"/>
    <w:rPr>
      <w:rFonts w:ascii="Arial" w:hAnsi="Arial" w:cs="宋体"/>
      <w:spacing w:val="10"/>
      <w:sz w:val="24"/>
    </w:rPr>
  </w:style>
  <w:style w:type="paragraph" w:customStyle="1" w:styleId="426">
    <w:name w:val="图形题注"/>
    <w:basedOn w:val="1"/>
    <w:link w:val="425"/>
    <w:qFormat/>
    <w:uiPriority w:val="0"/>
    <w:pPr>
      <w:adjustRightInd w:val="0"/>
      <w:spacing w:after="156" w:afterLines="50" w:line="320" w:lineRule="exact"/>
      <w:ind w:left="720" w:firstLine="460"/>
      <w:jc w:val="center"/>
    </w:pPr>
    <w:rPr>
      <w:rFonts w:ascii="Arial" w:hAnsi="Arial" w:cs="宋体"/>
      <w:spacing w:val="10"/>
      <w:kern w:val="0"/>
      <w:sz w:val="24"/>
      <w:szCs w:val="20"/>
    </w:rPr>
  </w:style>
  <w:style w:type="character" w:customStyle="1" w:styleId="427">
    <w:name w:val="兰色缩进 Char Char"/>
    <w:link w:val="428"/>
    <w:qFormat/>
    <w:uiPriority w:val="0"/>
    <w:rPr>
      <w:rFonts w:ascii="Arial" w:hAnsi="Arial"/>
      <w:snapToGrid w:val="0"/>
      <w:color w:val="0000FF"/>
      <w:sz w:val="21"/>
      <w:szCs w:val="21"/>
    </w:rPr>
  </w:style>
  <w:style w:type="paragraph" w:customStyle="1" w:styleId="428">
    <w:name w:val="兰色缩进"/>
    <w:basedOn w:val="88"/>
    <w:link w:val="427"/>
    <w:qFormat/>
    <w:uiPriority w:val="0"/>
    <w:pPr>
      <w:adjustRightInd w:val="0"/>
      <w:snapToGrid w:val="0"/>
      <w:spacing w:after="0" w:line="300" w:lineRule="auto"/>
      <w:ind w:firstLine="480" w:firstLineChars="200"/>
    </w:pPr>
    <w:rPr>
      <w:rFonts w:ascii="Arial" w:hAnsi="Arial"/>
      <w:snapToGrid w:val="0"/>
      <w:color w:val="0000FF"/>
      <w:sz w:val="21"/>
      <w:szCs w:val="21"/>
    </w:rPr>
  </w:style>
  <w:style w:type="character" w:customStyle="1" w:styleId="429">
    <w:name w:val="15"/>
    <w:qFormat/>
    <w:uiPriority w:val="0"/>
    <w:rPr>
      <w:rFonts w:hint="default" w:ascii="Times New Roman" w:hAnsi="Times New Roman" w:cs="Times New Roman"/>
      <w:b/>
      <w:bCs/>
    </w:rPr>
  </w:style>
  <w:style w:type="character" w:customStyle="1" w:styleId="430">
    <w:name w:val="font01"/>
    <w:qFormat/>
    <w:uiPriority w:val="0"/>
    <w:rPr>
      <w:rFonts w:hint="default" w:ascii="Times New Roman" w:hAnsi="Times New Roman" w:cs="Times New Roman"/>
      <w:color w:val="000000"/>
      <w:sz w:val="20"/>
      <w:szCs w:val="20"/>
      <w:u w:val="none"/>
    </w:rPr>
  </w:style>
  <w:style w:type="character" w:customStyle="1" w:styleId="431">
    <w:name w:val="项目符号 Char Char"/>
    <w:link w:val="432"/>
    <w:qFormat/>
    <w:uiPriority w:val="0"/>
    <w:rPr>
      <w:rFonts w:ascii="Arial" w:hAnsi="Arial" w:cs="Arial"/>
      <w:spacing w:val="10"/>
      <w:sz w:val="24"/>
    </w:rPr>
  </w:style>
  <w:style w:type="paragraph" w:customStyle="1" w:styleId="432">
    <w:name w:val="项目符号"/>
    <w:basedOn w:val="1"/>
    <w:link w:val="431"/>
    <w:qFormat/>
    <w:uiPriority w:val="0"/>
    <w:pPr>
      <w:tabs>
        <w:tab w:val="left" w:pos="567"/>
        <w:tab w:val="left" w:pos="2086"/>
      </w:tabs>
      <w:adjustRightInd w:val="0"/>
      <w:snapToGrid w:val="0"/>
      <w:spacing w:after="156" w:afterLines="50" w:line="360" w:lineRule="auto"/>
      <w:ind w:left="525"/>
    </w:pPr>
    <w:rPr>
      <w:rFonts w:ascii="Arial" w:hAnsi="Arial" w:cs="Arial"/>
      <w:spacing w:val="10"/>
      <w:kern w:val="0"/>
      <w:sz w:val="24"/>
      <w:szCs w:val="20"/>
    </w:rPr>
  </w:style>
  <w:style w:type="character" w:customStyle="1" w:styleId="433">
    <w:name w:val="apple-style-span"/>
    <w:qFormat/>
    <w:uiPriority w:val="0"/>
  </w:style>
  <w:style w:type="character" w:customStyle="1" w:styleId="434">
    <w:name w:val="unnamed11"/>
    <w:qFormat/>
    <w:uiPriority w:val="0"/>
    <w:rPr>
      <w:color w:val="000000"/>
      <w:sz w:val="20"/>
      <w:szCs w:val="20"/>
    </w:rPr>
  </w:style>
  <w:style w:type="character" w:customStyle="1" w:styleId="435">
    <w:name w:val="wd12hei221"/>
    <w:qFormat/>
    <w:uiPriority w:val="0"/>
    <w:rPr>
      <w:color w:val="000000"/>
      <w:sz w:val="18"/>
      <w:szCs w:val="18"/>
      <w:u w:val="none"/>
    </w:rPr>
  </w:style>
  <w:style w:type="character" w:customStyle="1" w:styleId="436">
    <w:name w:val="12xz"/>
    <w:qFormat/>
    <w:uiPriority w:val="0"/>
  </w:style>
  <w:style w:type="character" w:customStyle="1" w:styleId="437">
    <w:name w:val=" Char Char26"/>
    <w:qFormat/>
    <w:uiPriority w:val="0"/>
    <w:rPr>
      <w:rFonts w:ascii="Arial" w:hAnsi="Arial" w:eastAsia="黑体"/>
      <w:b/>
      <w:bCs/>
      <w:kern w:val="2"/>
      <w:sz w:val="24"/>
      <w:szCs w:val="24"/>
      <w:lang w:val="en-US" w:eastAsia="zh-CN" w:bidi="ar-SA"/>
    </w:rPr>
  </w:style>
  <w:style w:type="character" w:customStyle="1" w:styleId="438">
    <w:name w:val=" Char Char44"/>
    <w:qFormat/>
    <w:uiPriority w:val="0"/>
    <w:rPr>
      <w:rFonts w:ascii="Cambria" w:hAnsi="Cambria"/>
      <w:b/>
      <w:bCs/>
      <w:kern w:val="32"/>
      <w:sz w:val="32"/>
      <w:szCs w:val="32"/>
    </w:rPr>
  </w:style>
  <w:style w:type="character" w:customStyle="1" w:styleId="439">
    <w:name w:val="xl23"/>
    <w:qFormat/>
    <w:uiPriority w:val="0"/>
  </w:style>
  <w:style w:type="character" w:customStyle="1" w:styleId="440">
    <w:name w:val="1.正文 Char Char"/>
    <w:link w:val="441"/>
    <w:qFormat/>
    <w:uiPriority w:val="0"/>
    <w:rPr>
      <w:rFonts w:ascii="宋体" w:hAnsi="宋体" w:eastAsia="Times New Roman"/>
      <w:sz w:val="21"/>
    </w:rPr>
  </w:style>
  <w:style w:type="paragraph" w:customStyle="1" w:styleId="441">
    <w:name w:val="1.正文"/>
    <w:link w:val="440"/>
    <w:qFormat/>
    <w:uiPriority w:val="0"/>
    <w:pPr>
      <w:widowControl w:val="0"/>
      <w:adjustRightInd w:val="0"/>
      <w:spacing w:line="360" w:lineRule="auto"/>
      <w:jc w:val="both"/>
      <w:textAlignment w:val="baseline"/>
    </w:pPr>
    <w:rPr>
      <w:rFonts w:ascii="宋体" w:hAnsi="宋体" w:eastAsia="Times New Roman" w:cs="Times New Roman"/>
      <w:sz w:val="21"/>
      <w:lang w:val="en-US" w:eastAsia="zh-CN" w:bidi="ar-SA"/>
    </w:rPr>
  </w:style>
  <w:style w:type="character" w:customStyle="1" w:styleId="442">
    <w:name w:val="黑体内部标题 Char Char"/>
    <w:link w:val="443"/>
    <w:qFormat/>
    <w:uiPriority w:val="0"/>
    <w:rPr>
      <w:rFonts w:eastAsia="黑体"/>
      <w:color w:val="000000"/>
      <w:kern w:val="2"/>
      <w:sz w:val="24"/>
      <w:szCs w:val="24"/>
    </w:rPr>
  </w:style>
  <w:style w:type="paragraph" w:customStyle="1" w:styleId="443">
    <w:name w:val="黑体内部标题"/>
    <w:basedOn w:val="1"/>
    <w:next w:val="444"/>
    <w:link w:val="442"/>
    <w:qFormat/>
    <w:uiPriority w:val="0"/>
    <w:pPr>
      <w:adjustRightInd w:val="0"/>
      <w:snapToGrid w:val="0"/>
      <w:spacing w:before="156" w:beforeLines="50" w:after="156" w:afterLines="50"/>
      <w:ind w:left="150" w:hanging="150" w:hangingChars="150"/>
    </w:pPr>
    <w:rPr>
      <w:rFonts w:eastAsia="黑体"/>
      <w:color w:val="000000"/>
      <w:sz w:val="24"/>
    </w:rPr>
  </w:style>
  <w:style w:type="paragraph" w:customStyle="1" w:styleId="444">
    <w:name w:val="列表正文"/>
    <w:basedOn w:val="1"/>
    <w:qFormat/>
    <w:uiPriority w:val="0"/>
    <w:pPr>
      <w:adjustRightInd w:val="0"/>
      <w:snapToGrid w:val="0"/>
      <w:spacing w:line="300" w:lineRule="auto"/>
      <w:ind w:left="200" w:leftChars="200" w:firstLine="150" w:firstLineChars="150"/>
    </w:pPr>
  </w:style>
  <w:style w:type="character" w:customStyle="1" w:styleId="445">
    <w:name w:val="bold gray"/>
    <w:qFormat/>
    <w:uiPriority w:val="0"/>
  </w:style>
  <w:style w:type="character" w:customStyle="1" w:styleId="446">
    <w:name w:val="param-name"/>
    <w:qFormat/>
    <w:uiPriority w:val="0"/>
  </w:style>
  <w:style w:type="character" w:customStyle="1" w:styleId="447">
    <w:name w:val="页脚 Char Char"/>
    <w:qFormat/>
    <w:uiPriority w:val="0"/>
    <w:rPr>
      <w:sz w:val="18"/>
      <w:szCs w:val="18"/>
    </w:rPr>
  </w:style>
  <w:style w:type="character" w:customStyle="1" w:styleId="448">
    <w:name w:val=" Char Char11"/>
    <w:qFormat/>
    <w:uiPriority w:val="0"/>
    <w:rPr>
      <w:rFonts w:ascii="Arial" w:hAnsi="Arial" w:eastAsia="黑体"/>
      <w:sz w:val="21"/>
      <w:lang w:val="en-US" w:eastAsia="zh-CN" w:bidi="ar-SA"/>
    </w:rPr>
  </w:style>
  <w:style w:type="character" w:customStyle="1" w:styleId="449">
    <w:name w:val=" Char Char24"/>
    <w:qFormat/>
    <w:uiPriority w:val="0"/>
    <w:rPr>
      <w:rFonts w:ascii="Arial" w:hAnsi="Arial" w:eastAsia="黑体"/>
      <w:kern w:val="2"/>
      <w:sz w:val="24"/>
      <w:szCs w:val="24"/>
      <w:lang w:val="en-US" w:eastAsia="zh-CN" w:bidi="ar-SA"/>
    </w:rPr>
  </w:style>
  <w:style w:type="character" w:customStyle="1" w:styleId="450">
    <w:name w:val="small"/>
    <w:qFormat/>
    <w:uiPriority w:val="0"/>
  </w:style>
  <w:style w:type="character" w:customStyle="1" w:styleId="451">
    <w:name w:val="style41"/>
    <w:qFormat/>
    <w:uiPriority w:val="0"/>
  </w:style>
  <w:style w:type="character" w:customStyle="1" w:styleId="452">
    <w:name w:val="样式 标题 2 + 宋体 Char Char"/>
    <w:link w:val="453"/>
    <w:qFormat/>
    <w:uiPriority w:val="0"/>
    <w:rPr>
      <w:rFonts w:ascii="宋体" w:hAnsi="宋体"/>
      <w:b/>
      <w:bCs/>
      <w:sz w:val="24"/>
      <w:szCs w:val="24"/>
    </w:rPr>
  </w:style>
  <w:style w:type="paragraph" w:customStyle="1" w:styleId="453">
    <w:name w:val="样式 标题 2 + 宋体"/>
    <w:basedOn w:val="4"/>
    <w:link w:val="452"/>
    <w:qFormat/>
    <w:uiPriority w:val="0"/>
    <w:pPr>
      <w:spacing w:before="260" w:after="260"/>
    </w:pPr>
    <w:rPr>
      <w:rFonts w:ascii="宋体" w:hAnsi="宋体"/>
      <w:kern w:val="0"/>
      <w:szCs w:val="24"/>
    </w:rPr>
  </w:style>
  <w:style w:type="character" w:customStyle="1" w:styleId="454">
    <w:name w:val="标签 Char Char"/>
    <w:link w:val="455"/>
    <w:qFormat/>
    <w:uiPriority w:val="0"/>
    <w:rPr>
      <w:rFonts w:ascii="宋体"/>
      <w:kern w:val="2"/>
      <w:sz w:val="21"/>
    </w:rPr>
  </w:style>
  <w:style w:type="paragraph" w:customStyle="1" w:styleId="455">
    <w:name w:val="标签"/>
    <w:basedOn w:val="1"/>
    <w:link w:val="454"/>
    <w:qFormat/>
    <w:uiPriority w:val="0"/>
    <w:pPr>
      <w:keepNext/>
      <w:adjustRightInd w:val="0"/>
      <w:snapToGrid w:val="0"/>
      <w:spacing w:line="200" w:lineRule="atLeast"/>
      <w:jc w:val="left"/>
    </w:pPr>
    <w:rPr>
      <w:rFonts w:ascii="宋体"/>
      <w:szCs w:val="20"/>
    </w:rPr>
  </w:style>
  <w:style w:type="character" w:customStyle="1" w:styleId="456">
    <w:name w:val="标题 2 Char Char"/>
    <w:qFormat/>
    <w:uiPriority w:val="0"/>
    <w:rPr>
      <w:rFonts w:ascii="Times New Roman" w:hAnsi="Times New Roman" w:eastAsia="宋体" w:cs="宋体"/>
      <w:b/>
      <w:kern w:val="0"/>
      <w:sz w:val="28"/>
      <w:szCs w:val="28"/>
    </w:rPr>
  </w:style>
  <w:style w:type="character" w:customStyle="1" w:styleId="457">
    <w:name w:val="样式 标题 2H22h2Level 2 HeadUnderrubrik1prop2节名Heading 2 Hid... Char Char"/>
    <w:link w:val="458"/>
    <w:qFormat/>
    <w:uiPriority w:val="0"/>
    <w:rPr>
      <w:rFonts w:ascii="宋体" w:hAnsi="Arial" w:cs="宋体"/>
      <w:b/>
      <w:bCs/>
      <w:kern w:val="36"/>
      <w:sz w:val="24"/>
      <w:szCs w:val="32"/>
    </w:rPr>
  </w:style>
  <w:style w:type="paragraph" w:customStyle="1" w:styleId="458">
    <w:name w:val="样式 标题 2H22h2Level 2 HeadUnderrubrik1prop2节名Heading 2 Hid..."/>
    <w:basedOn w:val="4"/>
    <w:link w:val="457"/>
    <w:qFormat/>
    <w:uiPriority w:val="0"/>
    <w:pPr>
      <w:adjustRightInd w:val="0"/>
      <w:spacing w:before="480" w:after="360" w:line="480" w:lineRule="auto"/>
      <w:ind w:left="210" w:leftChars="100" w:right="210" w:rightChars="100"/>
      <w:jc w:val="left"/>
      <w:textAlignment w:val="baseline"/>
    </w:pPr>
    <w:rPr>
      <w:rFonts w:ascii="宋体" w:cs="宋体"/>
      <w:kern w:val="36"/>
    </w:rPr>
  </w:style>
  <w:style w:type="character" w:customStyle="1" w:styleId="459">
    <w:name w:val="breakword"/>
    <w:qFormat/>
    <w:uiPriority w:val="0"/>
  </w:style>
  <w:style w:type="character" w:customStyle="1" w:styleId="460">
    <w:name w:val="标题 1 Char Char"/>
    <w:qFormat/>
    <w:uiPriority w:val="0"/>
    <w:rPr>
      <w:b/>
      <w:bCs/>
      <w:kern w:val="44"/>
      <w:sz w:val="44"/>
      <w:szCs w:val="44"/>
    </w:rPr>
  </w:style>
  <w:style w:type="character" w:customStyle="1" w:styleId="461">
    <w:name w:val="parent"/>
    <w:qFormat/>
    <w:uiPriority w:val="0"/>
  </w:style>
  <w:style w:type="character" w:customStyle="1" w:styleId="462">
    <w:name w:val="pt10"/>
    <w:qFormat/>
    <w:uiPriority w:val="0"/>
  </w:style>
  <w:style w:type="character" w:customStyle="1" w:styleId="463">
    <w:name w:val=" Char Char Char1"/>
    <w:link w:val="464"/>
    <w:qFormat/>
    <w:uiPriority w:val="0"/>
    <w:rPr>
      <w:rFonts w:ascii="Verdana" w:hAnsi="Verdana" w:eastAsia="仿宋_GB2312"/>
      <w:sz w:val="24"/>
      <w:lang w:eastAsia="en-US"/>
    </w:rPr>
  </w:style>
  <w:style w:type="paragraph" w:customStyle="1" w:styleId="464">
    <w:name w:val=" Char Char"/>
    <w:basedOn w:val="1"/>
    <w:link w:val="463"/>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465">
    <w:name w:val="hei16b1"/>
    <w:qFormat/>
    <w:uiPriority w:val="0"/>
    <w:rPr>
      <w:rFonts w:hint="default" w:ascii="Arial" w:hAnsi="Arial" w:cs="Arial"/>
      <w:b/>
      <w:bCs/>
      <w:color w:val="000000"/>
      <w:sz w:val="24"/>
      <w:szCs w:val="24"/>
    </w:rPr>
  </w:style>
  <w:style w:type="character" w:customStyle="1" w:styleId="466">
    <w:name w:val="标准正文 Char Char"/>
    <w:link w:val="467"/>
    <w:qFormat/>
    <w:uiPriority w:val="0"/>
    <w:rPr>
      <w:kern w:val="2"/>
      <w:sz w:val="21"/>
    </w:rPr>
  </w:style>
  <w:style w:type="paragraph" w:customStyle="1" w:styleId="467">
    <w:name w:val="标准正文"/>
    <w:basedOn w:val="1"/>
    <w:link w:val="466"/>
    <w:qFormat/>
    <w:uiPriority w:val="0"/>
    <w:pPr>
      <w:spacing w:line="360" w:lineRule="auto"/>
      <w:ind w:firstLine="200"/>
    </w:pPr>
    <w:rPr>
      <w:szCs w:val="20"/>
    </w:rPr>
  </w:style>
  <w:style w:type="character" w:customStyle="1" w:styleId="468">
    <w:name w:val="湖南省衡枣高速公路施工监理招标资审文件 Char Char"/>
    <w:qFormat/>
    <w:uiPriority w:val="0"/>
    <w:rPr>
      <w:kern w:val="2"/>
      <w:sz w:val="18"/>
      <w:szCs w:val="18"/>
      <w:lang w:bidi="ar-SA"/>
    </w:rPr>
  </w:style>
  <w:style w:type="character" w:customStyle="1" w:styleId="469">
    <w:name w:val=" Char Char13"/>
    <w:qFormat/>
    <w:uiPriority w:val="0"/>
    <w:rPr>
      <w:rFonts w:eastAsia="宋体"/>
      <w:b/>
      <w:sz w:val="24"/>
      <w:lang w:val="en-US" w:eastAsia="zh-CN" w:bidi="ar-SA"/>
    </w:rPr>
  </w:style>
  <w:style w:type="character" w:customStyle="1" w:styleId="470">
    <w:name w:val="未处理的提及"/>
    <w:unhideWhenUsed/>
    <w:qFormat/>
    <w:uiPriority w:val="99"/>
    <w:rPr>
      <w:color w:val="605E5C"/>
      <w:shd w:val="clear" w:color="auto" w:fill="E1DFDD"/>
    </w:rPr>
  </w:style>
  <w:style w:type="character" w:customStyle="1" w:styleId="471">
    <w:name w:val="style91"/>
    <w:qFormat/>
    <w:uiPriority w:val="0"/>
    <w:rPr>
      <w:rFonts w:hint="eastAsia" w:ascii="新宋体" w:hAnsi="新宋体" w:eastAsia="新宋体"/>
      <w:sz w:val="21"/>
      <w:szCs w:val="21"/>
    </w:rPr>
  </w:style>
  <w:style w:type="character" w:customStyle="1" w:styleId="472">
    <w:name w:val=" Char Char20"/>
    <w:qFormat/>
    <w:uiPriority w:val="0"/>
    <w:rPr>
      <w:rFonts w:eastAsia="宋体"/>
      <w:kern w:val="2"/>
      <w:sz w:val="18"/>
      <w:szCs w:val="18"/>
      <w:lang w:val="en-US" w:eastAsia="zh-CN" w:bidi="ar-SA"/>
    </w:rPr>
  </w:style>
  <w:style w:type="character" w:customStyle="1" w:styleId="473">
    <w:name w:val="css12"/>
    <w:qFormat/>
    <w:uiPriority w:val="0"/>
  </w:style>
  <w:style w:type="character" w:customStyle="1" w:styleId="474">
    <w:name w:val=" Char Char25"/>
    <w:qFormat/>
    <w:uiPriority w:val="0"/>
    <w:rPr>
      <w:rFonts w:eastAsia="宋体"/>
      <w:b/>
      <w:bCs/>
      <w:kern w:val="2"/>
      <w:sz w:val="24"/>
      <w:szCs w:val="24"/>
      <w:lang w:val="en-US" w:eastAsia="zh-CN" w:bidi="ar-SA"/>
    </w:rPr>
  </w:style>
  <w:style w:type="character" w:customStyle="1" w:styleId="475">
    <w:name w:val=" Char Char37"/>
    <w:qFormat/>
    <w:uiPriority w:val="0"/>
    <w:rPr>
      <w:rFonts w:ascii="Arial" w:hAnsi="Arial" w:eastAsia="宋体"/>
      <w:b/>
      <w:bCs/>
      <w:kern w:val="2"/>
      <w:sz w:val="24"/>
      <w:szCs w:val="32"/>
      <w:lang w:val="en-US" w:eastAsia="zh-CN" w:bidi="ar-SA"/>
    </w:rPr>
  </w:style>
  <w:style w:type="character" w:customStyle="1" w:styleId="476">
    <w:name w:val="一般文字 Char Char"/>
    <w:link w:val="477"/>
    <w:qFormat/>
    <w:uiPriority w:val="0"/>
    <w:rPr>
      <w:rFonts w:ascii="宋体" w:hAnsi="宋体" w:cs="Plotter"/>
      <w:snapToGrid w:val="0"/>
      <w:color w:val="000000"/>
      <w:sz w:val="24"/>
      <w:szCs w:val="24"/>
      <w:lang w:val="en-GB"/>
    </w:rPr>
  </w:style>
  <w:style w:type="paragraph" w:customStyle="1" w:styleId="477">
    <w:name w:val="一般文字"/>
    <w:basedOn w:val="1"/>
    <w:link w:val="476"/>
    <w:qFormat/>
    <w:uiPriority w:val="0"/>
    <w:pPr>
      <w:spacing w:line="360" w:lineRule="auto"/>
      <w:ind w:firstLine="480" w:firstLineChars="200"/>
      <w:jc w:val="left"/>
    </w:pPr>
    <w:rPr>
      <w:rFonts w:ascii="宋体" w:hAnsi="宋体" w:cs="Plotter"/>
      <w:snapToGrid w:val="0"/>
      <w:color w:val="000000"/>
      <w:kern w:val="0"/>
      <w:sz w:val="24"/>
      <w:lang w:val="en-GB"/>
    </w:rPr>
  </w:style>
  <w:style w:type="character" w:customStyle="1" w:styleId="478">
    <w:name w:val="b titlename wangputoptitle"/>
    <w:qFormat/>
    <w:uiPriority w:val="0"/>
  </w:style>
  <w:style w:type="character" w:customStyle="1" w:styleId="479">
    <w:name w:val="标题 3 Char Char"/>
    <w:qFormat/>
    <w:uiPriority w:val="0"/>
    <w:rPr>
      <w:b/>
      <w:bCs/>
      <w:sz w:val="32"/>
      <w:szCs w:val="32"/>
    </w:rPr>
  </w:style>
  <w:style w:type="character" w:customStyle="1" w:styleId="480">
    <w:name w:val="样式 标题 1Section Headh11st levell11H1H11H12H13H14H15H1... Char Char"/>
    <w:link w:val="481"/>
    <w:qFormat/>
    <w:uiPriority w:val="0"/>
    <w:rPr>
      <w:rFonts w:ascii="黑体" w:hAnsi="Arial"/>
      <w:b/>
      <w:bCs/>
      <w:shadow/>
      <w:snapToGrid w:val="0"/>
      <w:spacing w:val="20"/>
      <w:kern w:val="44"/>
      <w:sz w:val="44"/>
      <w:szCs w:val="44"/>
    </w:rPr>
  </w:style>
  <w:style w:type="paragraph" w:customStyle="1" w:styleId="481">
    <w:name w:val="样式 标题 1Section Headh11st levell11H1H11H12H13H14H15H1..."/>
    <w:basedOn w:val="3"/>
    <w:link w:val="480"/>
    <w:qFormat/>
    <w:uiPriority w:val="0"/>
    <w:pPr>
      <w:keepLines/>
      <w:spacing w:before="340" w:after="330" w:line="360" w:lineRule="auto"/>
      <w:ind w:left="2880"/>
      <w:jc w:val="both"/>
    </w:pPr>
    <w:rPr>
      <w:rFonts w:ascii="黑体" w:hAnsi="Arial"/>
      <w:shadow/>
      <w:snapToGrid w:val="0"/>
      <w:spacing w:val="20"/>
      <w:kern w:val="44"/>
      <w:sz w:val="44"/>
      <w:szCs w:val="44"/>
    </w:rPr>
  </w:style>
  <w:style w:type="character" w:customStyle="1" w:styleId="482">
    <w:name w:val=" Char Char14"/>
    <w:qFormat/>
    <w:uiPriority w:val="0"/>
    <w:rPr>
      <w:rFonts w:eastAsia="宋体"/>
      <w:kern w:val="2"/>
      <w:sz w:val="18"/>
      <w:szCs w:val="18"/>
      <w:lang w:val="en-US" w:eastAsia="zh-CN" w:bidi="ar-SA"/>
    </w:rPr>
  </w:style>
  <w:style w:type="character" w:customStyle="1" w:styleId="483">
    <w:name w:val="书籍标题2 Char Char"/>
    <w:link w:val="484"/>
    <w:qFormat/>
    <w:uiPriority w:val="0"/>
    <w:rPr>
      <w:rFonts w:cs="宋体"/>
      <w:b/>
      <w:bCs/>
      <w:spacing w:val="20"/>
      <w:kern w:val="2"/>
      <w:sz w:val="32"/>
    </w:rPr>
  </w:style>
  <w:style w:type="paragraph" w:customStyle="1" w:styleId="484">
    <w:name w:val="书籍标题2"/>
    <w:basedOn w:val="1"/>
    <w:link w:val="483"/>
    <w:qFormat/>
    <w:uiPriority w:val="0"/>
    <w:pPr>
      <w:spacing w:before="312" w:beforeLines="100" w:after="312" w:afterLines="100"/>
      <w:ind w:left="765" w:hanging="567"/>
      <w:jc w:val="left"/>
      <w:outlineLvl w:val="1"/>
    </w:pPr>
    <w:rPr>
      <w:rFonts w:cs="宋体"/>
      <w:b/>
      <w:bCs/>
      <w:spacing w:val="20"/>
      <w:sz w:val="32"/>
      <w:szCs w:val="20"/>
    </w:rPr>
  </w:style>
  <w:style w:type="paragraph" w:customStyle="1" w:styleId="485">
    <w:name w:val="middle"/>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86">
    <w:name w:val="Rubric"/>
    <w:basedOn w:val="1"/>
    <w:qFormat/>
    <w:uiPriority w:val="0"/>
    <w:pPr>
      <w:widowControl/>
      <w:overflowPunct w:val="0"/>
      <w:spacing w:before="312" w:beforeLines="100" w:after="312" w:afterLines="100" w:line="480" w:lineRule="auto"/>
      <w:jc w:val="center"/>
      <w:textAlignment w:val="baseline"/>
    </w:pPr>
    <w:rPr>
      <w:b/>
      <w:kern w:val="24"/>
      <w:sz w:val="32"/>
      <w:szCs w:val="20"/>
    </w:rPr>
  </w:style>
  <w:style w:type="paragraph" w:customStyle="1" w:styleId="487">
    <w:name w:val=" Char Char1 Char"/>
    <w:basedOn w:val="29"/>
    <w:qFormat/>
    <w:uiPriority w:val="0"/>
    <w:rPr>
      <w:rFonts w:ascii="Tahoma" w:hAnsi="Tahoma"/>
      <w:sz w:val="24"/>
    </w:rPr>
  </w:style>
  <w:style w:type="paragraph" w:customStyle="1" w:styleId="488">
    <w:name w:val="样式2"/>
    <w:basedOn w:val="489"/>
    <w:next w:val="1"/>
    <w:qFormat/>
    <w:uiPriority w:val="0"/>
    <w:pPr>
      <w:pBdr>
        <w:bottom w:val="thickThinSmallGap" w:color="auto" w:sz="12" w:space="1"/>
      </w:pBdr>
      <w:tabs>
        <w:tab w:val="center" w:pos="4153"/>
        <w:tab w:val="right" w:pos="8306"/>
      </w:tabs>
    </w:pPr>
    <w:rPr>
      <w:rFonts w:eastAsia="Times New Roman"/>
      <w:lang w:val="en-US" w:eastAsia="zh-CN"/>
    </w:rPr>
  </w:style>
  <w:style w:type="paragraph" w:customStyle="1" w:styleId="489">
    <w:name w:val="_Style 6"/>
    <w:basedOn w:val="1"/>
    <w:qFormat/>
    <w:uiPriority w:val="34"/>
    <w:pPr>
      <w:ind w:firstLine="420" w:firstLineChars="200"/>
    </w:pPr>
    <w:rPr>
      <w:rFonts w:ascii="Calibri" w:hAnsi="Calibri"/>
      <w:szCs w:val="22"/>
    </w:rPr>
  </w:style>
  <w:style w:type="paragraph" w:customStyle="1" w:styleId="490">
    <w:name w:val="wleftnav"/>
    <w:basedOn w:val="1"/>
    <w:qFormat/>
    <w:uiPriority w:val="0"/>
    <w:pPr>
      <w:widowControl/>
      <w:spacing w:before="100" w:beforeAutospacing="1" w:after="100" w:afterAutospacing="1" w:line="240" w:lineRule="atLeast"/>
      <w:jc w:val="left"/>
    </w:pPr>
    <w:rPr>
      <w:rFonts w:ascii="ˎ̥" w:hAnsi="ˎ̥" w:cs="宋体"/>
      <w:b/>
      <w:bCs/>
      <w:color w:val="003333"/>
      <w:kern w:val="0"/>
      <w:sz w:val="18"/>
      <w:szCs w:val="18"/>
    </w:rPr>
  </w:style>
  <w:style w:type="paragraph" w:customStyle="1" w:styleId="491">
    <w:name w:val="CM14"/>
    <w:basedOn w:val="109"/>
    <w:next w:val="109"/>
    <w:qFormat/>
    <w:uiPriority w:val="0"/>
    <w:pPr>
      <w:spacing w:after="280"/>
    </w:pPr>
    <w:rPr>
      <w:rFonts w:ascii="Arial" w:hAnsi="Arial" w:eastAsia="宋体"/>
      <w:sz w:val="24"/>
      <w:szCs w:val="24"/>
    </w:rPr>
  </w:style>
  <w:style w:type="paragraph" w:customStyle="1" w:styleId="492">
    <w:name w:val="内部列表"/>
    <w:basedOn w:val="1"/>
    <w:qFormat/>
    <w:uiPriority w:val="0"/>
    <w:pPr>
      <w:tabs>
        <w:tab w:val="left" w:pos="900"/>
      </w:tabs>
      <w:adjustRightInd w:val="0"/>
      <w:snapToGrid w:val="0"/>
      <w:spacing w:line="300" w:lineRule="auto"/>
      <w:ind w:left="550" w:leftChars="400" w:hanging="150" w:hangingChars="150"/>
    </w:pPr>
  </w:style>
  <w:style w:type="paragraph" w:customStyle="1" w:styleId="493">
    <w:name w:val="titre 2 sommaire"/>
    <w:basedOn w:val="494"/>
    <w:qFormat/>
    <w:uiPriority w:val="0"/>
    <w:pPr>
      <w:tabs>
        <w:tab w:val="left" w:leader="dot" w:pos="5954"/>
        <w:tab w:val="left" w:leader="underscore" w:pos="6576"/>
        <w:tab w:val="right" w:leader="underscore" w:pos="6803"/>
      </w:tabs>
      <w:ind w:left="0" w:right="0" w:firstLine="0"/>
    </w:pPr>
    <w:rPr>
      <w:rFonts w:ascii="Arial" w:hAnsi="Arial"/>
      <w:sz w:val="24"/>
    </w:rPr>
  </w:style>
  <w:style w:type="paragraph" w:customStyle="1" w:styleId="494">
    <w:name w:val="Titre 1 sommaire"/>
    <w:basedOn w:val="495"/>
    <w:next w:val="495"/>
    <w:qFormat/>
    <w:uiPriority w:val="0"/>
    <w:pPr>
      <w:tabs>
        <w:tab w:val="left" w:leader="underscore" w:pos="6576"/>
        <w:tab w:val="right" w:leader="underscore" w:pos="6803"/>
      </w:tabs>
    </w:pPr>
  </w:style>
  <w:style w:type="paragraph" w:customStyle="1" w:styleId="495">
    <w:name w:val="Mat. titre haut de page"/>
    <w:qFormat/>
    <w:uiPriority w:val="0"/>
    <w:pPr>
      <w:widowControl w:val="0"/>
      <w:tabs>
        <w:tab w:val="right" w:leader="underscore" w:pos="6803"/>
      </w:tabs>
      <w:spacing w:before="1" w:after="1"/>
      <w:ind w:left="284" w:right="1" w:hanging="284"/>
    </w:pPr>
    <w:rPr>
      <w:rFonts w:ascii="Helvetica" w:hAnsi="Helvetica" w:eastAsia="宋体" w:cs="Times New Roman"/>
      <w:b/>
      <w:color w:val="000000"/>
      <w:sz w:val="36"/>
      <w:lang w:val="fr-FR" w:eastAsia="zh-CN" w:bidi="ar-SA"/>
    </w:rPr>
  </w:style>
  <w:style w:type="paragraph" w:customStyle="1" w:styleId="496">
    <w:name w:val="正文 1"/>
    <w:basedOn w:val="1"/>
    <w:qFormat/>
    <w:uiPriority w:val="0"/>
    <w:pPr>
      <w:widowControl/>
      <w:snapToGrid w:val="0"/>
      <w:spacing w:before="80" w:after="80" w:line="360" w:lineRule="auto"/>
      <w:ind w:left="1418"/>
    </w:pPr>
    <w:rPr>
      <w:szCs w:val="20"/>
    </w:rPr>
  </w:style>
  <w:style w:type="paragraph" w:customStyle="1" w:styleId="497">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Cs w:val="21"/>
    </w:rPr>
  </w:style>
  <w:style w:type="paragraph" w:customStyle="1" w:styleId="498">
    <w:name w:val="CM48"/>
    <w:basedOn w:val="109"/>
    <w:next w:val="109"/>
    <w:qFormat/>
    <w:uiPriority w:val="0"/>
    <w:pPr>
      <w:spacing w:after="168"/>
    </w:pPr>
    <w:rPr>
      <w:rFonts w:ascii="宋体" w:eastAsia="宋体" w:cs="宋体"/>
      <w:sz w:val="24"/>
      <w:szCs w:val="24"/>
    </w:rPr>
  </w:style>
  <w:style w:type="paragraph" w:customStyle="1" w:styleId="499">
    <w:name w:val="框内白字"/>
    <w:qFormat/>
    <w:uiPriority w:val="0"/>
    <w:pPr>
      <w:autoSpaceDE w:val="0"/>
      <w:autoSpaceDN w:val="0"/>
      <w:adjustRightInd w:val="0"/>
      <w:jc w:val="center"/>
    </w:pPr>
    <w:rPr>
      <w:rFonts w:ascii="汉鼎简中等线Arial" w:hAnsi="Times New Roman" w:eastAsia="汉鼎简中等线Arial" w:cs="Times New Roman"/>
      <w:color w:val="FFFFFF"/>
      <w:sz w:val="18"/>
      <w:szCs w:val="18"/>
      <w:lang w:val="en-US" w:eastAsia="en-US" w:bidi="ar-SA"/>
    </w:rPr>
  </w:style>
  <w:style w:type="paragraph" w:customStyle="1" w:styleId="500">
    <w:name w:val="Default Text"/>
    <w:basedOn w:val="1"/>
    <w:qFormat/>
    <w:uiPriority w:val="0"/>
    <w:pPr>
      <w:autoSpaceDE w:val="0"/>
      <w:autoSpaceDN w:val="0"/>
      <w:adjustRightInd w:val="0"/>
      <w:jc w:val="left"/>
      <w:textAlignment w:val="baseline"/>
    </w:pPr>
    <w:rPr>
      <w:rFonts w:ascii="楷体" w:hAnsi="Tms Rmn" w:eastAsia="楷体"/>
      <w:kern w:val="0"/>
      <w:sz w:val="28"/>
      <w:szCs w:val="20"/>
      <w:lang w:val="en-US" w:eastAsia="zh-CN" w:bidi="he-IL"/>
    </w:rPr>
  </w:style>
  <w:style w:type="paragraph" w:customStyle="1" w:styleId="501">
    <w:name w:val="font7"/>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502">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503">
    <w:name w:val="t-14b"/>
    <w:basedOn w:val="1"/>
    <w:qFormat/>
    <w:uiPriority w:val="0"/>
    <w:pPr>
      <w:widowControl/>
      <w:spacing w:before="100" w:beforeAutospacing="1" w:after="100" w:afterAutospacing="1" w:line="330" w:lineRule="atLeast"/>
      <w:jc w:val="left"/>
    </w:pPr>
    <w:rPr>
      <w:rFonts w:ascii="Verdana" w:hAnsi="Verdana" w:cs="宋体"/>
      <w:b/>
      <w:bCs/>
      <w:kern w:val="0"/>
      <w:szCs w:val="21"/>
    </w:rPr>
  </w:style>
  <w:style w:type="paragraph" w:customStyle="1" w:styleId="504">
    <w:name w:val="特点黄标"/>
    <w:basedOn w:val="1"/>
    <w:qFormat/>
    <w:uiPriority w:val="0"/>
    <w:pPr>
      <w:widowControl/>
      <w:autoSpaceDE w:val="0"/>
      <w:autoSpaceDN w:val="0"/>
      <w:adjustRightInd w:val="0"/>
    </w:pPr>
    <w:rPr>
      <w:rFonts w:ascii="汉鼎简大黑Arial Black" w:eastAsia="汉鼎简大黑Arial Black"/>
      <w:color w:val="FFD80E"/>
      <w:kern w:val="0"/>
      <w:sz w:val="20"/>
      <w:lang w:eastAsia="en-US"/>
    </w:rPr>
  </w:style>
  <w:style w:type="paragraph" w:customStyle="1" w:styleId="505">
    <w:name w:val=" Char2"/>
    <w:basedOn w:val="1"/>
    <w:qFormat/>
    <w:uiPriority w:val="0"/>
    <w:rPr>
      <w:rFonts w:ascii="Tahoma" w:hAnsi="Tahoma"/>
      <w:sz w:val="24"/>
      <w:szCs w:val="20"/>
    </w:rPr>
  </w:style>
  <w:style w:type="paragraph" w:customStyle="1" w:styleId="506">
    <w:name w:val="表格正文中"/>
    <w:basedOn w:val="507"/>
    <w:qFormat/>
    <w:uiPriority w:val="0"/>
    <w:pPr>
      <w:ind w:firstLine="200" w:firstLineChars="200"/>
      <w:jc w:val="center"/>
    </w:pPr>
  </w:style>
  <w:style w:type="paragraph" w:customStyle="1" w:styleId="507">
    <w:name w:val="表格正文"/>
    <w:basedOn w:val="1"/>
    <w:qFormat/>
    <w:uiPriority w:val="0"/>
    <w:pPr>
      <w:spacing w:before="100" w:beforeAutospacing="1" w:after="100" w:afterAutospacing="1" w:line="240" w:lineRule="atLeast"/>
    </w:pPr>
    <w:rPr>
      <w:rFonts w:eastAsia="楷体_GB2312"/>
      <w:sz w:val="24"/>
      <w:szCs w:val="20"/>
    </w:rPr>
  </w:style>
  <w:style w:type="paragraph" w:customStyle="1" w:styleId="508">
    <w:name w:val="Block Quotation"/>
    <w:basedOn w:val="1"/>
    <w:qFormat/>
    <w:uiPriority w:val="0"/>
    <w:pPr>
      <w:widowControl/>
      <w:pBdr>
        <w:top w:val="double" w:color="auto" w:sz="4" w:space="4"/>
        <w:left w:val="double" w:color="auto" w:sz="4" w:space="4"/>
        <w:bottom w:val="double" w:color="auto" w:sz="4" w:space="4"/>
        <w:right w:val="double" w:color="auto" w:sz="4" w:space="12"/>
      </w:pBdr>
      <w:shd w:val="pct5" w:color="auto" w:fill="auto"/>
      <w:spacing w:after="60" w:line="120" w:lineRule="atLeast"/>
      <w:ind w:left="2250" w:right="245"/>
    </w:pPr>
    <w:rPr>
      <w:rFonts w:ascii="Arial Narrow" w:hAnsi="Arial Narrow"/>
      <w:b/>
      <w:bCs/>
      <w:spacing w:val="-5"/>
      <w:kern w:val="0"/>
      <w:sz w:val="20"/>
      <w:szCs w:val="20"/>
      <w:lang w:eastAsia="en-US"/>
    </w:rPr>
  </w:style>
  <w:style w:type="paragraph" w:customStyle="1" w:styleId="509">
    <w:name w:val="Body Text Keep"/>
    <w:basedOn w:val="14"/>
    <w:qFormat/>
    <w:uiPriority w:val="0"/>
    <w:pPr>
      <w:keepNext/>
      <w:widowControl/>
      <w:spacing w:after="240" w:line="240" w:lineRule="atLeast"/>
    </w:pPr>
    <w:rPr>
      <w:rFonts w:ascii="Arial" w:hAnsi="Arial"/>
      <w:spacing w:val="-5"/>
      <w:kern w:val="0"/>
      <w:sz w:val="20"/>
      <w:szCs w:val="20"/>
      <w:lang w:eastAsia="en-US"/>
    </w:rPr>
  </w:style>
  <w:style w:type="paragraph" w:customStyle="1" w:styleId="510">
    <w:name w:val="Chapter Subtitle"/>
    <w:basedOn w:val="67"/>
    <w:qFormat/>
    <w:uiPriority w:val="0"/>
    <w:pPr>
      <w:keepNext/>
      <w:keepLines/>
      <w:widowControl/>
      <w:spacing w:before="60" w:after="120" w:line="340" w:lineRule="atLeast"/>
      <w:jc w:val="left"/>
      <w:outlineLvl w:val="9"/>
    </w:pPr>
    <w:rPr>
      <w:rFonts w:ascii="Arial" w:hAnsi="Arial"/>
      <w:b w:val="0"/>
      <w:bCs w:val="0"/>
      <w:spacing w:val="-16"/>
      <w:sz w:val="24"/>
      <w:szCs w:val="20"/>
      <w:lang w:eastAsia="en-US"/>
    </w:rPr>
  </w:style>
  <w:style w:type="paragraph" w:customStyle="1" w:styleId="511">
    <w:name w:val="表格文字2"/>
    <w:basedOn w:val="1"/>
    <w:qFormat/>
    <w:uiPriority w:val="0"/>
    <w:pPr>
      <w:spacing w:line="360" w:lineRule="auto"/>
      <w:jc w:val="center"/>
    </w:pPr>
    <w:rPr>
      <w:rFonts w:ascii="宋体"/>
      <w:spacing w:val="22"/>
      <w:szCs w:val="20"/>
    </w:rPr>
  </w:style>
  <w:style w:type="paragraph" w:customStyle="1" w:styleId="512">
    <w:name w:val="Table"/>
    <w:basedOn w:val="1"/>
    <w:qFormat/>
    <w:uiPriority w:val="0"/>
    <w:pPr>
      <w:snapToGrid w:val="0"/>
      <w:spacing w:before="20" w:after="20"/>
      <w:ind w:left="2268" w:right="709"/>
      <w:jc w:val="center"/>
    </w:pPr>
    <w:rPr>
      <w:rFonts w:ascii="Arial" w:hAnsi="Arial" w:eastAsia="2OcuAe"/>
      <w:spacing w:val="2"/>
      <w:kern w:val="0"/>
      <w:sz w:val="18"/>
      <w:szCs w:val="20"/>
    </w:rPr>
  </w:style>
  <w:style w:type="paragraph" w:customStyle="1" w:styleId="513">
    <w:name w:val="zzz"/>
    <w:qFormat/>
    <w:uiPriority w:val="0"/>
    <w:pPr>
      <w:widowControl w:val="0"/>
      <w:pBdr>
        <w:bottom w:val="single" w:color="auto" w:sz="6" w:space="0"/>
        <w:between w:val="single" w:color="auto" w:sz="6" w:space="0"/>
      </w:pBdr>
      <w:tabs>
        <w:tab w:val="left" w:pos="3288"/>
        <w:tab w:val="left" w:pos="5159"/>
        <w:tab w:val="left" w:pos="6180"/>
        <w:tab w:val="left" w:pos="7767"/>
        <w:tab w:val="left" w:pos="9298"/>
      </w:tabs>
      <w:spacing w:before="1" w:after="1"/>
      <w:ind w:left="1" w:right="1" w:firstLine="1"/>
    </w:pPr>
    <w:rPr>
      <w:rFonts w:ascii="Helvetica" w:hAnsi="Helvetica" w:eastAsia="宋体" w:cs="Times New Roman"/>
      <w:b/>
      <w:color w:val="000000"/>
      <w:sz w:val="16"/>
      <w:lang w:val="fr-FR" w:eastAsia="zh-CN" w:bidi="ar-SA"/>
    </w:rPr>
  </w:style>
  <w:style w:type="paragraph" w:customStyle="1" w:styleId="514">
    <w:name w:val="Plain Text"/>
    <w:basedOn w:val="1"/>
    <w:qFormat/>
    <w:uiPriority w:val="0"/>
    <w:pPr>
      <w:keepNext/>
      <w:tabs>
        <w:tab w:val="left" w:pos="900"/>
        <w:tab w:val="left" w:pos="1985"/>
      </w:tabs>
      <w:autoSpaceDE w:val="0"/>
      <w:autoSpaceDN w:val="0"/>
      <w:adjustRightInd w:val="0"/>
      <w:snapToGrid w:val="0"/>
      <w:spacing w:line="360" w:lineRule="auto"/>
      <w:ind w:left="900" w:hanging="420" w:firstLineChars="200"/>
      <w:textAlignment w:val="baseline"/>
    </w:pPr>
    <w:rPr>
      <w:rFonts w:ascii="宋体"/>
      <w:snapToGrid w:val="0"/>
      <w:kern w:val="0"/>
      <w:sz w:val="24"/>
      <w:szCs w:val="20"/>
    </w:rPr>
  </w:style>
  <w:style w:type="paragraph" w:customStyle="1" w:styleId="515">
    <w:name w:val="內文二"/>
    <w:basedOn w:val="1"/>
    <w:qFormat/>
    <w:uiPriority w:val="0"/>
    <w:pPr>
      <w:adjustRightInd w:val="0"/>
      <w:spacing w:before="240" w:line="480" w:lineRule="atLeast"/>
      <w:ind w:left="1077"/>
      <w:textAlignment w:val="baseline"/>
    </w:pPr>
    <w:rPr>
      <w:rFonts w:ascii="全真楷書" w:eastAsia="全真楷書"/>
      <w:kern w:val="0"/>
      <w:sz w:val="24"/>
      <w:szCs w:val="20"/>
      <w:lang w:eastAsia="zh-TW"/>
    </w:rPr>
  </w:style>
  <w:style w:type="paragraph" w:customStyle="1" w:styleId="516">
    <w:name w:val="seleftnavsub"/>
    <w:basedOn w:val="1"/>
    <w:qFormat/>
    <w:uiPriority w:val="0"/>
    <w:pPr>
      <w:widowControl/>
      <w:spacing w:before="100" w:beforeAutospacing="1" w:after="100" w:afterAutospacing="1" w:line="165" w:lineRule="atLeast"/>
      <w:jc w:val="left"/>
    </w:pPr>
    <w:rPr>
      <w:rFonts w:ascii="ˎ̥" w:hAnsi="ˎ̥" w:cs="宋体"/>
      <w:color w:val="666666"/>
      <w:kern w:val="0"/>
      <w:sz w:val="18"/>
      <w:szCs w:val="18"/>
    </w:rPr>
  </w:style>
  <w:style w:type="paragraph" w:customStyle="1" w:styleId="517">
    <w:name w:val="正文居中"/>
    <w:basedOn w:val="1"/>
    <w:next w:val="88"/>
    <w:qFormat/>
    <w:uiPriority w:val="0"/>
    <w:pPr>
      <w:adjustRightInd w:val="0"/>
      <w:snapToGrid w:val="0"/>
      <w:spacing w:line="300" w:lineRule="auto"/>
      <w:jc w:val="center"/>
    </w:pPr>
  </w:style>
  <w:style w:type="paragraph" w:customStyle="1" w:styleId="518">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51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520">
    <w:name w:val="样式 样式 标题 3H3Level 3 Headh3sect1.2.3Heading 3 - oldMapH31 + +"/>
    <w:basedOn w:val="521"/>
    <w:qFormat/>
    <w:uiPriority w:val="0"/>
    <w:pPr>
      <w:tabs>
        <w:tab w:val="left" w:pos="1260"/>
      </w:tabs>
      <w:ind w:left="1260" w:hanging="720"/>
    </w:pPr>
  </w:style>
  <w:style w:type="paragraph" w:customStyle="1" w:styleId="521">
    <w:name w:val="样式 标题 3H3Level 3 Headh3sect1.2.3Heading 3 - oldMapH31 +"/>
    <w:basedOn w:val="5"/>
    <w:qFormat/>
    <w:uiPriority w:val="0"/>
  </w:style>
  <w:style w:type="paragraph" w:customStyle="1" w:styleId="522">
    <w:name w:val="CM45"/>
    <w:basedOn w:val="109"/>
    <w:next w:val="109"/>
    <w:qFormat/>
    <w:uiPriority w:val="0"/>
    <w:pPr>
      <w:spacing w:after="273"/>
    </w:pPr>
    <w:rPr>
      <w:rFonts w:ascii="宋体" w:eastAsia="宋体" w:cs="宋体"/>
      <w:sz w:val="24"/>
      <w:szCs w:val="24"/>
    </w:rPr>
  </w:style>
  <w:style w:type="paragraph" w:customStyle="1" w:styleId="523">
    <w:name w:val="默认段落字体 Para Char Char Char Char"/>
    <w:basedOn w:val="1"/>
    <w:qFormat/>
    <w:uiPriority w:val="0"/>
  </w:style>
  <w:style w:type="paragraph" w:customStyle="1" w:styleId="524">
    <w:name w:val="TOC Heading"/>
    <w:basedOn w:val="3"/>
    <w:next w:val="1"/>
    <w:qFormat/>
    <w:uiPriority w:val="0"/>
    <w:pPr>
      <w:keepLines/>
      <w:widowControl/>
      <w:spacing w:before="480" w:line="276" w:lineRule="auto"/>
      <w:jc w:val="left"/>
      <w:outlineLvl w:val="9"/>
    </w:pPr>
    <w:rPr>
      <w:rFonts w:ascii="Cambria" w:hAnsi="Cambria"/>
      <w:b w:val="0"/>
      <w:color w:val="365F91"/>
      <w:kern w:val="0"/>
      <w:sz w:val="28"/>
      <w:szCs w:val="28"/>
    </w:rPr>
  </w:style>
  <w:style w:type="paragraph" w:customStyle="1" w:styleId="525">
    <w:name w:val="pa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526">
    <w:name w:val="w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styleId="527">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8">
    <w:name w:val="列出段落3"/>
    <w:basedOn w:val="1"/>
    <w:qFormat/>
    <w:uiPriority w:val="0"/>
    <w:pPr>
      <w:ind w:firstLine="200" w:firstLineChars="200"/>
    </w:pPr>
    <w:rPr>
      <w:rFonts w:cs="Arial"/>
    </w:rPr>
  </w:style>
  <w:style w:type="paragraph" w:customStyle="1" w:styleId="529">
    <w:name w:val="规范正文"/>
    <w:basedOn w:val="1"/>
    <w:qFormat/>
    <w:uiPriority w:val="0"/>
    <w:pPr>
      <w:adjustRightInd w:val="0"/>
      <w:spacing w:line="360" w:lineRule="auto"/>
      <w:ind w:left="480"/>
      <w:textAlignment w:val="baseline"/>
    </w:pPr>
    <w:rPr>
      <w:kern w:val="0"/>
      <w:sz w:val="24"/>
      <w:szCs w:val="20"/>
    </w:rPr>
  </w:style>
  <w:style w:type="paragraph" w:customStyle="1" w:styleId="530">
    <w:name w:val="Char Char1 Char"/>
    <w:basedOn w:val="29"/>
    <w:qFormat/>
    <w:uiPriority w:val="0"/>
    <w:rPr>
      <w:rFonts w:ascii="Arial" w:hAnsi="Arial"/>
      <w:kern w:val="0"/>
      <w:sz w:val="32"/>
      <w:szCs w:val="20"/>
      <w:lang w:val="en-GB" w:eastAsia="en-US"/>
    </w:rPr>
  </w:style>
  <w:style w:type="paragraph" w:customStyle="1" w:styleId="531">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32">
    <w:name w:val="1."/>
    <w:basedOn w:val="1"/>
    <w:qFormat/>
    <w:uiPriority w:val="0"/>
    <w:pPr>
      <w:spacing w:line="360" w:lineRule="auto"/>
      <w:ind w:firstLine="480" w:firstLineChars="200"/>
    </w:pPr>
    <w:rPr>
      <w:sz w:val="24"/>
    </w:rPr>
  </w:style>
  <w:style w:type="paragraph" w:customStyle="1" w:styleId="533">
    <w:name w:val="正文（无缩进）"/>
    <w:qFormat/>
    <w:uiPriority w:val="0"/>
    <w:pPr>
      <w:jc w:val="center"/>
    </w:pPr>
    <w:rPr>
      <w:rFonts w:ascii="Times New Roman" w:hAnsi="Times New Roman" w:eastAsia="仿宋_GB2312" w:cs="Times New Roman"/>
      <w:color w:val="000000"/>
      <w:kern w:val="24"/>
      <w:sz w:val="24"/>
      <w:lang w:val="en-US" w:eastAsia="zh-CN" w:bidi="ar-SA"/>
    </w:rPr>
  </w:style>
  <w:style w:type="paragraph" w:customStyle="1" w:styleId="534">
    <w:name w:val=" Char Char Char"/>
    <w:basedOn w:val="1"/>
    <w:qFormat/>
    <w:uiPriority w:val="0"/>
    <w:rPr>
      <w:rFonts w:ascii="宋体" w:hAnsi="宋体"/>
      <w:b/>
      <w:sz w:val="28"/>
      <w:szCs w:val="28"/>
    </w:rPr>
  </w:style>
  <w:style w:type="paragraph" w:customStyle="1" w:styleId="535">
    <w:name w:val="Section Header"/>
    <w:basedOn w:val="1"/>
    <w:next w:val="1"/>
    <w:qFormat/>
    <w:uiPriority w:val="0"/>
    <w:pPr>
      <w:widowControl/>
      <w:jc w:val="left"/>
    </w:pPr>
    <w:rPr>
      <w:rFonts w:ascii="Helvetica" w:hAnsi="Helvetica" w:eastAsia="PMingLiU"/>
      <w:b/>
      <w:kern w:val="0"/>
      <w:sz w:val="28"/>
      <w:szCs w:val="20"/>
      <w:lang w:eastAsia="zh-TW"/>
    </w:rPr>
  </w:style>
  <w:style w:type="paragraph" w:customStyle="1" w:styleId="536">
    <w:name w:val="titre haut de page"/>
    <w:qFormat/>
    <w:uiPriority w:val="0"/>
    <w:pPr>
      <w:widowControl w:val="0"/>
      <w:spacing w:before="1" w:after="1"/>
      <w:ind w:left="1" w:right="1" w:firstLine="1"/>
    </w:pPr>
    <w:rPr>
      <w:rFonts w:ascii="Helvetica" w:hAnsi="Helvetica" w:eastAsia="宋体" w:cs="Times New Roman"/>
      <w:b/>
      <w:color w:val="000000"/>
      <w:sz w:val="36"/>
      <w:lang w:val="fr-FR" w:eastAsia="zh-CN" w:bidi="ar-SA"/>
    </w:rPr>
  </w:style>
  <w:style w:type="paragraph" w:customStyle="1" w:styleId="53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eastAsia="Arial Unicode MS" w:cs="Arial"/>
      <w:kern w:val="0"/>
      <w:sz w:val="20"/>
      <w:szCs w:val="20"/>
    </w:rPr>
  </w:style>
  <w:style w:type="paragraph" w:customStyle="1" w:styleId="538">
    <w:name w:val="unnamed1"/>
    <w:basedOn w:val="1"/>
    <w:qFormat/>
    <w:uiPriority w:val="0"/>
    <w:pPr>
      <w:widowControl/>
      <w:spacing w:before="100" w:beforeAutospacing="1" w:after="100" w:afterAutospacing="1"/>
      <w:jc w:val="left"/>
    </w:pPr>
    <w:rPr>
      <w:rFonts w:ascii="宋体" w:hAnsi="宋体" w:cs="宋体"/>
      <w:kern w:val="0"/>
      <w:sz w:val="24"/>
    </w:rPr>
  </w:style>
  <w:style w:type="paragraph" w:customStyle="1" w:styleId="539">
    <w:name w:val="CM20"/>
    <w:basedOn w:val="109"/>
    <w:next w:val="109"/>
    <w:qFormat/>
    <w:uiPriority w:val="0"/>
    <w:pPr>
      <w:spacing w:after="115"/>
    </w:pPr>
    <w:rPr>
      <w:rFonts w:ascii=".a..DD.." w:eastAsia=".a..DD.."/>
      <w:sz w:val="24"/>
      <w:szCs w:val="24"/>
    </w:rPr>
  </w:style>
  <w:style w:type="paragraph" w:customStyle="1" w:styleId="540">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541">
    <w:name w:val="样式 纯文本 + (符号) 宋体 加粗"/>
    <w:basedOn w:val="48"/>
    <w:qFormat/>
    <w:uiPriority w:val="0"/>
    <w:pPr>
      <w:tabs>
        <w:tab w:val="left" w:pos="570"/>
      </w:tabs>
      <w:spacing w:line="360" w:lineRule="auto"/>
      <w:ind w:left="570" w:hanging="360"/>
    </w:pPr>
    <w:rPr>
      <w:lang w:val="en-US" w:eastAsia="zh-CN"/>
    </w:rPr>
  </w:style>
  <w:style w:type="paragraph" w:customStyle="1" w:styleId="542">
    <w:name w:val="章标题"/>
    <w:next w:val="543"/>
    <w:qFormat/>
    <w:uiPriority w:val="0"/>
    <w:pPr>
      <w:tabs>
        <w:tab w:val="left" w:pos="840"/>
      </w:tabs>
      <w:spacing w:before="156" w:beforeLines="50" w:after="156" w:afterLines="50"/>
      <w:ind w:left="840" w:hanging="420"/>
      <w:jc w:val="both"/>
      <w:outlineLvl w:val="1"/>
    </w:pPr>
    <w:rPr>
      <w:rFonts w:ascii="黑体" w:hAnsi="Times New Roman" w:eastAsia="黑体" w:cs="Times New Roman"/>
      <w:sz w:val="21"/>
      <w:lang w:val="en-US" w:eastAsia="zh-CN" w:bidi="ar-SA"/>
    </w:rPr>
  </w:style>
  <w:style w:type="paragraph" w:customStyle="1" w:styleId="5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4">
    <w:name w:val=" Char Char13 Char Char"/>
    <w:basedOn w:val="1"/>
    <w:qFormat/>
    <w:uiPriority w:val="0"/>
    <w:rPr>
      <w:kern w:val="0"/>
      <w:sz w:val="20"/>
      <w:szCs w:val="20"/>
      <w:lang w:val="en-US" w:eastAsia="zh-CN"/>
    </w:rPr>
  </w:style>
  <w:style w:type="paragraph" w:customStyle="1" w:styleId="545">
    <w:name w:val="Head3GRN"/>
    <w:basedOn w:val="5"/>
    <w:qFormat/>
    <w:uiPriority w:val="0"/>
    <w:pPr>
      <w:keepNext w:val="0"/>
      <w:keepLines w:val="0"/>
      <w:widowControl/>
      <w:tabs>
        <w:tab w:val="left" w:pos="720"/>
        <w:tab w:val="left" w:pos="1260"/>
      </w:tabs>
      <w:spacing w:before="0" w:after="0" w:line="240" w:lineRule="auto"/>
      <w:ind w:left="900"/>
      <w:outlineLvl w:val="9"/>
    </w:pPr>
    <w:rPr>
      <w:b w:val="0"/>
      <w:bCs w:val="0"/>
      <w:color w:val="008000"/>
      <w:kern w:val="0"/>
      <w:sz w:val="21"/>
      <w:szCs w:val="20"/>
      <w:lang w:eastAsia="en-US"/>
    </w:rPr>
  </w:style>
  <w:style w:type="paragraph" w:customStyle="1" w:styleId="546">
    <w:name w:val="font13"/>
    <w:basedOn w:val="1"/>
    <w:qFormat/>
    <w:uiPriority w:val="0"/>
    <w:pPr>
      <w:widowControl/>
      <w:spacing w:before="100" w:beforeAutospacing="1" w:after="100" w:afterAutospacing="1"/>
      <w:jc w:val="left"/>
    </w:pPr>
    <w:rPr>
      <w:rFonts w:eastAsia="Arial Unicode MS"/>
      <w:color w:val="000000"/>
      <w:kern w:val="0"/>
      <w:sz w:val="22"/>
      <w:szCs w:val="22"/>
    </w:rPr>
  </w:style>
  <w:style w:type="paragraph" w:customStyle="1" w:styleId="547">
    <w:name w:val="pleftnav"/>
    <w:basedOn w:val="1"/>
    <w:qFormat/>
    <w:uiPriority w:val="0"/>
    <w:pPr>
      <w:widowControl/>
      <w:spacing w:before="100" w:beforeAutospacing="1" w:after="100" w:afterAutospacing="1" w:line="240" w:lineRule="atLeast"/>
      <w:jc w:val="left"/>
    </w:pPr>
    <w:rPr>
      <w:rFonts w:ascii="ˎ̥" w:hAnsi="ˎ̥" w:cs="宋体"/>
      <w:b/>
      <w:bCs/>
      <w:color w:val="003366"/>
      <w:kern w:val="0"/>
      <w:sz w:val="18"/>
      <w:szCs w:val="18"/>
    </w:rPr>
  </w:style>
  <w:style w:type="paragraph" w:customStyle="1" w:styleId="548">
    <w:name w:val="reg"/>
    <w:basedOn w:val="1"/>
    <w:qFormat/>
    <w:uiPriority w:val="0"/>
    <w:pPr>
      <w:widowControl/>
      <w:spacing w:before="100" w:beforeAutospacing="1" w:after="100" w:afterAutospacing="1" w:line="0" w:lineRule="atLeast"/>
      <w:jc w:val="left"/>
    </w:pPr>
    <w:rPr>
      <w:rFonts w:ascii="宋体" w:hAnsi="宋体" w:cs="宋体"/>
      <w:kern w:val="0"/>
      <w:sz w:val="12"/>
      <w:szCs w:val="12"/>
    </w:rPr>
  </w:style>
  <w:style w:type="paragraph" w:customStyle="1" w:styleId="549">
    <w:name w:val="xl72"/>
    <w:basedOn w:val="1"/>
    <w:qFormat/>
    <w:uiPriority w:val="0"/>
    <w:pPr>
      <w:widowControl/>
      <w:spacing w:before="100" w:beforeAutospacing="1" w:after="100" w:afterAutospacing="1"/>
      <w:jc w:val="left"/>
    </w:pPr>
    <w:rPr>
      <w:rFonts w:ascii="宋体" w:hAnsi="宋体"/>
      <w:b/>
      <w:bCs/>
      <w:kern w:val="0"/>
      <w:sz w:val="28"/>
      <w:szCs w:val="28"/>
    </w:rPr>
  </w:style>
  <w:style w:type="paragraph" w:customStyle="1" w:styleId="550">
    <w:name w:val="Header First"/>
    <w:basedOn w:val="38"/>
    <w:qFormat/>
    <w:uiPriority w:val="0"/>
    <w:pPr>
      <w:keepLines/>
      <w:widowControl/>
      <w:pBdr>
        <w:top w:val="single" w:color="auto" w:sz="6" w:space="2"/>
        <w:bottom w:val="none" w:color="auto" w:sz="0" w:space="0"/>
      </w:pBdr>
      <w:tabs>
        <w:tab w:val="center" w:pos="4320"/>
        <w:tab w:val="right" w:pos="8640"/>
        <w:tab w:val="clear" w:pos="4153"/>
        <w:tab w:val="clear" w:pos="8306"/>
      </w:tabs>
      <w:snapToGrid/>
      <w:spacing w:line="190" w:lineRule="atLeast"/>
      <w:ind w:left="1080"/>
      <w:jc w:val="right"/>
    </w:pPr>
    <w:rPr>
      <w:rFonts w:ascii="Arial" w:hAnsi="Arial" w:eastAsia="Times New Roman"/>
      <w:caps/>
      <w:spacing w:val="-5"/>
      <w:kern w:val="0"/>
      <w:sz w:val="15"/>
      <w:szCs w:val="20"/>
      <w:lang w:val="en-US" w:eastAsia="en-US"/>
    </w:rPr>
  </w:style>
  <w:style w:type="paragraph" w:customStyle="1" w:styleId="551">
    <w:name w:val="CM13"/>
    <w:basedOn w:val="109"/>
    <w:next w:val="109"/>
    <w:qFormat/>
    <w:uiPriority w:val="0"/>
    <w:pPr>
      <w:spacing w:after="4643"/>
    </w:pPr>
    <w:rPr>
      <w:rFonts w:ascii="Arial" w:hAnsi="Arial" w:eastAsia="宋体"/>
      <w:sz w:val="24"/>
      <w:szCs w:val="24"/>
    </w:rPr>
  </w:style>
  <w:style w:type="paragraph" w:customStyle="1" w:styleId="552">
    <w:name w:val="paheader"/>
    <w:basedOn w:val="1"/>
    <w:qFormat/>
    <w:uiPriority w:val="0"/>
    <w:pPr>
      <w:widowControl/>
      <w:spacing w:before="100" w:beforeAutospacing="1" w:after="100" w:afterAutospacing="1" w:line="240" w:lineRule="atLeast"/>
      <w:jc w:val="left"/>
    </w:pPr>
    <w:rPr>
      <w:rFonts w:ascii="ˎ̥" w:hAnsi="ˎ̥" w:cs="宋体"/>
      <w:b/>
      <w:bCs/>
      <w:color w:val="660000"/>
      <w:kern w:val="0"/>
      <w:sz w:val="18"/>
      <w:szCs w:val="18"/>
    </w:rPr>
  </w:style>
  <w:style w:type="paragraph" w:customStyle="1" w:styleId="553">
    <w:name w:val="表正文缩"/>
    <w:basedOn w:val="554"/>
    <w:qFormat/>
    <w:uiPriority w:val="0"/>
    <w:pPr>
      <w:ind w:left="450" w:leftChars="450" w:firstLine="0" w:firstLineChars="0"/>
    </w:pPr>
  </w:style>
  <w:style w:type="paragraph" w:customStyle="1" w:styleId="554">
    <w:name w:val="表正文左"/>
    <w:basedOn w:val="555"/>
    <w:qFormat/>
    <w:uiPriority w:val="0"/>
    <w:pPr>
      <w:widowControl w:val="0"/>
      <w:ind w:left="530" w:hanging="530" w:hangingChars="530"/>
      <w:jc w:val="left"/>
    </w:pPr>
  </w:style>
  <w:style w:type="paragraph" w:customStyle="1" w:styleId="555">
    <w:name w:val="表正文中"/>
    <w:qFormat/>
    <w:uiPriority w:val="0"/>
    <w:pPr>
      <w:spacing w:line="276" w:lineRule="auto"/>
      <w:jc w:val="center"/>
    </w:pPr>
    <w:rPr>
      <w:rFonts w:ascii="Arial" w:hAnsi="Arial" w:eastAsia="宋体" w:cs="Times New Roman"/>
      <w:kern w:val="2"/>
      <w:sz w:val="18"/>
      <w:lang w:val="en-US" w:eastAsia="zh-CN" w:bidi="ar-SA"/>
    </w:rPr>
  </w:style>
  <w:style w:type="paragraph" w:customStyle="1" w:styleId="556">
    <w:name w:val="style18"/>
    <w:basedOn w:val="1"/>
    <w:qFormat/>
    <w:uiPriority w:val="0"/>
    <w:pPr>
      <w:widowControl/>
      <w:spacing w:before="100" w:beforeAutospacing="1" w:after="100" w:afterAutospacing="1"/>
      <w:jc w:val="left"/>
    </w:pPr>
    <w:rPr>
      <w:rFonts w:ascii="宋体" w:hAnsi="宋体" w:cs="宋体"/>
      <w:b/>
      <w:bCs/>
      <w:color w:val="FFFFFF"/>
      <w:kern w:val="0"/>
      <w:sz w:val="18"/>
      <w:szCs w:val="18"/>
    </w:rPr>
  </w:style>
  <w:style w:type="paragraph" w:customStyle="1" w:styleId="557">
    <w:name w:val="1.5倍行距"/>
    <w:basedOn w:val="1"/>
    <w:qFormat/>
    <w:uiPriority w:val="0"/>
    <w:pPr>
      <w:snapToGrid w:val="0"/>
      <w:spacing w:line="360" w:lineRule="auto"/>
      <w:ind w:firstLine="200" w:firstLineChars="200"/>
      <w:jc w:val="left"/>
    </w:pPr>
    <w:rPr>
      <w:rFonts w:ascii="宋体" w:hAnsi="宋体"/>
      <w:sz w:val="24"/>
    </w:rPr>
  </w:style>
  <w:style w:type="paragraph" w:customStyle="1" w:styleId="558">
    <w:name w:val="Section Label"/>
    <w:basedOn w:val="559"/>
    <w:next w:val="14"/>
    <w:qFormat/>
    <w:uiPriority w:val="0"/>
    <w:pPr>
      <w:pBdr>
        <w:bottom w:val="single" w:color="auto" w:sz="6" w:space="2"/>
      </w:pBdr>
      <w:spacing w:before="360" w:after="360"/>
      <w:ind w:left="0"/>
    </w:pPr>
    <w:rPr>
      <w:rFonts w:ascii="Arial Black" w:hAnsi="Arial Black"/>
      <w:spacing w:val="-35"/>
      <w:sz w:val="50"/>
    </w:rPr>
  </w:style>
  <w:style w:type="paragraph" w:customStyle="1" w:styleId="559">
    <w:name w:val="Heading Base"/>
    <w:basedOn w:val="1"/>
    <w:next w:val="14"/>
    <w:qFormat/>
    <w:uiPriority w:val="0"/>
    <w:pPr>
      <w:keepNext/>
      <w:keepLines/>
      <w:widowControl/>
      <w:spacing w:before="140" w:line="220" w:lineRule="atLeast"/>
      <w:ind w:left="1080"/>
      <w:jc w:val="left"/>
    </w:pPr>
    <w:rPr>
      <w:rFonts w:ascii="Arial" w:hAnsi="Arial"/>
      <w:spacing w:val="-4"/>
      <w:kern w:val="28"/>
      <w:sz w:val="22"/>
      <w:szCs w:val="20"/>
      <w:lang w:eastAsia="en-US"/>
    </w:rPr>
  </w:style>
  <w:style w:type="paragraph" w:customStyle="1" w:styleId="560">
    <w:name w:val="封页2"/>
    <w:basedOn w:val="1"/>
    <w:qFormat/>
    <w:uiPriority w:val="0"/>
    <w:pPr>
      <w:jc w:val="center"/>
    </w:pPr>
    <w:rPr>
      <w:rFonts w:eastAsia="幼圆"/>
      <w:b/>
    </w:rPr>
  </w:style>
  <w:style w:type="paragraph" w:customStyle="1" w:styleId="561">
    <w:name w:val="Header Odd"/>
    <w:basedOn w:val="38"/>
    <w:qFormat/>
    <w:uiPriority w:val="0"/>
    <w:pPr>
      <w:keepLines/>
      <w:widowControl/>
      <w:tabs>
        <w:tab w:val="center" w:pos="4320"/>
        <w:tab w:val="right" w:pos="8640"/>
        <w:tab w:val="clear" w:pos="4153"/>
        <w:tab w:val="clear" w:pos="8306"/>
      </w:tabs>
      <w:snapToGrid/>
      <w:spacing w:after="600" w:line="190" w:lineRule="atLeast"/>
      <w:ind w:left="1080"/>
      <w:jc w:val="left"/>
    </w:pPr>
    <w:rPr>
      <w:rFonts w:ascii="Arial" w:hAnsi="Arial" w:eastAsia="Times New Roman"/>
      <w:caps/>
      <w:spacing w:val="-5"/>
      <w:kern w:val="0"/>
      <w:sz w:val="15"/>
      <w:szCs w:val="20"/>
      <w:lang w:val="en-US" w:eastAsia="en-US"/>
    </w:rPr>
  </w:style>
  <w:style w:type="paragraph" w:customStyle="1" w:styleId="562">
    <w:name w:val="font10"/>
    <w:basedOn w:val="1"/>
    <w:qFormat/>
    <w:uiPriority w:val="0"/>
    <w:pPr>
      <w:widowControl/>
      <w:spacing w:before="100" w:beforeAutospacing="1" w:after="100" w:afterAutospacing="1"/>
      <w:jc w:val="left"/>
    </w:pPr>
    <w:rPr>
      <w:rFonts w:eastAsia="Arial Unicode MS"/>
      <w:color w:val="000000"/>
      <w:kern w:val="0"/>
      <w:sz w:val="20"/>
      <w:szCs w:val="20"/>
    </w:rPr>
  </w:style>
  <w:style w:type="paragraph" w:customStyle="1" w:styleId="563">
    <w:name w:val="样式 样式 标题 2 + 左侧:  0.32 厘米 悬挂缩进: 5.4 字符 + 宋体"/>
    <w:basedOn w:val="1"/>
    <w:qFormat/>
    <w:uiPriority w:val="0"/>
    <w:pPr>
      <w:tabs>
        <w:tab w:val="left" w:pos="340"/>
      </w:tabs>
      <w:ind w:left="340" w:hanging="340"/>
    </w:pPr>
  </w:style>
  <w:style w:type="paragraph" w:customStyle="1" w:styleId="564">
    <w:name w:val="contentnoteheader"/>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565">
    <w:name w:val="样式 段后: 0.25 行"/>
    <w:basedOn w:val="1"/>
    <w:qFormat/>
    <w:uiPriority w:val="0"/>
    <w:pPr>
      <w:spacing w:line="300" w:lineRule="auto"/>
      <w:ind w:firstLine="420" w:firstLineChars="200"/>
    </w:pPr>
    <w:rPr>
      <w:rFonts w:ascii="Arial" w:hAnsi="Arial"/>
      <w:szCs w:val="20"/>
    </w:rPr>
  </w:style>
  <w:style w:type="paragraph" w:customStyle="1" w:styleId="566">
    <w:name w:val="图表标题"/>
    <w:basedOn w:val="1"/>
    <w:next w:val="1"/>
    <w:qFormat/>
    <w:uiPriority w:val="0"/>
    <w:pPr>
      <w:keepNext/>
      <w:adjustRightInd w:val="0"/>
      <w:snapToGrid w:val="0"/>
      <w:spacing w:line="360" w:lineRule="auto"/>
      <w:ind w:firstLine="561"/>
      <w:jc w:val="center"/>
    </w:pPr>
    <w:rPr>
      <w:rFonts w:ascii="楷体_GB2312" w:eastAsia="楷体_GB2312"/>
      <w:b/>
      <w:sz w:val="28"/>
      <w:szCs w:val="20"/>
    </w:rPr>
  </w:style>
  <w:style w:type="paragraph" w:customStyle="1" w:styleId="56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2"/>
      <w:szCs w:val="22"/>
    </w:rPr>
  </w:style>
  <w:style w:type="paragraph" w:customStyle="1" w:styleId="568">
    <w:name w:val="body"/>
    <w:basedOn w:val="1"/>
    <w:qFormat/>
    <w:uiPriority w:val="0"/>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569">
    <w:name w:val="三级条标题"/>
    <w:basedOn w:val="570"/>
    <w:next w:val="543"/>
    <w:qFormat/>
    <w:uiPriority w:val="0"/>
    <w:pPr>
      <w:tabs>
        <w:tab w:val="left" w:pos="1260"/>
        <w:tab w:val="left" w:pos="2100"/>
      </w:tabs>
      <w:ind w:left="2100" w:hanging="420"/>
      <w:outlineLvl w:val="4"/>
    </w:pPr>
  </w:style>
  <w:style w:type="paragraph" w:customStyle="1" w:styleId="570">
    <w:name w:val="二级条标题"/>
    <w:basedOn w:val="571"/>
    <w:next w:val="543"/>
    <w:qFormat/>
    <w:uiPriority w:val="0"/>
    <w:pPr>
      <w:tabs>
        <w:tab w:val="left" w:pos="1260"/>
      </w:tabs>
      <w:outlineLvl w:val="3"/>
    </w:pPr>
  </w:style>
  <w:style w:type="paragraph" w:customStyle="1" w:styleId="571">
    <w:name w:val="一级条标题"/>
    <w:basedOn w:val="542"/>
    <w:next w:val="543"/>
    <w:qFormat/>
    <w:uiPriority w:val="0"/>
    <w:pPr>
      <w:tabs>
        <w:tab w:val="left" w:pos="1260"/>
        <w:tab w:val="clear" w:pos="840"/>
      </w:tabs>
      <w:spacing w:before="0" w:beforeLines="0" w:after="0" w:afterLines="0"/>
      <w:ind w:left="1740"/>
      <w:outlineLvl w:val="2"/>
    </w:pPr>
  </w:style>
  <w:style w:type="paragraph" w:customStyle="1" w:styleId="572">
    <w:name w:val="xl29"/>
    <w:basedOn w:val="1"/>
    <w:qFormat/>
    <w:uiPriority w:val="0"/>
    <w:pPr>
      <w:widowControl/>
      <w:pBdr>
        <w:top w:val="single" w:color="auto" w:sz="12"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573">
    <w:name w:val="HTML Bottom of Form"/>
    <w:basedOn w:val="1"/>
    <w:next w:val="1"/>
    <w:link w:val="574"/>
    <w:qFormat/>
    <w:uiPriority w:val="0"/>
    <w:pPr>
      <w:widowControl/>
      <w:pBdr>
        <w:top w:val="single" w:color="auto" w:sz="6" w:space="1"/>
      </w:pBdr>
      <w:jc w:val="center"/>
    </w:pPr>
    <w:rPr>
      <w:rFonts w:ascii="Arial" w:hAnsi="Arial" w:cs="Arial"/>
      <w:vanish/>
      <w:kern w:val="0"/>
      <w:sz w:val="16"/>
      <w:szCs w:val="16"/>
    </w:rPr>
  </w:style>
  <w:style w:type="character" w:customStyle="1" w:styleId="574">
    <w:name w:val="z-窗体底端 Char"/>
    <w:basedOn w:val="92"/>
    <w:link w:val="573"/>
    <w:qFormat/>
    <w:uiPriority w:val="0"/>
    <w:rPr>
      <w:rFonts w:ascii="Arial" w:hAnsi="Arial" w:cs="Arial"/>
      <w:vanish/>
      <w:sz w:val="16"/>
      <w:szCs w:val="16"/>
    </w:rPr>
  </w:style>
  <w:style w:type="paragraph" w:customStyle="1" w:styleId="575">
    <w:name w:val="news"/>
    <w:basedOn w:val="1"/>
    <w:qFormat/>
    <w:uiPriority w:val="0"/>
    <w:pPr>
      <w:widowControl/>
      <w:spacing w:before="100" w:beforeAutospacing="1" w:after="100" w:afterAutospacing="1" w:line="288" w:lineRule="auto"/>
      <w:jc w:val="left"/>
    </w:pPr>
    <w:rPr>
      <w:rFonts w:hint="eastAsia" w:ascii="宋体" w:hAnsi="宋体"/>
      <w:color w:val="333333"/>
      <w:kern w:val="0"/>
      <w:sz w:val="24"/>
    </w:rPr>
  </w:style>
  <w:style w:type="paragraph" w:customStyle="1" w:styleId="576">
    <w:name w:val="样式4"/>
    <w:basedOn w:val="6"/>
    <w:qFormat/>
    <w:uiPriority w:val="0"/>
    <w:pPr>
      <w:keepLines w:val="0"/>
      <w:spacing w:before="0" w:after="0" w:line="360" w:lineRule="auto"/>
      <w:ind w:firstLine="560" w:firstLineChars="200"/>
      <w:jc w:val="center"/>
    </w:pPr>
    <w:rPr>
      <w:rFonts w:ascii="宋体" w:hAnsi="宋体" w:eastAsia="宋体"/>
      <w:b w:val="0"/>
      <w:bCs w:val="0"/>
      <w:szCs w:val="24"/>
    </w:rPr>
  </w:style>
  <w:style w:type="paragraph" w:customStyle="1" w:styleId="577">
    <w:name w:val="已用标题2"/>
    <w:basedOn w:val="1"/>
    <w:qFormat/>
    <w:uiPriority w:val="0"/>
    <w:pPr>
      <w:spacing w:line="360" w:lineRule="auto"/>
      <w:ind w:left="1144" w:hanging="420"/>
    </w:pPr>
    <w:rPr>
      <w:rFonts w:ascii="宋体" w:hAnsi="宋体"/>
      <w:sz w:val="28"/>
      <w:szCs w:val="28"/>
    </w:rPr>
  </w:style>
  <w:style w:type="paragraph" w:customStyle="1" w:styleId="578">
    <w:name w:val="Normal"/>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579">
    <w:name w:val="aheader"/>
    <w:basedOn w:val="1"/>
    <w:qFormat/>
    <w:uiPriority w:val="0"/>
    <w:pPr>
      <w:widowControl/>
      <w:spacing w:before="100" w:beforeAutospacing="1" w:after="100" w:afterAutospacing="1" w:line="240" w:lineRule="atLeast"/>
      <w:jc w:val="left"/>
    </w:pPr>
    <w:rPr>
      <w:rFonts w:ascii="ˎ̥" w:hAnsi="ˎ̥" w:cs="宋体"/>
      <w:b/>
      <w:bCs/>
      <w:color w:val="4A296B"/>
      <w:kern w:val="0"/>
      <w:sz w:val="18"/>
      <w:szCs w:val="18"/>
    </w:rPr>
  </w:style>
  <w:style w:type="paragraph" w:customStyle="1" w:styleId="580">
    <w:name w:val="ziti"/>
    <w:basedOn w:val="1"/>
    <w:qFormat/>
    <w:uiPriority w:val="0"/>
    <w:pPr>
      <w:widowControl/>
      <w:spacing w:before="100" w:beforeAutospacing="1" w:after="100" w:afterAutospacing="1" w:line="345" w:lineRule="atLeast"/>
      <w:jc w:val="left"/>
    </w:pPr>
    <w:rPr>
      <w:rFonts w:ascii="Arial Unicode MS" w:hAnsi="Arial Unicode MS" w:eastAsia="Arial Unicode MS" w:cs="Arial Unicode MS"/>
      <w:kern w:val="0"/>
      <w:szCs w:val="21"/>
    </w:rPr>
  </w:style>
  <w:style w:type="paragraph" w:customStyle="1" w:styleId="581">
    <w:name w:val="Style Bulleted1"/>
    <w:basedOn w:val="1"/>
    <w:qFormat/>
    <w:uiPriority w:val="0"/>
    <w:pPr>
      <w:tabs>
        <w:tab w:val="left" w:pos="360"/>
      </w:tabs>
      <w:spacing w:line="360" w:lineRule="auto"/>
      <w:ind w:left="360" w:hanging="360"/>
    </w:pPr>
    <w:rPr>
      <w:sz w:val="24"/>
    </w:rPr>
  </w:style>
  <w:style w:type="paragraph" w:customStyle="1" w:styleId="582">
    <w:name w:val="样式"/>
    <w:basedOn w:val="24"/>
    <w:qFormat/>
    <w:uiPriority w:val="0"/>
    <w:pPr>
      <w:widowControl w:val="0"/>
      <w:ind w:firstLine="0"/>
      <w:jc w:val="center"/>
    </w:pPr>
    <w:rPr>
      <w:kern w:val="2"/>
      <w:sz w:val="18"/>
      <w:szCs w:val="24"/>
    </w:rPr>
  </w:style>
  <w:style w:type="paragraph" w:customStyle="1" w:styleId="583">
    <w:name w:val="图形居中"/>
    <w:basedOn w:val="1"/>
    <w:qFormat/>
    <w:uiPriority w:val="0"/>
    <w:pPr>
      <w:spacing w:after="156" w:afterLines="50" w:line="360" w:lineRule="auto"/>
      <w:ind w:left="720"/>
      <w:jc w:val="center"/>
    </w:pPr>
    <w:rPr>
      <w:rFonts w:cs="宋体"/>
      <w:kern w:val="0"/>
      <w:sz w:val="24"/>
      <w:szCs w:val="20"/>
    </w:rPr>
  </w:style>
  <w:style w:type="paragraph" w:customStyle="1" w:styleId="584">
    <w:name w:val="內文1"/>
    <w:basedOn w:val="515"/>
    <w:qFormat/>
    <w:uiPriority w:val="0"/>
    <w:rPr>
      <w:position w:val="4"/>
    </w:rPr>
  </w:style>
  <w:style w:type="paragraph" w:customStyle="1" w:styleId="585">
    <w:name w:val="标题1"/>
    <w:basedOn w:val="1"/>
    <w:qFormat/>
    <w:uiPriority w:val="0"/>
    <w:pPr>
      <w:jc w:val="right"/>
    </w:pPr>
    <w:rPr>
      <w:b/>
      <w:bCs/>
      <w:sz w:val="24"/>
    </w:rPr>
  </w:style>
  <w:style w:type="paragraph" w:customStyle="1" w:styleId="586">
    <w:name w:val="iheader"/>
    <w:basedOn w:val="1"/>
    <w:qFormat/>
    <w:uiPriority w:val="0"/>
    <w:pPr>
      <w:widowControl/>
      <w:spacing w:before="100" w:beforeAutospacing="1" w:after="100" w:afterAutospacing="1" w:line="240" w:lineRule="atLeast"/>
      <w:jc w:val="left"/>
    </w:pPr>
    <w:rPr>
      <w:rFonts w:ascii="ˎ̥" w:hAnsi="ˎ̥" w:cs="宋体"/>
      <w:b/>
      <w:bCs/>
      <w:color w:val="003366"/>
      <w:kern w:val="0"/>
      <w:sz w:val="18"/>
      <w:szCs w:val="18"/>
    </w:rPr>
  </w:style>
  <w:style w:type="paragraph" w:customStyle="1" w:styleId="587">
    <w:name w:val="Footer Odd"/>
    <w:basedOn w:val="59"/>
    <w:qFormat/>
    <w:uiPriority w:val="0"/>
    <w:pPr>
      <w:keepLines/>
      <w:widowControl/>
      <w:pBdr>
        <w:top w:val="single" w:color="auto" w:sz="6" w:space="2"/>
      </w:pBdr>
      <w:tabs>
        <w:tab w:val="center" w:pos="4320"/>
        <w:tab w:val="right" w:pos="8640"/>
        <w:tab w:val="clear" w:pos="4153"/>
        <w:tab w:val="clear" w:pos="8306"/>
      </w:tabs>
      <w:snapToGrid/>
      <w:spacing w:before="600" w:line="190" w:lineRule="atLeast"/>
      <w:ind w:left="1080"/>
    </w:pPr>
    <w:rPr>
      <w:rFonts w:ascii="Arial" w:hAnsi="Arial" w:eastAsia="Times New Roman"/>
      <w:caps/>
      <w:spacing w:val="-5"/>
      <w:kern w:val="0"/>
      <w:sz w:val="15"/>
      <w:szCs w:val="20"/>
      <w:lang w:val="en-US" w:eastAsia="en-US"/>
    </w:rPr>
  </w:style>
  <w:style w:type="paragraph" w:customStyle="1" w:styleId="588">
    <w:name w:val="seheader"/>
    <w:basedOn w:val="1"/>
    <w:qFormat/>
    <w:uiPriority w:val="0"/>
    <w:pPr>
      <w:widowControl/>
      <w:spacing w:before="100" w:beforeAutospacing="1" w:after="100" w:afterAutospacing="1" w:line="240" w:lineRule="atLeast"/>
      <w:jc w:val="left"/>
    </w:pPr>
    <w:rPr>
      <w:rFonts w:ascii="ˎ̥" w:hAnsi="ˎ̥" w:cs="宋体"/>
      <w:b/>
      <w:bCs/>
      <w:color w:val="082929"/>
      <w:kern w:val="0"/>
      <w:sz w:val="18"/>
      <w:szCs w:val="18"/>
    </w:rPr>
  </w:style>
  <w:style w:type="paragraph" w:customStyle="1" w:styleId="589">
    <w:name w:val="样式 标题 3H3Level 3 Headh3sect1.2.3Heading 3 - oldMapH31 +1"/>
    <w:basedOn w:val="5"/>
    <w:qFormat/>
    <w:uiPriority w:val="0"/>
    <w:pPr>
      <w:tabs>
        <w:tab w:val="left" w:pos="1260"/>
      </w:tabs>
      <w:ind w:left="1260" w:hanging="720"/>
    </w:pPr>
    <w:rPr>
      <w:rFonts w:eastAsia="黑体"/>
      <w:sz w:val="30"/>
    </w:rPr>
  </w:style>
  <w:style w:type="paragraph" w:customStyle="1" w:styleId="590">
    <w:name w:val="样式 正文缩进 + 首行缩进:  2 字符"/>
    <w:basedOn w:val="24"/>
    <w:qFormat/>
    <w:uiPriority w:val="0"/>
    <w:pPr>
      <w:widowControl w:val="0"/>
      <w:spacing w:line="360" w:lineRule="auto"/>
      <w:ind w:firstLine="480" w:firstLineChars="200"/>
      <w:jc w:val="both"/>
    </w:pPr>
    <w:rPr>
      <w:kern w:val="2"/>
      <w:sz w:val="24"/>
    </w:rPr>
  </w:style>
  <w:style w:type="paragraph" w:customStyle="1" w:styleId="591">
    <w:name w:val=" Char1"/>
    <w:basedOn w:val="1"/>
    <w:qFormat/>
    <w:uiPriority w:val="0"/>
    <w:pPr>
      <w:widowControl/>
      <w:spacing w:after="160" w:line="240" w:lineRule="exact"/>
      <w:jc w:val="left"/>
    </w:pPr>
  </w:style>
  <w:style w:type="paragraph" w:customStyle="1" w:styleId="592">
    <w:name w:val="theader"/>
    <w:basedOn w:val="1"/>
    <w:qFormat/>
    <w:uiPriority w:val="0"/>
    <w:pPr>
      <w:widowControl/>
      <w:spacing w:before="100" w:beforeAutospacing="1" w:after="100" w:afterAutospacing="1" w:line="240" w:lineRule="atLeast"/>
      <w:jc w:val="left"/>
    </w:pPr>
    <w:rPr>
      <w:rFonts w:ascii="ˎ̥" w:hAnsi="ˎ̥" w:cs="宋体"/>
      <w:b/>
      <w:bCs/>
      <w:color w:val="294130"/>
      <w:kern w:val="0"/>
      <w:sz w:val="18"/>
      <w:szCs w:val="18"/>
    </w:rPr>
  </w:style>
  <w:style w:type="paragraph" w:customStyle="1" w:styleId="59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594">
    <w:name w:val="EHPT"/>
    <w:basedOn w:val="1"/>
    <w:next w:val="14"/>
    <w:qFormat/>
    <w:uiPriority w:val="0"/>
    <w:pPr>
      <w:ind w:right="-694"/>
    </w:pPr>
    <w:rPr>
      <w:sz w:val="24"/>
      <w:szCs w:val="20"/>
    </w:rPr>
  </w:style>
  <w:style w:type="paragraph" w:customStyle="1" w:styleId="595">
    <w:name w:val="botnav"/>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596">
    <w:name w:val="正文(悬挂缩进)"/>
    <w:qFormat/>
    <w:uiPriority w:val="0"/>
    <w:pPr>
      <w:adjustRightInd w:val="0"/>
      <w:snapToGrid w:val="0"/>
      <w:spacing w:line="360" w:lineRule="auto"/>
      <w:ind w:left="300" w:leftChars="200" w:hanging="100" w:hangingChars="100"/>
    </w:pPr>
    <w:rPr>
      <w:rFonts w:ascii="Times New Roman" w:hAnsi="Times New Roman" w:eastAsia="仿宋_GB2312" w:cs="Times New Roman"/>
      <w:spacing w:val="2"/>
      <w:kern w:val="24"/>
      <w:sz w:val="24"/>
      <w:lang w:val="en-US" w:eastAsia="zh-CN" w:bidi="ar-SA"/>
    </w:rPr>
  </w:style>
  <w:style w:type="paragraph" w:customStyle="1" w:styleId="597">
    <w:name w:val="leleftnav"/>
    <w:basedOn w:val="1"/>
    <w:qFormat/>
    <w:uiPriority w:val="0"/>
    <w:pPr>
      <w:widowControl/>
      <w:spacing w:before="100" w:beforeAutospacing="1" w:after="100" w:afterAutospacing="1" w:line="240" w:lineRule="atLeast"/>
      <w:jc w:val="left"/>
    </w:pPr>
    <w:rPr>
      <w:rFonts w:ascii="ˎ̥" w:hAnsi="ˎ̥" w:cs="宋体"/>
      <w:b/>
      <w:bCs/>
      <w:color w:val="660000"/>
      <w:kern w:val="0"/>
      <w:sz w:val="18"/>
      <w:szCs w:val="18"/>
    </w:rPr>
  </w:style>
  <w:style w:type="paragraph" w:customStyle="1" w:styleId="598">
    <w:name w:val="b"/>
    <w:basedOn w:val="1"/>
    <w:qFormat/>
    <w:uiPriority w:val="0"/>
    <w:pPr>
      <w:widowControl/>
      <w:spacing w:before="100" w:beforeAutospacing="1" w:after="100" w:afterAutospacing="1"/>
      <w:jc w:val="left"/>
    </w:pPr>
    <w:rPr>
      <w:rFonts w:ascii="Verdana" w:hAnsi="Verdana" w:cs="宋体"/>
      <w:color w:val="000000"/>
      <w:kern w:val="0"/>
      <w:sz w:val="18"/>
      <w:szCs w:val="18"/>
    </w:rPr>
  </w:style>
  <w:style w:type="paragraph" w:customStyle="1" w:styleId="599">
    <w:name w:val="Default Paragraph Font Para Char"/>
    <w:basedOn w:val="1"/>
    <w:qFormat/>
    <w:uiPriority w:val="0"/>
    <w:pPr>
      <w:widowControl/>
      <w:spacing w:after="160" w:line="240" w:lineRule="exact"/>
      <w:jc w:val="left"/>
    </w:pPr>
    <w:rPr>
      <w:rFonts w:ascii="Verdana" w:hAnsi="Verdana"/>
      <w:kern w:val="0"/>
      <w:sz w:val="24"/>
      <w:szCs w:val="20"/>
      <w:lang w:eastAsia="en-US"/>
    </w:rPr>
  </w:style>
  <w:style w:type="paragraph" w:customStyle="1" w:styleId="600">
    <w:name w:val="Z1"/>
    <w:basedOn w:val="1"/>
    <w:qFormat/>
    <w:uiPriority w:val="0"/>
    <w:pPr>
      <w:widowControl/>
      <w:overflowPunct w:val="0"/>
      <w:autoSpaceDE w:val="0"/>
      <w:autoSpaceDN w:val="0"/>
      <w:adjustRightInd w:val="0"/>
      <w:spacing w:line="360" w:lineRule="auto"/>
      <w:ind w:firstLine="630"/>
      <w:textAlignment w:val="baseline"/>
    </w:pPr>
    <w:rPr>
      <w:rFonts w:ascii="楷体" w:eastAsia="楷体"/>
      <w:kern w:val="0"/>
      <w:sz w:val="24"/>
      <w:szCs w:val="20"/>
      <w:lang w:val="en-US" w:eastAsia="zh-CN"/>
    </w:rPr>
  </w:style>
  <w:style w:type="paragraph" w:customStyle="1" w:styleId="601">
    <w:name w:val="正文2"/>
    <w:basedOn w:val="1"/>
    <w:qFormat/>
    <w:uiPriority w:val="0"/>
    <w:pPr>
      <w:widowControl/>
      <w:tabs>
        <w:tab w:val="left" w:pos="425"/>
      </w:tabs>
      <w:spacing w:line="360" w:lineRule="auto"/>
      <w:ind w:left="425" w:hanging="425"/>
    </w:pPr>
    <w:rPr>
      <w:rFonts w:ascii="宋体"/>
      <w:kern w:val="16"/>
      <w:sz w:val="24"/>
      <w:szCs w:val="20"/>
      <w:lang w:val="en-US" w:eastAsia="zh-CN"/>
    </w:rPr>
  </w:style>
  <w:style w:type="paragraph" w:customStyle="1" w:styleId="602">
    <w:name w:val="CM24"/>
    <w:basedOn w:val="109"/>
    <w:next w:val="109"/>
    <w:qFormat/>
    <w:uiPriority w:val="0"/>
    <w:pPr>
      <w:spacing w:after="393"/>
    </w:pPr>
    <w:rPr>
      <w:rFonts w:ascii=".a..DD.." w:eastAsia=".a..DD.."/>
      <w:sz w:val="24"/>
      <w:szCs w:val="24"/>
    </w:rPr>
  </w:style>
  <w:style w:type="paragraph" w:customStyle="1" w:styleId="603">
    <w:name w:val="wheader"/>
    <w:basedOn w:val="1"/>
    <w:qFormat/>
    <w:uiPriority w:val="0"/>
    <w:pPr>
      <w:widowControl/>
      <w:spacing w:before="100" w:beforeAutospacing="1" w:after="100" w:afterAutospacing="1" w:line="240" w:lineRule="atLeast"/>
      <w:jc w:val="left"/>
    </w:pPr>
    <w:rPr>
      <w:rFonts w:ascii="ˎ̥" w:hAnsi="ˎ̥" w:cs="宋体"/>
      <w:b/>
      <w:bCs/>
      <w:color w:val="003333"/>
      <w:kern w:val="0"/>
      <w:sz w:val="18"/>
      <w:szCs w:val="18"/>
    </w:rPr>
  </w:style>
  <w:style w:type="paragraph" w:customStyle="1" w:styleId="604">
    <w:name w:val="样式 正文缩进 + 首行缩进:  2.56 字符 段前: 0.6 行 段后: 0.6 行"/>
    <w:basedOn w:val="24"/>
    <w:next w:val="38"/>
    <w:qFormat/>
    <w:uiPriority w:val="0"/>
    <w:pPr>
      <w:spacing w:before="144" w:after="144"/>
      <w:ind w:firstLine="538" w:firstLineChars="256"/>
    </w:pPr>
    <w:rPr>
      <w:szCs w:val="22"/>
    </w:rPr>
  </w:style>
  <w:style w:type="paragraph" w:customStyle="1" w:styleId="605">
    <w:name w:val="样式 标题 2"/>
    <w:basedOn w:val="4"/>
    <w:qFormat/>
    <w:uiPriority w:val="0"/>
    <w:pPr>
      <w:ind w:left="360"/>
      <w:jc w:val="left"/>
    </w:pPr>
    <w:rPr>
      <w:rFonts w:eastAsia="黑体"/>
      <w:bCs w:val="0"/>
      <w:sz w:val="32"/>
      <w:szCs w:val="20"/>
    </w:rPr>
  </w:style>
  <w:style w:type="paragraph" w:customStyle="1" w:styleId="606">
    <w:name w:val="a1"/>
    <w:basedOn w:val="1"/>
    <w:qFormat/>
    <w:uiPriority w:val="0"/>
    <w:pPr>
      <w:widowControl/>
      <w:spacing w:before="100" w:beforeAutospacing="1" w:after="100" w:afterAutospacing="1" w:line="432" w:lineRule="auto"/>
      <w:jc w:val="left"/>
    </w:pPr>
    <w:rPr>
      <w:rFonts w:eastAsia="Arial Unicode MS" w:cs="Arial Unicode MS"/>
      <w:kern w:val="0"/>
      <w:sz w:val="16"/>
      <w:szCs w:val="16"/>
    </w:rPr>
  </w:style>
  <w:style w:type="paragraph" w:customStyle="1" w:styleId="607">
    <w:name w:val="SADPOINT"/>
    <w:basedOn w:val="1"/>
    <w:qFormat/>
    <w:uiPriority w:val="0"/>
    <w:pPr>
      <w:widowControl/>
      <w:tabs>
        <w:tab w:val="right" w:pos="7655"/>
        <w:tab w:val="right" w:pos="8222"/>
      </w:tabs>
      <w:spacing w:line="240" w:lineRule="exact"/>
      <w:ind w:left="1702" w:right="1418" w:hanging="284"/>
    </w:pPr>
    <w:rPr>
      <w:rFonts w:ascii="Arial" w:hAnsi="Arial"/>
      <w:kern w:val="0"/>
      <w:sz w:val="22"/>
      <w:szCs w:val="20"/>
      <w:lang w:val="de-DE"/>
    </w:rPr>
  </w:style>
  <w:style w:type="paragraph" w:customStyle="1" w:styleId="608">
    <w:name w:val="unnamed3"/>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609">
    <w:name w:val="seleftnav"/>
    <w:basedOn w:val="1"/>
    <w:qFormat/>
    <w:uiPriority w:val="0"/>
    <w:pPr>
      <w:widowControl/>
      <w:spacing w:before="100" w:beforeAutospacing="1" w:after="100" w:afterAutospacing="1" w:line="240" w:lineRule="atLeast"/>
      <w:jc w:val="left"/>
    </w:pPr>
    <w:rPr>
      <w:rFonts w:ascii="ˎ̥" w:hAnsi="ˎ̥" w:cs="宋体"/>
      <w:b/>
      <w:bCs/>
      <w:color w:val="082929"/>
      <w:kern w:val="0"/>
      <w:sz w:val="18"/>
      <w:szCs w:val="18"/>
    </w:rPr>
  </w:style>
  <w:style w:type="paragraph" w:customStyle="1" w:styleId="610">
    <w:name w:val="正文首行缩进2字"/>
    <w:basedOn w:val="1"/>
    <w:qFormat/>
    <w:uiPriority w:val="0"/>
    <w:pPr>
      <w:spacing w:before="100" w:after="100" w:line="360" w:lineRule="auto"/>
      <w:ind w:firstLine="560" w:firstLineChars="200"/>
    </w:pPr>
    <w:rPr>
      <w:rFonts w:eastAsia="楷体_GB2312"/>
      <w:kern w:val="0"/>
      <w:sz w:val="28"/>
      <w:szCs w:val="20"/>
    </w:rPr>
  </w:style>
  <w:style w:type="paragraph" w:customStyle="1" w:styleId="611">
    <w:name w:val="tab ttr bas"/>
    <w:basedOn w:val="612"/>
    <w:next w:val="612"/>
    <w:qFormat/>
    <w:uiPriority w:val="0"/>
    <w:pPr>
      <w:tabs>
        <w:tab w:val="left" w:pos="1134"/>
        <w:tab w:val="right" w:pos="2835"/>
        <w:tab w:val="decimal" w:pos="3912"/>
        <w:tab w:val="decimal" w:pos="4422"/>
        <w:tab w:val="decimal" w:pos="4932"/>
        <w:tab w:val="decimal" w:pos="5443"/>
        <w:tab w:val="decimal" w:pos="5953"/>
        <w:tab w:val="decimal" w:pos="6463"/>
        <w:tab w:val="decimal" w:pos="6973"/>
        <w:tab w:val="decimal" w:pos="7483"/>
        <w:tab w:val="decimal" w:pos="7994"/>
        <w:tab w:val="decimal" w:pos="8504"/>
        <w:tab w:val="decimal" w:pos="9014"/>
        <w:tab w:val="decimal" w:pos="9524"/>
        <w:tab w:val="decimal" w:pos="10035"/>
      </w:tabs>
    </w:pPr>
  </w:style>
  <w:style w:type="paragraph" w:customStyle="1" w:styleId="612">
    <w:name w:val="tab galaxy physique"/>
    <w:basedOn w:val="613"/>
    <w:qFormat/>
    <w:uiPriority w:val="0"/>
    <w:pPr>
      <w:pBdr>
        <w:bottom w:val="single" w:color="auto" w:sz="6" w:space="0"/>
        <w:between w:val="single" w:color="auto" w:sz="6" w:space="0"/>
      </w:pBdr>
      <w:tabs>
        <w:tab w:val="left" w:pos="1134"/>
        <w:tab w:val="right" w:pos="2835"/>
        <w:tab w:val="decimal" w:pos="3912"/>
        <w:tab w:val="decimal" w:pos="4422"/>
        <w:tab w:val="decimal" w:pos="4932"/>
        <w:tab w:val="decimal" w:pos="5443"/>
        <w:tab w:val="decimal" w:pos="5953"/>
        <w:tab w:val="decimal" w:pos="6463"/>
        <w:tab w:val="decimal" w:pos="6973"/>
        <w:tab w:val="decimal" w:pos="7483"/>
        <w:tab w:val="decimal" w:pos="7994"/>
        <w:tab w:val="decimal" w:pos="8504"/>
        <w:tab w:val="decimal" w:pos="9014"/>
        <w:tab w:val="decimal" w:pos="9524"/>
        <w:tab w:val="decimal" w:pos="10035"/>
      </w:tabs>
      <w:ind w:left="1" w:right="1" w:firstLine="1"/>
    </w:pPr>
    <w:rPr>
      <w:sz w:val="16"/>
    </w:rPr>
  </w:style>
  <w:style w:type="paragraph" w:customStyle="1" w:styleId="613">
    <w:name w:val="texte"/>
    <w:qFormat/>
    <w:uiPriority w:val="0"/>
    <w:pPr>
      <w:widowControl w:val="0"/>
      <w:spacing w:before="1" w:after="1"/>
    </w:pPr>
    <w:rPr>
      <w:rFonts w:ascii="Helvetica" w:hAnsi="Helvetica" w:eastAsia="宋体" w:cs="Times New Roman"/>
      <w:color w:val="000000"/>
      <w:sz w:val="18"/>
      <w:lang w:val="fr-FR" w:eastAsia="zh-CN" w:bidi="ar-SA"/>
    </w:rPr>
  </w:style>
  <w:style w:type="paragraph" w:customStyle="1" w:styleId="6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615">
    <w:name w:val="paradoxstyl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616">
    <w:name w:val="正文文字2"/>
    <w:basedOn w:val="1"/>
    <w:qFormat/>
    <w:uiPriority w:val="0"/>
    <w:pPr>
      <w:spacing w:before="60" w:after="60" w:line="500" w:lineRule="exact"/>
      <w:ind w:left="510" w:firstLine="567"/>
    </w:pPr>
    <w:rPr>
      <w:sz w:val="28"/>
      <w:szCs w:val="20"/>
    </w:rPr>
  </w:style>
  <w:style w:type="paragraph" w:customStyle="1" w:styleId="617">
    <w:name w:val="样式 宋体 五号 首行缩进:  0.95 厘米"/>
    <w:basedOn w:val="1"/>
    <w:qFormat/>
    <w:uiPriority w:val="0"/>
    <w:pPr>
      <w:tabs>
        <w:tab w:val="left" w:pos="4860"/>
      </w:tabs>
      <w:spacing w:line="360" w:lineRule="auto"/>
      <w:ind w:firstLine="540"/>
    </w:pPr>
    <w:rPr>
      <w:rFonts w:ascii="宋体" w:hAnsi="宋体" w:cs="宋体"/>
      <w:sz w:val="24"/>
    </w:rPr>
  </w:style>
  <w:style w:type="paragraph" w:customStyle="1" w:styleId="618">
    <w:name w:val="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19">
    <w:name w:val="标题2+"/>
    <w:basedOn w:val="4"/>
    <w:qFormat/>
    <w:uiPriority w:val="0"/>
    <w:pPr>
      <w:snapToGrid w:val="0"/>
      <w:spacing w:before="156" w:beforeLines="50" w:after="156" w:afterLines="50"/>
    </w:pPr>
    <w:rPr>
      <w:rFonts w:eastAsia="黑体" w:cs="Arial"/>
      <w:b w:val="0"/>
      <w:szCs w:val="24"/>
    </w:rPr>
  </w:style>
  <w:style w:type="paragraph" w:customStyle="1" w:styleId="620">
    <w:name w:val=" Char5"/>
    <w:basedOn w:val="1"/>
    <w:qFormat/>
    <w:uiPriority w:val="0"/>
    <w:rPr>
      <w:rFonts w:ascii="Tahoma" w:hAnsi="Tahoma"/>
      <w:sz w:val="24"/>
      <w:szCs w:val="20"/>
    </w:rPr>
  </w:style>
  <w:style w:type="paragraph" w:customStyle="1" w:styleId="621">
    <w:name w:val="flie遲ext"/>
    <w:qFormat/>
    <w:uiPriority w:val="0"/>
    <w:pPr>
      <w:widowControl w:val="0"/>
      <w:autoSpaceDE w:val="0"/>
      <w:autoSpaceDN w:val="0"/>
      <w:adjustRightInd w:val="0"/>
      <w:spacing w:line="280" w:lineRule="atLeast"/>
    </w:pPr>
    <w:rPr>
      <w:rFonts w:ascii="HelveticaCondensed" w:hAnsi="HelveticaCondensed" w:eastAsia="宋体" w:cs="Times New Roman"/>
      <w:color w:val="000000"/>
      <w:lang w:val="en-US" w:eastAsia="zh-CN" w:bidi="ar-SA"/>
    </w:rPr>
  </w:style>
  <w:style w:type="paragraph" w:customStyle="1" w:styleId="622">
    <w:name w:val="Return Address"/>
    <w:basedOn w:val="1"/>
    <w:qFormat/>
    <w:uiPriority w:val="0"/>
    <w:pPr>
      <w:keepLines/>
      <w:widowControl/>
      <w:tabs>
        <w:tab w:val="left" w:pos="2160"/>
      </w:tabs>
      <w:spacing w:line="160" w:lineRule="atLeast"/>
      <w:jc w:val="left"/>
    </w:pPr>
    <w:rPr>
      <w:rFonts w:ascii="Arial" w:hAnsi="Arial"/>
      <w:kern w:val="0"/>
      <w:sz w:val="14"/>
      <w:szCs w:val="20"/>
      <w:lang w:eastAsia="en-US"/>
    </w:rPr>
  </w:style>
  <w:style w:type="paragraph" w:customStyle="1" w:styleId="623">
    <w:name w:val="tab ttr haut"/>
    <w:basedOn w:val="612"/>
    <w:next w:val="612"/>
    <w:qFormat/>
    <w:uiPriority w:val="0"/>
    <w:pPr>
      <w:pBdr>
        <w:top w:val="single" w:color="auto" w:sz="6" w:space="0"/>
        <w:bottom w:val="none" w:color="auto" w:sz="0" w:space="0"/>
        <w:between w:val="single" w:color="auto" w:sz="6" w:space="1"/>
      </w:pBdr>
    </w:pPr>
    <w:rPr>
      <w:b/>
    </w:rPr>
  </w:style>
  <w:style w:type="paragraph" w:customStyle="1" w:styleId="624">
    <w:name w:val="Char Char1"/>
    <w:basedOn w:val="1"/>
    <w:qFormat/>
    <w:uiPriority w:val="0"/>
    <w:pPr>
      <w:widowControl/>
      <w:spacing w:after="160" w:line="240" w:lineRule="exact"/>
      <w:jc w:val="left"/>
    </w:pPr>
    <w:rPr>
      <w:szCs w:val="20"/>
    </w:rPr>
  </w:style>
  <w:style w:type="paragraph" w:customStyle="1" w:styleId="625">
    <w:name w:val="正文加重首行缩进2字"/>
    <w:basedOn w:val="610"/>
    <w:qFormat/>
    <w:uiPriority w:val="0"/>
    <w:rPr>
      <w:b/>
    </w:rPr>
  </w:style>
  <w:style w:type="paragraph" w:customStyle="1" w:styleId="626">
    <w:name w:val="Part Title"/>
    <w:basedOn w:val="1"/>
    <w:qFormat/>
    <w:uiPriority w:val="0"/>
    <w:pPr>
      <w:widowControl/>
      <w:shd w:val="solid" w:color="auto" w:fill="auto"/>
      <w:spacing w:line="660" w:lineRule="exact"/>
      <w:jc w:val="center"/>
    </w:pPr>
    <w:rPr>
      <w:rFonts w:ascii="Arial Black" w:hAnsi="Arial Black"/>
      <w:color w:val="FFFFFF"/>
      <w:spacing w:val="-40"/>
      <w:kern w:val="0"/>
      <w:sz w:val="84"/>
      <w:szCs w:val="20"/>
      <w:lang w:eastAsia="en-US"/>
    </w:rPr>
  </w:style>
  <w:style w:type="paragraph" w:customStyle="1" w:styleId="627">
    <w:name w:val="14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628">
    <w:name w:val="Definition Term"/>
    <w:basedOn w:val="1"/>
    <w:next w:val="1"/>
    <w:qFormat/>
    <w:uiPriority w:val="0"/>
    <w:pPr>
      <w:spacing w:line="288" w:lineRule="auto"/>
    </w:pPr>
    <w:rPr>
      <w:szCs w:val="20"/>
    </w:rPr>
  </w:style>
  <w:style w:type="paragraph" w:customStyle="1" w:styleId="629">
    <w:name w:val="CM57"/>
    <w:basedOn w:val="109"/>
    <w:next w:val="109"/>
    <w:qFormat/>
    <w:uiPriority w:val="0"/>
    <w:pPr>
      <w:spacing w:after="343"/>
    </w:pPr>
    <w:rPr>
      <w:rFonts w:ascii="宋体" w:eastAsia="宋体" w:cs="宋体"/>
      <w:sz w:val="24"/>
      <w:szCs w:val="24"/>
    </w:rPr>
  </w:style>
  <w:style w:type="paragraph" w:customStyle="1" w:styleId="630">
    <w:name w:val="t3"/>
    <w:basedOn w:val="1"/>
    <w:qFormat/>
    <w:uiPriority w:val="0"/>
    <w:pPr>
      <w:widowControl/>
      <w:spacing w:before="100" w:beforeAutospacing="1" w:after="100" w:afterAutospacing="1" w:line="408" w:lineRule="auto"/>
      <w:jc w:val="left"/>
    </w:pPr>
    <w:rPr>
      <w:rFonts w:ascii="宋体" w:hAnsi="宋体"/>
      <w:b/>
      <w:bCs/>
      <w:color w:val="000000"/>
      <w:kern w:val="0"/>
      <w:sz w:val="22"/>
      <w:szCs w:val="22"/>
    </w:rPr>
  </w:style>
  <w:style w:type="paragraph" w:customStyle="1" w:styleId="631">
    <w:name w:val="Plain text level 1"/>
    <w:basedOn w:val="1"/>
    <w:qFormat/>
    <w:uiPriority w:val="0"/>
    <w:pPr>
      <w:widowControl/>
      <w:overflowPunct w:val="0"/>
      <w:autoSpaceDE w:val="0"/>
      <w:autoSpaceDN w:val="0"/>
      <w:adjustRightInd w:val="0"/>
      <w:spacing w:line="240" w:lineRule="exact"/>
      <w:textAlignment w:val="baseline"/>
    </w:pPr>
    <w:rPr>
      <w:rFonts w:ascii="Courier New" w:hAnsi="Courier New"/>
      <w:kern w:val="0"/>
      <w:sz w:val="24"/>
      <w:szCs w:val="20"/>
      <w:lang w:val="en-US" w:eastAsia="zh-CN"/>
    </w:rPr>
  </w:style>
  <w:style w:type="paragraph" w:customStyle="1" w:styleId="632">
    <w:name w:val="样式 标题 4 + 非加粗"/>
    <w:basedOn w:val="6"/>
    <w:qFormat/>
    <w:uiPriority w:val="0"/>
    <w:pPr>
      <w:keepNext w:val="0"/>
      <w:keepLines w:val="0"/>
      <w:adjustRightInd w:val="0"/>
      <w:spacing w:before="120" w:after="120" w:line="360" w:lineRule="auto"/>
      <w:ind w:firstLine="420" w:firstLineChars="200"/>
      <w:jc w:val="left"/>
      <w:textAlignment w:val="baseline"/>
    </w:pPr>
    <w:rPr>
      <w:rFonts w:ascii="Times New Roman" w:hAnsi="Times New Roman" w:eastAsia="宋体"/>
      <w:b w:val="0"/>
      <w:bCs w:val="0"/>
      <w:color w:val="FF0000"/>
      <w:kern w:val="0"/>
      <w:sz w:val="21"/>
      <w:szCs w:val="21"/>
    </w:rPr>
  </w:style>
  <w:style w:type="paragraph" w:customStyle="1" w:styleId="633">
    <w:name w:val="样式3"/>
    <w:basedOn w:val="1"/>
    <w:qFormat/>
    <w:uiPriority w:val="0"/>
    <w:pPr>
      <w:pBdr>
        <w:bottom w:val="thickThinSmallGap" w:color="auto" w:sz="12" w:space="1"/>
      </w:pBdr>
    </w:pPr>
  </w:style>
  <w:style w:type="paragraph" w:customStyle="1" w:styleId="634">
    <w:name w:val="样式 非加粗 居中"/>
    <w:basedOn w:val="1"/>
    <w:qFormat/>
    <w:uiPriority w:val="0"/>
    <w:pPr>
      <w:keepNext/>
      <w:adjustRightInd w:val="0"/>
      <w:snapToGrid w:val="0"/>
      <w:spacing w:before="100" w:beforeAutospacing="1" w:after="100" w:afterAutospacing="1"/>
      <w:ind w:left="98" w:leftChars="41"/>
      <w:jc w:val="center"/>
    </w:pPr>
    <w:rPr>
      <w:rFonts w:ascii="宋体" w:hAnsi="宋体"/>
      <w:b/>
      <w:snapToGrid w:val="0"/>
      <w:kern w:val="0"/>
      <w:sz w:val="24"/>
      <w:szCs w:val="20"/>
    </w:rPr>
  </w:style>
  <w:style w:type="paragraph" w:customStyle="1" w:styleId="635">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636">
    <w:name w:val="正文文本缩进正文文字缩进正文文字缩进 Char正文文本缩进 Char + 右侧:  -0.31 字符"/>
    <w:basedOn w:val="37"/>
    <w:qFormat/>
    <w:uiPriority w:val="0"/>
    <w:pPr>
      <w:tabs>
        <w:tab w:val="left" w:pos="0"/>
        <w:tab w:val="left" w:pos="945"/>
      </w:tabs>
      <w:autoSpaceDE w:val="0"/>
      <w:autoSpaceDN w:val="0"/>
      <w:adjustRightInd w:val="0"/>
      <w:spacing w:after="0" w:line="360" w:lineRule="auto"/>
      <w:ind w:left="0" w:leftChars="0" w:right="-87" w:rightChars="-31" w:firstLine="214" w:firstLineChars="214"/>
      <w:textAlignment w:val="baseline"/>
    </w:pPr>
    <w:rPr>
      <w:rFonts w:ascii="宋体" w:hAnsi="宋体" w:cs="宋体"/>
      <w:color w:val="000000"/>
      <w:spacing w:val="10"/>
      <w:sz w:val="24"/>
      <w:szCs w:val="20"/>
    </w:rPr>
  </w:style>
  <w:style w:type="paragraph" w:customStyle="1" w:styleId="637">
    <w:name w:val="paradoxstyle"/>
    <w:basedOn w:val="1"/>
    <w:qFormat/>
    <w:uiPriority w:val="0"/>
    <w:pPr>
      <w:widowControl/>
      <w:spacing w:before="100" w:beforeAutospacing="1" w:after="100" w:afterAutospacing="1"/>
      <w:jc w:val="left"/>
    </w:pPr>
    <w:rPr>
      <w:rFonts w:ascii="宋体" w:hAnsi="宋体"/>
      <w:kern w:val="0"/>
      <w:sz w:val="24"/>
    </w:rPr>
  </w:style>
  <w:style w:type="paragraph" w:customStyle="1" w:styleId="638">
    <w:name w:val="Company Name"/>
    <w:basedOn w:val="1"/>
    <w:qFormat/>
    <w:uiPriority w:val="0"/>
    <w:pPr>
      <w:keepNext/>
      <w:keepLines/>
      <w:widowControl/>
      <w:spacing w:line="220" w:lineRule="atLeast"/>
      <w:jc w:val="left"/>
    </w:pPr>
    <w:rPr>
      <w:rFonts w:ascii="Arial Black" w:hAnsi="Arial Black"/>
      <w:spacing w:val="-25"/>
      <w:kern w:val="28"/>
      <w:sz w:val="32"/>
      <w:szCs w:val="20"/>
      <w:lang w:eastAsia="en-US"/>
    </w:rPr>
  </w:style>
  <w:style w:type="paragraph" w:customStyle="1" w:styleId="639">
    <w:name w:val="xl32"/>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eastAsia="Arial Unicode MS"/>
      <w:kern w:val="0"/>
      <w:sz w:val="24"/>
    </w:rPr>
  </w:style>
  <w:style w:type="paragraph" w:customStyle="1" w:styleId="640">
    <w:name w:val="CM11"/>
    <w:basedOn w:val="109"/>
    <w:next w:val="109"/>
    <w:qFormat/>
    <w:uiPriority w:val="0"/>
    <w:pPr>
      <w:spacing w:line="626" w:lineRule="atLeast"/>
    </w:pPr>
    <w:rPr>
      <w:rFonts w:ascii=".a..DD.." w:eastAsia=".a..DD.."/>
      <w:sz w:val="24"/>
      <w:szCs w:val="24"/>
    </w:rPr>
  </w:style>
  <w:style w:type="paragraph" w:customStyle="1" w:styleId="641">
    <w:name w:val="列表符号"/>
    <w:basedOn w:val="1"/>
    <w:qFormat/>
    <w:uiPriority w:val="0"/>
    <w:pPr>
      <w:tabs>
        <w:tab w:val="left" w:pos="340"/>
      </w:tabs>
      <w:spacing w:line="360" w:lineRule="auto"/>
      <w:ind w:left="340" w:hanging="340"/>
    </w:pPr>
    <w:rPr>
      <w:sz w:val="24"/>
    </w:rPr>
  </w:style>
  <w:style w:type="paragraph" w:customStyle="1" w:styleId="64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643">
    <w:name w:val="font8"/>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644">
    <w:name w:val="HC正文"/>
    <w:basedOn w:val="1"/>
    <w:qFormat/>
    <w:uiPriority w:val="0"/>
    <w:pPr>
      <w:tabs>
        <w:tab w:val="left" w:pos="0"/>
      </w:tabs>
      <w:adjustRightInd w:val="0"/>
      <w:snapToGrid w:val="0"/>
      <w:spacing w:line="300" w:lineRule="auto"/>
      <w:ind w:firstLine="480" w:firstLineChars="200"/>
    </w:pPr>
    <w:rPr>
      <w:rFonts w:eastAsia="仿宋_GB2312"/>
      <w:sz w:val="24"/>
    </w:rPr>
  </w:style>
  <w:style w:type="paragraph" w:customStyle="1" w:styleId="645">
    <w:name w:val="Table Text"/>
    <w:basedOn w:val="1"/>
    <w:qFormat/>
    <w:uiPriority w:val="0"/>
    <w:pPr>
      <w:widowControl/>
      <w:spacing w:before="60"/>
      <w:jc w:val="left"/>
    </w:pPr>
    <w:rPr>
      <w:rFonts w:ascii="Arial" w:hAnsi="Arial"/>
      <w:spacing w:val="-5"/>
      <w:kern w:val="0"/>
      <w:sz w:val="16"/>
      <w:szCs w:val="20"/>
      <w:lang w:eastAsia="en-US"/>
    </w:rPr>
  </w:style>
  <w:style w:type="paragraph" w:customStyle="1" w:styleId="646">
    <w:name w:val="xb35"/>
    <w:basedOn w:val="647"/>
    <w:qFormat/>
    <w:uiPriority w:val="0"/>
    <w:pPr>
      <w:tabs>
        <w:tab w:val="left" w:pos="1984"/>
        <w:tab w:val="left" w:pos="5613"/>
        <w:tab w:val="left" w:pos="7313"/>
        <w:tab w:val="left" w:pos="9014"/>
      </w:tabs>
    </w:pPr>
    <w:rPr>
      <w:spacing w:val="0"/>
      <w:sz w:val="16"/>
    </w:rPr>
  </w:style>
  <w:style w:type="paragraph" w:customStyle="1" w:styleId="647">
    <w:name w:val="xb"/>
    <w:qFormat/>
    <w:uiPriority w:val="0"/>
    <w:pPr>
      <w:widowControl w:val="0"/>
      <w:pBdr>
        <w:bottom w:val="single" w:color="auto" w:sz="6" w:space="0"/>
        <w:between w:val="single" w:color="auto" w:sz="6" w:space="0"/>
      </w:pBdr>
      <w:tabs>
        <w:tab w:val="left" w:pos="1984"/>
        <w:tab w:val="left" w:pos="5613"/>
        <w:tab w:val="left" w:pos="7313"/>
        <w:tab w:val="left" w:pos="9014"/>
      </w:tabs>
      <w:spacing w:before="1" w:after="1"/>
      <w:ind w:left="1" w:right="1" w:firstLine="1"/>
    </w:pPr>
    <w:rPr>
      <w:rFonts w:ascii="Helvetica" w:hAnsi="Helvetica" w:eastAsia="宋体" w:cs="Times New Roman"/>
      <w:color w:val="000000"/>
      <w:spacing w:val="200"/>
      <w:sz w:val="14"/>
      <w:lang w:val="fr-FR" w:eastAsia="zh-CN" w:bidi="ar-SA"/>
    </w:rPr>
  </w:style>
  <w:style w:type="paragraph" w:customStyle="1" w:styleId="648">
    <w:name w:val=" Char Char Char Char Char Char Char Char Char1 Char"/>
    <w:basedOn w:val="1"/>
    <w:qFormat/>
    <w:uiPriority w:val="0"/>
    <w:pPr>
      <w:ind w:firstLine="497" w:firstLineChars="207"/>
    </w:pPr>
    <w:rPr>
      <w:szCs w:val="20"/>
    </w:rPr>
  </w:style>
  <w:style w:type="paragraph" w:customStyle="1" w:styleId="649">
    <w:name w:val="_Style 1"/>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650">
    <w:name w:val=" Char Char Char 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651">
    <w:name w:val="hnews"/>
    <w:basedOn w:val="1"/>
    <w:qFormat/>
    <w:uiPriority w:val="0"/>
    <w:pPr>
      <w:widowControl/>
      <w:spacing w:before="100" w:beforeAutospacing="1" w:after="100" w:afterAutospacing="1" w:line="240" w:lineRule="atLeast"/>
      <w:jc w:val="left"/>
    </w:pPr>
    <w:rPr>
      <w:rFonts w:ascii="ˎ̥" w:hAnsi="ˎ̥" w:cs="宋体"/>
      <w:color w:val="000000"/>
      <w:kern w:val="0"/>
      <w:sz w:val="18"/>
      <w:szCs w:val="18"/>
    </w:rPr>
  </w:style>
  <w:style w:type="paragraph" w:customStyle="1" w:styleId="652">
    <w:name w:val="font6"/>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653">
    <w:name w:val="G2"/>
    <w:basedOn w:val="1"/>
    <w:qFormat/>
    <w:uiPriority w:val="0"/>
    <w:pPr>
      <w:tabs>
        <w:tab w:val="left" w:pos="840"/>
      </w:tabs>
      <w:spacing w:after="156" w:afterLines="50" w:line="360" w:lineRule="auto"/>
      <w:ind w:left="840" w:hanging="420"/>
    </w:pPr>
    <w:rPr>
      <w:rFonts w:ascii="黑体" w:eastAsia="黑体"/>
      <w:sz w:val="30"/>
    </w:rPr>
  </w:style>
  <w:style w:type="paragraph" w:customStyle="1" w:styleId="654">
    <w:name w:val="CM23"/>
    <w:basedOn w:val="109"/>
    <w:next w:val="109"/>
    <w:qFormat/>
    <w:uiPriority w:val="0"/>
    <w:pPr>
      <w:spacing w:after="893"/>
    </w:pPr>
    <w:rPr>
      <w:rFonts w:ascii=".a..DD.." w:eastAsia=".a..DD.."/>
      <w:sz w:val="24"/>
      <w:szCs w:val="24"/>
    </w:rPr>
  </w:style>
  <w:style w:type="paragraph" w:customStyle="1" w:styleId="655">
    <w:name w:val=" Char3"/>
    <w:basedOn w:val="1"/>
    <w:qFormat/>
    <w:uiPriority w:val="0"/>
    <w:pPr>
      <w:widowControl/>
      <w:spacing w:after="160" w:line="240" w:lineRule="exact"/>
      <w:jc w:val="left"/>
    </w:pPr>
    <w:rPr>
      <w:sz w:val="24"/>
      <w:szCs w:val="20"/>
    </w:rPr>
  </w:style>
  <w:style w:type="paragraph" w:customStyle="1" w:styleId="656">
    <w:name w:val="t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657">
    <w:name w:val="unnamed2"/>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658">
    <w:name w:val="黑圆标"/>
    <w:basedOn w:val="24"/>
    <w:qFormat/>
    <w:uiPriority w:val="0"/>
    <w:pPr>
      <w:widowControl w:val="0"/>
      <w:tabs>
        <w:tab w:val="left" w:pos="340"/>
        <w:tab w:val="left" w:pos="425"/>
      </w:tabs>
      <w:spacing w:line="400" w:lineRule="exact"/>
      <w:ind w:left="340" w:hanging="340" w:firstLineChars="200"/>
      <w:jc w:val="both"/>
    </w:pPr>
    <w:rPr>
      <w:color w:val="000000"/>
      <w:kern w:val="2"/>
      <w:sz w:val="24"/>
      <w:lang w:val="sv-SE"/>
    </w:rPr>
  </w:style>
  <w:style w:type="paragraph" w:customStyle="1" w:styleId="659">
    <w:name w:val="P1"/>
    <w:qFormat/>
    <w:uiPriority w:val="0"/>
    <w:pPr>
      <w:widowControl w:val="0"/>
      <w:adjustRightInd w:val="0"/>
      <w:spacing w:after="240" w:line="0" w:lineRule="atLeast"/>
      <w:ind w:left="2304" w:hanging="576"/>
      <w:jc w:val="both"/>
      <w:textAlignment w:val="baseline"/>
    </w:pPr>
    <w:rPr>
      <w:rFonts w:ascii="Times New Roman" w:hAnsi="Times New Roman" w:eastAsia="全真中明體" w:cs="Times New Roman"/>
      <w:spacing w:val="20"/>
      <w:sz w:val="24"/>
      <w:lang w:val="en-GB" w:eastAsia="zh-TW" w:bidi="ar-SA"/>
    </w:rPr>
  </w:style>
  <w:style w:type="paragraph" w:customStyle="1" w:styleId="660">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661">
    <w:name w:val="form"/>
    <w:basedOn w:val="1"/>
    <w:qFormat/>
    <w:uiPriority w:val="0"/>
    <w:pPr>
      <w:widowControl/>
      <w:spacing w:before="100" w:beforeAutospacing="1" w:after="100" w:afterAutospacing="1"/>
      <w:jc w:val="left"/>
    </w:pPr>
    <w:rPr>
      <w:rFonts w:ascii="ˎ̥" w:hAnsi="ˎ̥" w:cs="宋体"/>
      <w:color w:val="666666"/>
      <w:kern w:val="0"/>
      <w:sz w:val="15"/>
      <w:szCs w:val="15"/>
    </w:rPr>
  </w:style>
  <w:style w:type="paragraph" w:customStyle="1" w:styleId="662">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eastAsia="Arial Unicode MS"/>
      <w:kern w:val="0"/>
      <w:sz w:val="20"/>
      <w:szCs w:val="20"/>
    </w:rPr>
  </w:style>
  <w:style w:type="paragraph" w:customStyle="1" w:styleId="663">
    <w:name w:val=" Char2 Char Char Char"/>
    <w:basedOn w:val="1"/>
    <w:qFormat/>
    <w:uiPriority w:val="0"/>
    <w:pPr>
      <w:widowControl/>
      <w:spacing w:after="160" w:line="240" w:lineRule="exact"/>
      <w:ind w:right="32"/>
      <w:jc w:val="left"/>
    </w:pPr>
    <w:rPr>
      <w:rFonts w:ascii="Verdana" w:hAnsi="Verdana" w:eastAsia="仿宋_GB2312"/>
      <w:kern w:val="0"/>
      <w:sz w:val="24"/>
      <w:szCs w:val="20"/>
      <w:lang w:eastAsia="en-US"/>
    </w:rPr>
  </w:style>
  <w:style w:type="paragraph" w:customStyle="1" w:styleId="664">
    <w:name w:val="Footer First"/>
    <w:basedOn w:val="59"/>
    <w:qFormat/>
    <w:uiPriority w:val="0"/>
    <w:pPr>
      <w:keepLines/>
      <w:widowControl/>
      <w:pBdr>
        <w:top w:val="single" w:color="auto" w:sz="6" w:space="2"/>
      </w:pBdr>
      <w:tabs>
        <w:tab w:val="center" w:pos="4320"/>
        <w:tab w:val="right" w:pos="8640"/>
        <w:tab w:val="clear" w:pos="4153"/>
        <w:tab w:val="clear" w:pos="8306"/>
      </w:tabs>
      <w:snapToGrid/>
      <w:spacing w:before="600" w:line="190" w:lineRule="atLeast"/>
      <w:ind w:left="1080"/>
    </w:pPr>
    <w:rPr>
      <w:rFonts w:ascii="Arial" w:hAnsi="Arial" w:eastAsia="Times New Roman"/>
      <w:caps/>
      <w:spacing w:val="-5"/>
      <w:kern w:val="0"/>
      <w:sz w:val="15"/>
      <w:szCs w:val="20"/>
      <w:lang w:val="en-US" w:eastAsia="en-US"/>
    </w:rPr>
  </w:style>
  <w:style w:type="paragraph" w:customStyle="1" w:styleId="665">
    <w:name w:val="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666">
    <w:name w:val="书籍标题1"/>
    <w:basedOn w:val="1"/>
    <w:next w:val="1"/>
    <w:qFormat/>
    <w:uiPriority w:val="0"/>
    <w:pPr>
      <w:pageBreakBefore/>
      <w:widowControl/>
      <w:spacing w:before="624" w:beforeLines="200" w:after="624" w:afterLines="200"/>
      <w:ind w:left="420"/>
      <w:jc w:val="center"/>
      <w:outlineLvl w:val="0"/>
    </w:pPr>
    <w:rPr>
      <w:rFonts w:eastAsia="黑体" w:cs="宋体"/>
      <w:b/>
      <w:bCs/>
      <w:spacing w:val="20"/>
      <w:kern w:val="44"/>
      <w:sz w:val="44"/>
      <w:szCs w:val="20"/>
    </w:rPr>
  </w:style>
  <w:style w:type="paragraph" w:customStyle="1" w:styleId="667">
    <w:name w:val="CM15"/>
    <w:basedOn w:val="109"/>
    <w:next w:val="109"/>
    <w:qFormat/>
    <w:uiPriority w:val="0"/>
    <w:pPr>
      <w:spacing w:after="65"/>
    </w:pPr>
    <w:rPr>
      <w:rFonts w:ascii="Arial" w:hAnsi="Arial" w:eastAsia="宋体"/>
      <w:sz w:val="24"/>
      <w:szCs w:val="24"/>
    </w:rPr>
  </w:style>
  <w:style w:type="paragraph" w:customStyle="1" w:styleId="668">
    <w:name w:val="tab r20"/>
    <w:basedOn w:val="612"/>
    <w:next w:val="612"/>
    <w:qFormat/>
    <w:uiPriority w:val="0"/>
  </w:style>
  <w:style w:type="paragraph" w:customStyle="1" w:styleId="669">
    <w:name w:val="Section Heading"/>
    <w:basedOn w:val="3"/>
    <w:qFormat/>
    <w:uiPriority w:val="0"/>
    <w:pPr>
      <w:keepLines/>
      <w:widowControl/>
      <w:pBdr>
        <w:top w:val="single" w:color="FFFFFF" w:sz="48" w:space="3"/>
        <w:left w:val="single" w:color="FFFFFF" w:sz="6" w:space="3"/>
        <w:bottom w:val="single" w:color="FFFFFF" w:sz="6" w:space="3"/>
      </w:pBdr>
      <w:shd w:val="solid" w:color="auto" w:fill="auto"/>
      <w:tabs>
        <w:tab w:val="left" w:pos="720"/>
      </w:tabs>
      <w:spacing w:after="240" w:line="240" w:lineRule="atLeast"/>
      <w:ind w:left="120"/>
      <w:jc w:val="left"/>
    </w:pPr>
    <w:rPr>
      <w:rFonts w:ascii="Arial Black" w:hAnsi="Arial Black"/>
      <w:b w:val="0"/>
      <w:bCs w:val="0"/>
      <w:color w:val="FFFFFF"/>
      <w:spacing w:val="-10"/>
      <w:kern w:val="20"/>
      <w:lang w:eastAsia="en-US"/>
    </w:rPr>
  </w:style>
  <w:style w:type="paragraph" w:customStyle="1" w:styleId="670">
    <w:name w:val="CM26"/>
    <w:basedOn w:val="109"/>
    <w:next w:val="109"/>
    <w:qFormat/>
    <w:uiPriority w:val="0"/>
    <w:pPr>
      <w:spacing w:after="163"/>
    </w:pPr>
    <w:rPr>
      <w:rFonts w:ascii=".a..DD.." w:eastAsia=".a..DD.."/>
      <w:sz w:val="24"/>
      <w:szCs w:val="24"/>
    </w:rPr>
  </w:style>
  <w:style w:type="paragraph" w:customStyle="1" w:styleId="671">
    <w:name w:val="Table Paragraph"/>
    <w:basedOn w:val="1"/>
    <w:qFormat/>
    <w:uiPriority w:val="1"/>
    <w:rPr>
      <w:szCs w:val="20"/>
    </w:rPr>
  </w:style>
  <w:style w:type="paragraph" w:customStyle="1" w:styleId="672">
    <w:name w:val="Revision"/>
    <w:qFormat/>
    <w:uiPriority w:val="0"/>
    <w:rPr>
      <w:rFonts w:ascii="Times New Roman" w:hAnsi="Times New Roman" w:eastAsia="宋体" w:cs="Times New Roman"/>
      <w:kern w:val="2"/>
      <w:sz w:val="21"/>
      <w:szCs w:val="24"/>
      <w:lang w:val="en-US" w:eastAsia="zh-CN" w:bidi="ar-SA"/>
    </w:rPr>
  </w:style>
  <w:style w:type="paragraph" w:customStyle="1" w:styleId="673">
    <w:name w:val="样式 标题 1"/>
    <w:basedOn w:val="3"/>
    <w:qFormat/>
    <w:uiPriority w:val="0"/>
    <w:pPr>
      <w:tabs>
        <w:tab w:val="left" w:pos="420"/>
      </w:tabs>
      <w:spacing w:before="340" w:after="330" w:line="576" w:lineRule="auto"/>
      <w:ind w:left="420" w:hanging="420"/>
      <w:jc w:val="both"/>
    </w:pPr>
    <w:rPr>
      <w:rFonts w:ascii="Arial" w:hAnsi="Arial"/>
      <w:bCs w:val="0"/>
      <w:kern w:val="44"/>
      <w:sz w:val="32"/>
    </w:rPr>
  </w:style>
  <w:style w:type="paragraph" w:customStyle="1" w:styleId="674">
    <w:name w:val="分页标题"/>
    <w:basedOn w:val="1"/>
    <w:qFormat/>
    <w:uiPriority w:val="0"/>
    <w:pPr>
      <w:pageBreakBefore/>
      <w:spacing w:beforeLines="50"/>
      <w:jc w:val="center"/>
      <w:outlineLvl w:val="0"/>
    </w:pPr>
    <w:rPr>
      <w:rFonts w:ascii="宋体" w:hAnsi="宋体"/>
      <w:b/>
      <w:sz w:val="36"/>
      <w:szCs w:val="36"/>
    </w:rPr>
  </w:style>
  <w:style w:type="paragraph" w:customStyle="1" w:styleId="675">
    <w:name w:val="样式 黑体 居中 首行缩进:  0.35 厘米 行距: 1.5 倍行距"/>
    <w:basedOn w:val="1"/>
    <w:qFormat/>
    <w:uiPriority w:val="0"/>
    <w:pPr>
      <w:widowControl/>
      <w:jc w:val="center"/>
    </w:pPr>
    <w:rPr>
      <w:rFonts w:ascii="黑体" w:hAnsi="黑体" w:eastAsia="黑体"/>
      <w:kern w:val="0"/>
      <w:sz w:val="24"/>
      <w:szCs w:val="20"/>
    </w:rPr>
  </w:style>
  <w:style w:type="paragraph" w:customStyle="1" w:styleId="676">
    <w:name w:val="正文样式2"/>
    <w:basedOn w:val="1"/>
    <w:qFormat/>
    <w:uiPriority w:val="0"/>
    <w:pPr>
      <w:spacing w:before="156" w:after="156" w:line="360" w:lineRule="auto"/>
      <w:ind w:firstLine="420"/>
    </w:pPr>
    <w:rPr>
      <w:rFonts w:eastAsia="楷体_GB2312"/>
      <w:sz w:val="24"/>
      <w:szCs w:val="20"/>
    </w:rPr>
  </w:style>
  <w:style w:type="paragraph" w:customStyle="1" w:styleId="677">
    <w:name w:val="List Paragraph2"/>
    <w:basedOn w:val="1"/>
    <w:qFormat/>
    <w:uiPriority w:val="0"/>
    <w:pPr>
      <w:spacing w:line="460" w:lineRule="exact"/>
      <w:ind w:firstLine="420" w:firstLineChars="200"/>
    </w:pPr>
    <w:rPr>
      <w:spacing w:val="6"/>
      <w:sz w:val="24"/>
    </w:rPr>
  </w:style>
  <w:style w:type="paragraph" w:customStyle="1" w:styleId="678">
    <w:name w:val="TOC Heading1"/>
    <w:basedOn w:val="3"/>
    <w:next w:val="1"/>
    <w:qFormat/>
    <w:uiPriority w:val="0"/>
    <w:pPr>
      <w:keepLines/>
      <w:widowControl/>
      <w:spacing w:before="240" w:line="259" w:lineRule="auto"/>
      <w:jc w:val="left"/>
      <w:outlineLvl w:val="9"/>
    </w:pPr>
    <w:rPr>
      <w:rFonts w:ascii="等线 Light" w:hAnsi="等线 Light" w:eastAsia="等线 Light"/>
      <w:b w:val="0"/>
      <w:bCs w:val="0"/>
      <w:color w:val="2D73B3"/>
      <w:kern w:val="0"/>
      <w:sz w:val="32"/>
      <w:szCs w:val="32"/>
    </w:rPr>
  </w:style>
  <w:style w:type="paragraph" w:customStyle="1" w:styleId="679">
    <w:name w:val="bodytext1"/>
    <w:basedOn w:val="1"/>
    <w:qFormat/>
    <w:uiPriority w:val="0"/>
    <w:pPr>
      <w:widowControl/>
      <w:spacing w:after="100"/>
      <w:jc w:val="left"/>
    </w:pPr>
    <w:rPr>
      <w:rFonts w:ascii="Arial" w:hAnsi="Arial" w:cs="Arial"/>
      <w:kern w:val="0"/>
      <w:sz w:val="20"/>
      <w:szCs w:val="20"/>
    </w:rPr>
  </w:style>
  <w:style w:type="paragraph" w:customStyle="1" w:styleId="680">
    <w:name w:val="CM16"/>
    <w:basedOn w:val="109"/>
    <w:next w:val="109"/>
    <w:qFormat/>
    <w:uiPriority w:val="0"/>
    <w:pPr>
      <w:spacing w:after="208"/>
    </w:pPr>
    <w:rPr>
      <w:rFonts w:ascii="Arial" w:hAnsi="Arial" w:eastAsia="宋体"/>
      <w:sz w:val="24"/>
      <w:szCs w:val="24"/>
    </w:rPr>
  </w:style>
  <w:style w:type="paragraph" w:customStyle="1" w:styleId="681">
    <w:name w:val="需求书2"/>
    <w:basedOn w:val="1"/>
    <w:qFormat/>
    <w:uiPriority w:val="0"/>
    <w:pPr>
      <w:spacing w:line="360" w:lineRule="auto"/>
      <w:ind w:firstLine="200" w:firstLineChars="200"/>
      <w:jc w:val="left"/>
    </w:pPr>
    <w:rPr>
      <w:b/>
      <w:sz w:val="24"/>
      <w:szCs w:val="20"/>
    </w:rPr>
  </w:style>
  <w:style w:type="paragraph" w:customStyle="1" w:styleId="682">
    <w:name w:val="tleftnav"/>
    <w:basedOn w:val="1"/>
    <w:qFormat/>
    <w:uiPriority w:val="0"/>
    <w:pPr>
      <w:widowControl/>
      <w:spacing w:before="100" w:beforeAutospacing="1" w:after="100" w:afterAutospacing="1" w:line="240" w:lineRule="atLeast"/>
      <w:jc w:val="left"/>
    </w:pPr>
    <w:rPr>
      <w:rFonts w:ascii="ˎ̥" w:hAnsi="ˎ̥" w:cs="宋体"/>
      <w:b/>
      <w:bCs/>
      <w:color w:val="294130"/>
      <w:kern w:val="0"/>
      <w:sz w:val="18"/>
      <w:szCs w:val="18"/>
    </w:rPr>
  </w:style>
  <w:style w:type="paragraph" w:customStyle="1" w:styleId="683">
    <w:name w:val="正文首缩两字"/>
    <w:basedOn w:val="1"/>
    <w:qFormat/>
    <w:uiPriority w:val="0"/>
    <w:pPr>
      <w:spacing w:line="360" w:lineRule="auto"/>
      <w:ind w:firstLine="200" w:firstLineChars="200"/>
    </w:pPr>
    <w:rPr>
      <w:rFonts w:ascii="Verdana" w:hAnsi="Verdana"/>
      <w:sz w:val="24"/>
      <w:szCs w:val="20"/>
    </w:rPr>
  </w:style>
  <w:style w:type="paragraph" w:customStyle="1" w:styleId="684">
    <w:name w:val="xl24"/>
    <w:basedOn w:val="1"/>
    <w:qFormat/>
    <w:uiPriority w:val="0"/>
    <w:pPr>
      <w:widowControl/>
      <w:spacing w:before="100" w:beforeAutospacing="1" w:after="100" w:afterAutospacing="1"/>
      <w:jc w:val="center"/>
    </w:pPr>
    <w:rPr>
      <w:rFonts w:ascii="Arial" w:hAnsi="Arial" w:cs="Arial"/>
      <w:kern w:val="0"/>
      <w:sz w:val="24"/>
    </w:rPr>
  </w:style>
  <w:style w:type="paragraph" w:customStyle="1" w:styleId="685">
    <w:name w:val="para"/>
    <w:basedOn w:val="1"/>
    <w:qFormat/>
    <w:uiPriority w:val="0"/>
    <w:pPr>
      <w:widowControl/>
      <w:spacing w:before="100" w:beforeAutospacing="1" w:after="100" w:afterAutospacing="1"/>
      <w:jc w:val="left"/>
    </w:pPr>
    <w:rPr>
      <w:rFonts w:ascii="Arial" w:hAnsi="Arial" w:cs="Arial"/>
      <w:kern w:val="0"/>
      <w:sz w:val="18"/>
      <w:szCs w:val="18"/>
    </w:rPr>
  </w:style>
  <w:style w:type="paragraph" w:customStyle="1" w:styleId="686">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687">
    <w:name w:val="插入对象"/>
    <w:basedOn w:val="1"/>
    <w:qFormat/>
    <w:uiPriority w:val="0"/>
    <w:pPr>
      <w:keepLines/>
      <w:adjustRightInd w:val="0"/>
      <w:spacing w:line="354" w:lineRule="auto"/>
      <w:ind w:firstLine="425"/>
      <w:jc w:val="center"/>
      <w:textAlignment w:val="baseline"/>
    </w:pPr>
    <w:rPr>
      <w:kern w:val="0"/>
      <w:sz w:val="24"/>
      <w:szCs w:val="20"/>
    </w:rPr>
  </w:style>
  <w:style w:type="paragraph" w:customStyle="1" w:styleId="688">
    <w:name w:val=" Char Char Char Char Char Char Char Char Char Char"/>
    <w:basedOn w:val="1"/>
    <w:qFormat/>
    <w:uiPriority w:val="0"/>
    <w:pPr>
      <w:tabs>
        <w:tab w:val="left" w:pos="360"/>
      </w:tabs>
      <w:ind w:left="360" w:hanging="360" w:hangingChars="200"/>
    </w:pPr>
    <w:rPr>
      <w:sz w:val="24"/>
    </w:rPr>
  </w:style>
  <w:style w:type="paragraph" w:customStyle="1" w:styleId="689">
    <w:name w:val="默认段落字体 Para Char"/>
    <w:basedOn w:val="1"/>
    <w:qFormat/>
    <w:uiPriority w:val="0"/>
    <w:pPr>
      <w:adjustRightInd w:val="0"/>
      <w:spacing w:line="360" w:lineRule="auto"/>
    </w:pPr>
    <w:rPr>
      <w:kern w:val="0"/>
      <w:sz w:val="24"/>
      <w:szCs w:val="20"/>
    </w:rPr>
  </w:style>
  <w:style w:type="paragraph" w:customStyle="1" w:styleId="690">
    <w:name w:val="style15"/>
    <w:basedOn w:val="1"/>
    <w:qFormat/>
    <w:uiPriority w:val="0"/>
    <w:pPr>
      <w:widowControl/>
      <w:spacing w:before="100" w:beforeAutospacing="1" w:after="100" w:afterAutospacing="1"/>
      <w:jc w:val="left"/>
    </w:pPr>
    <w:rPr>
      <w:rFonts w:ascii="宋体" w:hAnsi="宋体" w:cs="宋体"/>
      <w:b/>
      <w:bCs/>
      <w:color w:val="0864B3"/>
      <w:kern w:val="0"/>
      <w:szCs w:val="21"/>
    </w:rPr>
  </w:style>
  <w:style w:type="paragraph" w:customStyle="1" w:styleId="691">
    <w:name w:val="leheader"/>
    <w:basedOn w:val="1"/>
    <w:qFormat/>
    <w:uiPriority w:val="0"/>
    <w:pPr>
      <w:widowControl/>
      <w:spacing w:before="100" w:beforeAutospacing="1" w:after="100" w:afterAutospacing="1" w:line="240" w:lineRule="atLeast"/>
      <w:jc w:val="left"/>
    </w:pPr>
    <w:rPr>
      <w:rFonts w:ascii="ˎ̥" w:hAnsi="ˎ̥" w:cs="宋体"/>
      <w:b/>
      <w:bCs/>
      <w:color w:val="660000"/>
      <w:kern w:val="0"/>
      <w:sz w:val="18"/>
      <w:szCs w:val="18"/>
    </w:rPr>
  </w:style>
  <w:style w:type="paragraph" w:customStyle="1" w:styleId="692">
    <w:name w:val="ser"/>
    <w:basedOn w:val="1"/>
    <w:qFormat/>
    <w:uiPriority w:val="0"/>
    <w:pPr>
      <w:widowControl/>
      <w:spacing w:before="100" w:beforeAutospacing="1" w:after="100" w:afterAutospacing="1" w:line="288" w:lineRule="auto"/>
      <w:jc w:val="left"/>
    </w:pPr>
    <w:rPr>
      <w:rFonts w:hint="eastAsia" w:ascii="宋体" w:hAnsi="宋体"/>
      <w:color w:val="333333"/>
      <w:kern w:val="0"/>
      <w:sz w:val="24"/>
    </w:rPr>
  </w:style>
  <w:style w:type="paragraph" w:customStyle="1" w:styleId="693">
    <w:name w:val="并列正文缩进1"/>
    <w:basedOn w:val="694"/>
    <w:qFormat/>
    <w:uiPriority w:val="0"/>
    <w:pPr>
      <w:tabs>
        <w:tab w:val="left" w:pos="360"/>
      </w:tabs>
      <w:jc w:val="left"/>
    </w:pPr>
    <w:rPr>
      <w:color w:val="008080"/>
      <w:sz w:val="18"/>
    </w:rPr>
  </w:style>
  <w:style w:type="paragraph" w:customStyle="1" w:styleId="694">
    <w:name w:val="并列正文"/>
    <w:basedOn w:val="1"/>
    <w:qFormat/>
    <w:uiPriority w:val="0"/>
    <w:pPr>
      <w:autoSpaceDE w:val="0"/>
    </w:pPr>
    <w:rPr>
      <w:rFonts w:ascii="宋体" w:hAnsi="宋体"/>
      <w:color w:val="000000"/>
      <w:szCs w:val="20"/>
    </w:rPr>
  </w:style>
  <w:style w:type="paragraph" w:customStyle="1" w:styleId="695">
    <w:name w:val="表格内 文字"/>
    <w:basedOn w:val="1"/>
    <w:qFormat/>
    <w:uiPriority w:val="0"/>
    <w:pPr>
      <w:widowControl/>
      <w:jc w:val="center"/>
    </w:pPr>
    <w:rPr>
      <w:kern w:val="0"/>
      <w:szCs w:val="20"/>
    </w:rPr>
  </w:style>
  <w:style w:type="paragraph" w:customStyle="1" w:styleId="696">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697">
    <w:name w:val="带符号正文（缩进）"/>
    <w:qFormat/>
    <w:uiPriority w:val="0"/>
    <w:pPr>
      <w:spacing w:before="100" w:beforeAutospacing="1" w:after="100" w:afterAutospacing="1" w:line="360" w:lineRule="auto"/>
    </w:pPr>
    <w:rPr>
      <w:rFonts w:ascii="Times New Roman" w:hAnsi="Times New Roman" w:eastAsia="宋体" w:cs="Times New Roman"/>
      <w:sz w:val="24"/>
      <w:lang w:val="en-US" w:eastAsia="zh-CN" w:bidi="ar-SA"/>
    </w:rPr>
  </w:style>
  <w:style w:type="paragraph" w:customStyle="1" w:styleId="698">
    <w:name w:val="Char Char Char Char Char Char Char Char Char Char"/>
    <w:qFormat/>
    <w:uiPriority w:val="0"/>
    <w:pPr>
      <w:spacing w:line="360" w:lineRule="auto"/>
      <w:ind w:left="840"/>
    </w:pPr>
    <w:rPr>
      <w:rFonts w:ascii="宋体" w:hAnsi="宋体" w:eastAsia="宋体" w:cs="Times New Roman"/>
      <w:sz w:val="28"/>
      <w:lang w:val="en-US" w:eastAsia="zh-CN" w:bidi="ar-SA"/>
    </w:rPr>
  </w:style>
  <w:style w:type="paragraph" w:customStyle="1" w:styleId="699">
    <w:name w:val="正文段"/>
    <w:basedOn w:val="1"/>
    <w:qFormat/>
    <w:uiPriority w:val="0"/>
    <w:pPr>
      <w:widowControl/>
      <w:adjustRightInd w:val="0"/>
      <w:snapToGrid w:val="0"/>
      <w:spacing w:after="240" w:line="360" w:lineRule="atLeast"/>
      <w:ind w:firstLine="454" w:firstLineChars="200"/>
      <w:textAlignment w:val="bottom"/>
    </w:pPr>
    <w:rPr>
      <w:rFonts w:ascii="宋体"/>
      <w:kern w:val="0"/>
      <w:sz w:val="24"/>
      <w:szCs w:val="20"/>
    </w:rPr>
  </w:style>
  <w:style w:type="paragraph" w:customStyle="1" w:styleId="700">
    <w:name w:val="样式 标题 1 + Arial 五号 两端对齐 段前: 12 磅 段后: 12 磅"/>
    <w:basedOn w:val="3"/>
    <w:qFormat/>
    <w:uiPriority w:val="0"/>
    <w:pPr>
      <w:keepLines/>
      <w:spacing w:before="240" w:after="240" w:line="578" w:lineRule="auto"/>
      <w:jc w:val="both"/>
    </w:pPr>
    <w:rPr>
      <w:rFonts w:ascii="Arial" w:hAnsi="Arial"/>
      <w:spacing w:val="20"/>
      <w:kern w:val="44"/>
    </w:rPr>
  </w:style>
  <w:style w:type="paragraph" w:customStyle="1" w:styleId="701">
    <w:name w:val="样式 标题 3 + 小三"/>
    <w:basedOn w:val="5"/>
    <w:qFormat/>
    <w:uiPriority w:val="0"/>
    <w:pPr>
      <w:tabs>
        <w:tab w:val="left" w:pos="2491"/>
      </w:tabs>
      <w:ind w:left="1618" w:hanging="567"/>
    </w:pPr>
    <w:rPr>
      <w:sz w:val="30"/>
    </w:rPr>
  </w:style>
  <w:style w:type="paragraph" w:customStyle="1" w:styleId="702">
    <w:name w:val="text"/>
    <w:basedOn w:val="1"/>
    <w:qFormat/>
    <w:uiPriority w:val="0"/>
    <w:pPr>
      <w:widowControl/>
      <w:spacing w:before="100" w:beforeAutospacing="1" w:after="100" w:afterAutospacing="1"/>
      <w:jc w:val="left"/>
    </w:pPr>
    <w:rPr>
      <w:rFonts w:eastAsia="Arial Unicode MS" w:cs="Arial Unicode MS"/>
      <w:color w:val="000000"/>
      <w:kern w:val="0"/>
      <w:sz w:val="24"/>
    </w:rPr>
  </w:style>
  <w:style w:type="paragraph" w:customStyle="1" w:styleId="703">
    <w:name w:val="样式 标题 2 + 字距调整二号"/>
    <w:basedOn w:val="4"/>
    <w:qFormat/>
    <w:uiPriority w:val="0"/>
    <w:pPr>
      <w:tabs>
        <w:tab w:val="left" w:pos="576"/>
      </w:tabs>
      <w:spacing w:before="120" w:after="120"/>
      <w:ind w:left="576" w:hanging="576"/>
    </w:pPr>
    <w:rPr>
      <w:rFonts w:ascii="Times New Roman" w:hAnsi="Times New Roman"/>
      <w:bCs w:val="0"/>
      <w:kern w:val="44"/>
      <w:szCs w:val="20"/>
    </w:rPr>
  </w:style>
  <w:style w:type="paragraph" w:customStyle="1" w:styleId="704">
    <w:name w:val="样式 正文文字缩进 +"/>
    <w:basedOn w:val="37"/>
    <w:qFormat/>
    <w:uiPriority w:val="0"/>
    <w:pPr>
      <w:spacing w:after="0"/>
      <w:ind w:left="720" w:leftChars="343" w:firstLine="560" w:firstLineChars="200"/>
    </w:pPr>
    <w:rPr>
      <w:kern w:val="0"/>
      <w:sz w:val="28"/>
    </w:rPr>
  </w:style>
  <w:style w:type="paragraph" w:customStyle="1" w:styleId="705">
    <w:name w:val="书籍标题3"/>
    <w:basedOn w:val="484"/>
    <w:qFormat/>
    <w:uiPriority w:val="0"/>
    <w:pPr>
      <w:spacing w:before="0" w:beforeLines="0" w:after="0" w:afterLines="0"/>
      <w:ind w:left="927"/>
      <w:outlineLvl w:val="2"/>
    </w:pPr>
    <w:rPr>
      <w:rFonts w:ascii="宋体" w:hAnsi="宋体"/>
      <w:sz w:val="28"/>
      <w:szCs w:val="28"/>
      <w:lang w:val="hr-HR"/>
    </w:rPr>
  </w:style>
  <w:style w:type="paragraph" w:customStyle="1" w:styleId="706">
    <w:name w:val="CM25"/>
    <w:basedOn w:val="109"/>
    <w:next w:val="109"/>
    <w:qFormat/>
    <w:uiPriority w:val="0"/>
    <w:pPr>
      <w:spacing w:after="768"/>
    </w:pPr>
    <w:rPr>
      <w:rFonts w:ascii=".a..DD.." w:eastAsia=".a..DD.."/>
      <w:sz w:val="24"/>
      <w:szCs w:val="24"/>
    </w:rPr>
  </w:style>
  <w:style w:type="paragraph" w:customStyle="1" w:styleId="707">
    <w:name w:val="Char Char Char 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708">
    <w:name w:val="橙色小标题"/>
    <w:basedOn w:val="1"/>
    <w:qFormat/>
    <w:uiPriority w:val="0"/>
    <w:pPr>
      <w:widowControl/>
      <w:autoSpaceDE w:val="0"/>
      <w:autoSpaceDN w:val="0"/>
      <w:adjustRightInd w:val="0"/>
    </w:pPr>
    <w:rPr>
      <w:rFonts w:ascii="汉鼎简大黑Arial Black" w:eastAsia="汉鼎简大黑Arial Black"/>
      <w:color w:val="FF9808"/>
      <w:kern w:val="0"/>
      <w:sz w:val="28"/>
      <w:szCs w:val="28"/>
      <w:lang w:eastAsia="en-US"/>
    </w:rPr>
  </w:style>
  <w:style w:type="paragraph" w:customStyle="1" w:styleId="709">
    <w:name w:val="文字"/>
    <w:basedOn w:val="1"/>
    <w:qFormat/>
    <w:uiPriority w:val="0"/>
    <w:pPr>
      <w:spacing w:before="120" w:line="300" w:lineRule="auto"/>
      <w:ind w:firstLine="461" w:firstLineChars="192"/>
    </w:pPr>
    <w:rPr>
      <w:rFonts w:ascii="宋体" w:hAnsi="宋体"/>
      <w:sz w:val="24"/>
      <w:szCs w:val="20"/>
    </w:rPr>
  </w:style>
  <w:style w:type="paragraph" w:customStyle="1" w:styleId="710">
    <w:name w:val="HTML Top of Form"/>
    <w:basedOn w:val="1"/>
    <w:next w:val="1"/>
    <w:link w:val="711"/>
    <w:qFormat/>
    <w:uiPriority w:val="0"/>
    <w:pPr>
      <w:widowControl/>
      <w:pBdr>
        <w:bottom w:val="single" w:color="auto" w:sz="6" w:space="1"/>
      </w:pBdr>
      <w:jc w:val="center"/>
    </w:pPr>
    <w:rPr>
      <w:rFonts w:ascii="Arial" w:hAnsi="Arial" w:cs="Arial"/>
      <w:vanish/>
      <w:kern w:val="0"/>
      <w:sz w:val="16"/>
      <w:szCs w:val="16"/>
    </w:rPr>
  </w:style>
  <w:style w:type="character" w:customStyle="1" w:styleId="711">
    <w:name w:val="z-窗体顶端 Char"/>
    <w:basedOn w:val="92"/>
    <w:link w:val="710"/>
    <w:qFormat/>
    <w:uiPriority w:val="0"/>
    <w:rPr>
      <w:rFonts w:ascii="Arial" w:hAnsi="Arial" w:cs="Arial"/>
      <w:vanish/>
      <w:sz w:val="16"/>
      <w:szCs w:val="16"/>
    </w:rPr>
  </w:style>
  <w:style w:type="paragraph" w:customStyle="1" w:styleId="712">
    <w:name w:val="xl49"/>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Arial" w:hAnsi="Arial" w:eastAsia="Arial Unicode MS" w:cs="Arial"/>
      <w:kern w:val="0"/>
      <w:szCs w:val="21"/>
    </w:rPr>
  </w:style>
  <w:style w:type="paragraph" w:customStyle="1" w:styleId="713">
    <w:name w:val="Part Subtitle"/>
    <w:basedOn w:val="1"/>
    <w:next w:val="14"/>
    <w:qFormat/>
    <w:uiPriority w:val="0"/>
    <w:pPr>
      <w:keepNext/>
      <w:widowControl/>
      <w:spacing w:before="360" w:after="120"/>
      <w:ind w:left="1080"/>
      <w:jc w:val="left"/>
    </w:pPr>
    <w:rPr>
      <w:rFonts w:ascii="Arial" w:hAnsi="Arial"/>
      <w:i/>
      <w:spacing w:val="-5"/>
      <w:kern w:val="28"/>
      <w:sz w:val="26"/>
      <w:szCs w:val="20"/>
      <w:lang w:eastAsia="en-US"/>
    </w:rPr>
  </w:style>
  <w:style w:type="paragraph" w:customStyle="1" w:styleId="714">
    <w:name w:val="p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715">
    <w:name w:val=" Char1 Char Char Char Char Char Char"/>
    <w:basedOn w:val="1"/>
    <w:qFormat/>
    <w:uiPriority w:val="0"/>
    <w:rPr>
      <w:rFonts w:ascii="Tahoma" w:hAnsi="Tahoma"/>
      <w:sz w:val="24"/>
      <w:szCs w:val="20"/>
    </w:rPr>
  </w:style>
  <w:style w:type="paragraph" w:customStyle="1" w:styleId="716">
    <w:name w:val="样式 首行缩进:  0.74 厘米"/>
    <w:basedOn w:val="1"/>
    <w:qFormat/>
    <w:uiPriority w:val="0"/>
    <w:pPr>
      <w:spacing w:line="360" w:lineRule="auto"/>
      <w:ind w:firstLine="200" w:firstLineChars="200"/>
    </w:pPr>
    <w:rPr>
      <w:rFonts w:cs="宋体"/>
      <w:sz w:val="24"/>
      <w:szCs w:val="20"/>
    </w:rPr>
  </w:style>
  <w:style w:type="paragraph" w:customStyle="1" w:styleId="717">
    <w:name w:val="Style1"/>
    <w:basedOn w:val="24"/>
    <w:qFormat/>
    <w:uiPriority w:val="0"/>
    <w:pPr>
      <w:widowControl w:val="0"/>
      <w:tabs>
        <w:tab w:val="left" w:pos="840"/>
      </w:tabs>
      <w:overflowPunct w:val="0"/>
      <w:spacing w:line="360" w:lineRule="auto"/>
      <w:ind w:left="200" w:leftChars="200" w:firstLine="0"/>
      <w:jc w:val="both"/>
      <w:textAlignment w:val="baseline"/>
    </w:pPr>
    <w:rPr>
      <w:kern w:val="24"/>
      <w:sz w:val="24"/>
    </w:rPr>
  </w:style>
  <w:style w:type="paragraph" w:customStyle="1" w:styleId="718">
    <w:name w:val="Normal (Web)"/>
    <w:basedOn w:val="1"/>
    <w:qFormat/>
    <w:uiPriority w:val="0"/>
    <w:pPr>
      <w:widowControl/>
      <w:spacing w:before="100" w:beforeAutospacing="1" w:after="100" w:afterAutospacing="1"/>
      <w:jc w:val="left"/>
    </w:pPr>
    <w:rPr>
      <w:rFonts w:ascii="宋体" w:cs="宋体"/>
      <w:kern w:val="0"/>
      <w:sz w:val="24"/>
    </w:rPr>
  </w:style>
  <w:style w:type="paragraph" w:customStyle="1" w:styleId="71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kern w:val="0"/>
      <w:sz w:val="20"/>
      <w:szCs w:val="20"/>
    </w:rPr>
  </w:style>
  <w:style w:type="paragraph" w:customStyle="1" w:styleId="72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721">
    <w:name w:val="样式 正文文本缩进正文文本缩进 Char Char正文文本缩进1正文文字缩进 Char1 Char正文文字缩进小黑点符..."/>
    <w:basedOn w:val="37"/>
    <w:qFormat/>
    <w:uiPriority w:val="0"/>
    <w:pPr>
      <w:autoSpaceDE w:val="0"/>
      <w:autoSpaceDN w:val="0"/>
      <w:adjustRightInd w:val="0"/>
      <w:spacing w:after="0" w:line="360" w:lineRule="auto"/>
      <w:ind w:left="0" w:leftChars="0" w:right="-79" w:firstLine="200" w:firstLineChars="200"/>
    </w:pPr>
    <w:rPr>
      <w:rFonts w:cs="宋体"/>
      <w:kern w:val="0"/>
      <w:sz w:val="24"/>
      <w:szCs w:val="20"/>
    </w:rPr>
  </w:style>
  <w:style w:type="paragraph" w:customStyle="1" w:styleId="722">
    <w:name w:val="CM5"/>
    <w:basedOn w:val="109"/>
    <w:next w:val="109"/>
    <w:qFormat/>
    <w:uiPriority w:val="0"/>
    <w:pPr>
      <w:spacing w:line="626" w:lineRule="atLeast"/>
    </w:pPr>
    <w:rPr>
      <w:rFonts w:ascii=".a..DD.." w:eastAsia=".a..DD.."/>
      <w:sz w:val="24"/>
      <w:szCs w:val="24"/>
    </w:rPr>
  </w:style>
  <w:style w:type="paragraph" w:customStyle="1" w:styleId="723">
    <w:name w:val="A3"/>
    <w:basedOn w:val="1"/>
    <w:qFormat/>
    <w:uiPriority w:val="0"/>
    <w:pPr>
      <w:widowControl/>
      <w:overflowPunct w:val="0"/>
      <w:autoSpaceDE w:val="0"/>
      <w:autoSpaceDN w:val="0"/>
      <w:adjustRightInd w:val="0"/>
      <w:spacing w:line="360" w:lineRule="auto"/>
      <w:ind w:firstLine="720"/>
      <w:textAlignment w:val="baseline"/>
    </w:pPr>
    <w:rPr>
      <w:rFonts w:ascii="楷体" w:eastAsia="楷体"/>
      <w:kern w:val="0"/>
      <w:sz w:val="24"/>
      <w:szCs w:val="20"/>
      <w:lang w:val="en-US" w:eastAsia="zh-CN"/>
    </w:rPr>
  </w:style>
  <w:style w:type="paragraph" w:customStyle="1" w:styleId="724">
    <w:name w:val="TOC Base"/>
    <w:basedOn w:val="1"/>
    <w:qFormat/>
    <w:uiPriority w:val="0"/>
    <w:pPr>
      <w:widowControl/>
      <w:tabs>
        <w:tab w:val="right" w:leader="dot" w:pos="6480"/>
      </w:tabs>
      <w:spacing w:after="240" w:line="240" w:lineRule="atLeast"/>
      <w:jc w:val="left"/>
    </w:pPr>
    <w:rPr>
      <w:rFonts w:ascii="Arial" w:hAnsi="Arial"/>
      <w:spacing w:val="-5"/>
      <w:kern w:val="0"/>
      <w:sz w:val="20"/>
      <w:szCs w:val="20"/>
      <w:lang w:eastAsia="en-US"/>
    </w:rPr>
  </w:style>
  <w:style w:type="paragraph" w:customStyle="1" w:styleId="725">
    <w:name w:val="titre page niveau 2"/>
    <w:basedOn w:val="726"/>
    <w:next w:val="613"/>
    <w:qFormat/>
    <w:uiPriority w:val="0"/>
    <w:pPr>
      <w:spacing w:before="100"/>
      <w:ind w:left="0" w:right="0" w:firstLine="0"/>
    </w:pPr>
    <w:rPr>
      <w:rFonts w:ascii="Arial" w:hAnsi="Arial"/>
      <w:sz w:val="20"/>
    </w:rPr>
  </w:style>
  <w:style w:type="paragraph" w:customStyle="1" w:styleId="726">
    <w:name w:val="titre page niveau 1"/>
    <w:qFormat/>
    <w:uiPriority w:val="0"/>
    <w:pPr>
      <w:widowControl w:val="0"/>
      <w:spacing w:before="1" w:after="1"/>
      <w:ind w:left="1" w:right="1" w:firstLine="1"/>
    </w:pPr>
    <w:rPr>
      <w:rFonts w:ascii="Helvetica" w:hAnsi="Helvetica" w:eastAsia="宋体" w:cs="Times New Roman"/>
      <w:b/>
      <w:color w:val="000000"/>
      <w:sz w:val="24"/>
      <w:lang w:val="fr-FR" w:eastAsia="zh-CN" w:bidi="ar-SA"/>
    </w:rPr>
  </w:style>
  <w:style w:type="paragraph" w:customStyle="1" w:styleId="727">
    <w:name w:val="t-red"/>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729">
    <w:name w:val="居中"/>
    <w:basedOn w:val="1"/>
    <w:qFormat/>
    <w:uiPriority w:val="0"/>
    <w:pPr>
      <w:jc w:val="center"/>
    </w:pPr>
    <w:rPr>
      <w:szCs w:val="20"/>
    </w:rPr>
  </w:style>
  <w:style w:type="paragraph" w:customStyle="1" w:styleId="730">
    <w:name w:val="prheader"/>
    <w:basedOn w:val="1"/>
    <w:qFormat/>
    <w:uiPriority w:val="0"/>
    <w:pPr>
      <w:widowControl/>
      <w:spacing w:before="100" w:beforeAutospacing="1" w:after="100" w:afterAutospacing="1" w:line="240" w:lineRule="atLeast"/>
      <w:jc w:val="left"/>
    </w:pPr>
    <w:rPr>
      <w:rFonts w:ascii="ˎ̥" w:hAnsi="ˎ̥" w:cs="宋体"/>
      <w:b/>
      <w:bCs/>
      <w:color w:val="003366"/>
      <w:kern w:val="0"/>
      <w:sz w:val="18"/>
      <w:szCs w:val="18"/>
    </w:rPr>
  </w:style>
  <w:style w:type="paragraph" w:customStyle="1" w:styleId="731">
    <w:name w:val="style2"/>
    <w:basedOn w:val="1"/>
    <w:qFormat/>
    <w:uiPriority w:val="0"/>
    <w:pPr>
      <w:widowControl/>
      <w:spacing w:before="100" w:beforeAutospacing="1" w:after="100" w:afterAutospacing="1"/>
      <w:jc w:val="left"/>
    </w:pPr>
    <w:rPr>
      <w:rFonts w:ascii="宋体" w:hAnsi="宋体" w:cs="宋体"/>
      <w:kern w:val="0"/>
      <w:sz w:val="24"/>
    </w:rPr>
  </w:style>
  <w:style w:type="paragraph" w:customStyle="1" w:styleId="732">
    <w:name w:val="正文.表格"/>
    <w:basedOn w:val="1"/>
    <w:next w:val="1"/>
    <w:qFormat/>
    <w:uiPriority w:val="0"/>
    <w:pPr>
      <w:widowControl/>
      <w:jc w:val="center"/>
    </w:pPr>
    <w:rPr>
      <w:kern w:val="21"/>
      <w:szCs w:val="20"/>
    </w:rPr>
  </w:style>
  <w:style w:type="paragraph" w:customStyle="1" w:styleId="733">
    <w:name w:val="悬挂2"/>
    <w:qFormat/>
    <w:uiPriority w:val="0"/>
    <w:pPr>
      <w:spacing w:before="156" w:beforeLines="50" w:after="156" w:afterLines="50" w:line="320" w:lineRule="exact"/>
      <w:ind w:left="300" w:leftChars="200" w:hanging="100" w:hangingChars="100"/>
      <w:jc w:val="both"/>
    </w:pPr>
    <w:rPr>
      <w:rFonts w:ascii="宋体" w:hAnsi="宋体" w:eastAsia="宋体" w:cs="Times New Roman"/>
      <w:color w:val="0000FF"/>
      <w:sz w:val="21"/>
      <w:szCs w:val="24"/>
      <w:lang w:val="en-US" w:eastAsia="zh-CN" w:bidi="ar-SA"/>
    </w:rPr>
  </w:style>
  <w:style w:type="paragraph" w:customStyle="1" w:styleId="734">
    <w:name w:val="样式 标题 2标题 1.1 + (中文) 宋体 四号 加粗 段后: 6 磅"/>
    <w:basedOn w:val="4"/>
    <w:qFormat/>
    <w:uiPriority w:val="0"/>
    <w:pPr>
      <w:tabs>
        <w:tab w:val="left" w:pos="360"/>
        <w:tab w:val="left" w:pos="1081"/>
      </w:tabs>
      <w:spacing w:before="156" w:beforeLines="50" w:after="120"/>
      <w:ind w:left="360" w:hanging="360"/>
    </w:pPr>
    <w:rPr>
      <w:rFonts w:ascii="Times New Roman" w:hAnsi="宋体"/>
      <w:bCs w:val="0"/>
      <w:kern w:val="0"/>
      <w:sz w:val="28"/>
      <w:szCs w:val="20"/>
    </w:rPr>
  </w:style>
  <w:style w:type="paragraph" w:customStyle="1" w:styleId="735">
    <w:name w:val="默认段落字体 Para Char Char Char Char Char Char Char Char Char Char Char Char Char"/>
    <w:basedOn w:val="29"/>
    <w:qFormat/>
    <w:uiPriority w:val="0"/>
    <w:rPr>
      <w:rFonts w:ascii="Tahoma" w:hAnsi="Tahoma" w:cs="Tahoma"/>
      <w:sz w:val="24"/>
    </w:rPr>
  </w:style>
  <w:style w:type="paragraph" w:customStyle="1" w:styleId="736">
    <w:name w:val="样式 标题 3"/>
    <w:basedOn w:val="5"/>
    <w:qFormat/>
    <w:uiPriority w:val="0"/>
    <w:pPr>
      <w:keepNext w:val="0"/>
      <w:spacing w:before="0" w:after="0" w:line="360" w:lineRule="auto"/>
      <w:ind w:left="360"/>
      <w:jc w:val="left"/>
    </w:pPr>
    <w:rPr>
      <w:b w:val="0"/>
      <w:bCs w:val="0"/>
      <w:shadow/>
      <w:szCs w:val="20"/>
    </w:rPr>
  </w:style>
  <w:style w:type="paragraph" w:customStyle="1" w:styleId="737">
    <w:name w:val="sheader"/>
    <w:basedOn w:val="1"/>
    <w:qFormat/>
    <w:uiPriority w:val="0"/>
    <w:pPr>
      <w:widowControl/>
      <w:spacing w:before="100" w:beforeAutospacing="1" w:after="100" w:afterAutospacing="1" w:line="240" w:lineRule="atLeast"/>
      <w:jc w:val="left"/>
    </w:pPr>
    <w:rPr>
      <w:rFonts w:ascii="ˎ̥" w:hAnsi="ˎ̥" w:cs="宋体"/>
      <w:b/>
      <w:bCs/>
      <w:color w:val="660033"/>
      <w:kern w:val="0"/>
      <w:sz w:val="18"/>
      <w:szCs w:val="18"/>
    </w:rPr>
  </w:style>
  <w:style w:type="paragraph" w:customStyle="1" w:styleId="738">
    <w:name w:val="正文(标准)"/>
    <w:basedOn w:val="1"/>
    <w:qFormat/>
    <w:uiPriority w:val="0"/>
    <w:pPr>
      <w:ind w:firstLine="200" w:firstLineChars="200"/>
    </w:pPr>
    <w:rPr>
      <w:rFonts w:eastAsia="仿宋_GB2312"/>
    </w:rPr>
  </w:style>
  <w:style w:type="paragraph" w:customStyle="1" w:styleId="739">
    <w:name w:val="CM59"/>
    <w:basedOn w:val="109"/>
    <w:next w:val="109"/>
    <w:qFormat/>
    <w:uiPriority w:val="0"/>
    <w:pPr>
      <w:spacing w:after="117"/>
    </w:pPr>
    <w:rPr>
      <w:rFonts w:ascii="宋体" w:eastAsia="宋体" w:cs="宋体"/>
      <w:sz w:val="24"/>
      <w:szCs w:val="24"/>
    </w:rPr>
  </w:style>
  <w:style w:type="paragraph" w:customStyle="1" w:styleId="740">
    <w:name w:val="sleftnav"/>
    <w:basedOn w:val="1"/>
    <w:qFormat/>
    <w:uiPriority w:val="0"/>
    <w:pPr>
      <w:widowControl/>
      <w:spacing w:before="100" w:beforeAutospacing="1" w:after="100" w:afterAutospacing="1" w:line="240" w:lineRule="atLeast"/>
      <w:jc w:val="left"/>
    </w:pPr>
    <w:rPr>
      <w:rFonts w:ascii="ˎ̥" w:hAnsi="ˎ̥" w:cs="宋体"/>
      <w:b/>
      <w:bCs/>
      <w:color w:val="660033"/>
      <w:kern w:val="0"/>
      <w:sz w:val="18"/>
      <w:szCs w:val="18"/>
    </w:rPr>
  </w:style>
  <w:style w:type="paragraph" w:customStyle="1" w:styleId="741">
    <w:name w:val="Title Cover"/>
    <w:basedOn w:val="559"/>
    <w:next w:val="1"/>
    <w:qFormat/>
    <w:uiPriority w:val="0"/>
    <w:pPr>
      <w:pBdr>
        <w:top w:val="single" w:color="auto" w:sz="48" w:space="31"/>
      </w:pBdr>
      <w:tabs>
        <w:tab w:val="left" w:pos="0"/>
      </w:tabs>
      <w:spacing w:before="240" w:after="500" w:line="640" w:lineRule="exact"/>
      <w:ind w:left="0"/>
    </w:pPr>
    <w:rPr>
      <w:rFonts w:ascii="Arial Black" w:hAnsi="Arial Black"/>
      <w:b/>
      <w:spacing w:val="-48"/>
      <w:sz w:val="64"/>
    </w:rPr>
  </w:style>
  <w:style w:type="paragraph" w:customStyle="1" w:styleId="742">
    <w:name w:val="表格内文字"/>
    <w:basedOn w:val="1"/>
    <w:qFormat/>
    <w:uiPriority w:val="0"/>
    <w:rPr>
      <w:sz w:val="24"/>
      <w:szCs w:val="20"/>
    </w:rPr>
  </w:style>
  <w:style w:type="paragraph" w:customStyle="1" w:styleId="743">
    <w:name w:val="CM12"/>
    <w:basedOn w:val="109"/>
    <w:next w:val="109"/>
    <w:qFormat/>
    <w:uiPriority w:val="0"/>
    <w:pPr>
      <w:spacing w:after="463"/>
    </w:pPr>
    <w:rPr>
      <w:rFonts w:ascii="Arial" w:hAnsi="Arial" w:eastAsia="宋体"/>
      <w:sz w:val="24"/>
      <w:szCs w:val="24"/>
    </w:rPr>
  </w:style>
  <w:style w:type="paragraph" w:customStyle="1" w:styleId="744">
    <w:name w:val="2册标题3"/>
    <w:basedOn w:val="1"/>
    <w:next w:val="1"/>
    <w:qFormat/>
    <w:uiPriority w:val="0"/>
    <w:pPr>
      <w:spacing w:before="156" w:beforeLines="50" w:after="156" w:afterLines="50" w:line="360" w:lineRule="auto"/>
      <w:ind w:left="420" w:leftChars="200" w:right="-201" w:rightChars="-201"/>
      <w:outlineLvl w:val="2"/>
    </w:pPr>
    <w:rPr>
      <w:rFonts w:ascii="黑体" w:hAnsi="宋体" w:eastAsia="黑体"/>
      <w:b/>
      <w:sz w:val="24"/>
      <w:szCs w:val="20"/>
    </w:rPr>
  </w:style>
  <w:style w:type="paragraph" w:customStyle="1" w:styleId="745">
    <w:name w:val="正文_56_1"/>
    <w:basedOn w:val="1"/>
    <w:qFormat/>
    <w:uiPriority w:val="0"/>
    <w:rPr>
      <w:rFonts w:ascii="Calibri" w:hAnsi="Calibri" w:cs="宋体"/>
    </w:rPr>
  </w:style>
  <w:style w:type="paragraph" w:customStyle="1" w:styleId="746">
    <w:name w:val="Normal ss"/>
    <w:basedOn w:val="1"/>
    <w:qFormat/>
    <w:uiPriority w:val="0"/>
    <w:pPr>
      <w:widowControl/>
      <w:jc w:val="left"/>
    </w:pPr>
    <w:rPr>
      <w:kern w:val="0"/>
      <w:sz w:val="22"/>
      <w:szCs w:val="20"/>
      <w:lang w:val="en-US" w:eastAsia="zh-CN"/>
    </w:rPr>
  </w:style>
  <w:style w:type="paragraph" w:customStyle="1" w:styleId="747">
    <w:name w:val="样式 目录 2 + 首行缩进:  2 字符 段后: 0.5 行"/>
    <w:basedOn w:val="76"/>
    <w:qFormat/>
    <w:uiPriority w:val="0"/>
    <w:pPr>
      <w:tabs>
        <w:tab w:val="left" w:pos="534"/>
        <w:tab w:val="right" w:leader="dot" w:pos="8277"/>
      </w:tabs>
      <w:ind w:left="0" w:leftChars="0"/>
      <w:jc w:val="left"/>
    </w:pPr>
    <w:rPr>
      <w:rFonts w:cs="宋体"/>
      <w:iCs/>
      <w:smallCaps/>
      <w:snapToGrid w:val="0"/>
      <w:kern w:val="0"/>
      <w:sz w:val="20"/>
      <w:szCs w:val="20"/>
    </w:rPr>
  </w:style>
  <w:style w:type="paragraph" w:customStyle="1" w:styleId="748">
    <w:name w:val="列出段落1_13"/>
    <w:basedOn w:val="1"/>
    <w:qFormat/>
    <w:uiPriority w:val="0"/>
    <w:pPr>
      <w:ind w:firstLine="420" w:firstLineChars="200"/>
    </w:pPr>
    <w:rPr>
      <w:rFonts w:ascii="Calibri" w:hAnsi="Calibri" w:eastAsia="微软雅黑"/>
    </w:rPr>
  </w:style>
  <w:style w:type="paragraph" w:customStyle="1" w:styleId="749">
    <w:name w:val="正文右"/>
    <w:basedOn w:val="1"/>
    <w:qFormat/>
    <w:uiPriority w:val="0"/>
    <w:pPr>
      <w:keepNext/>
      <w:adjustRightInd w:val="0"/>
      <w:snapToGrid w:val="0"/>
      <w:spacing w:line="360" w:lineRule="atLeast"/>
      <w:jc w:val="center"/>
    </w:pPr>
    <w:rPr>
      <w:rFonts w:ascii="宋体"/>
      <w:sz w:val="32"/>
      <w:szCs w:val="20"/>
    </w:rPr>
  </w:style>
  <w:style w:type="paragraph" w:customStyle="1" w:styleId="750">
    <w:name w:val="默认段落字体 Char Char Char"/>
    <w:basedOn w:val="29"/>
    <w:qFormat/>
    <w:uiPriority w:val="0"/>
    <w:rPr>
      <w:rFonts w:ascii="Tahoma" w:hAnsi="Tahoma"/>
      <w:sz w:val="24"/>
      <w:szCs w:val="20"/>
    </w:rPr>
  </w:style>
  <w:style w:type="paragraph" w:customStyle="1" w:styleId="751">
    <w:name w:val="Header Base"/>
    <w:basedOn w:val="1"/>
    <w:qFormat/>
    <w:uiPriority w:val="0"/>
    <w:pPr>
      <w:keepLines/>
      <w:widowControl/>
      <w:tabs>
        <w:tab w:val="center" w:pos="4320"/>
        <w:tab w:val="right" w:pos="8640"/>
      </w:tabs>
      <w:spacing w:line="190" w:lineRule="atLeast"/>
      <w:ind w:left="1080"/>
      <w:jc w:val="left"/>
    </w:pPr>
    <w:rPr>
      <w:rFonts w:ascii="Arial" w:hAnsi="Arial"/>
      <w:caps/>
      <w:spacing w:val="-5"/>
      <w:kern w:val="0"/>
      <w:sz w:val="15"/>
      <w:szCs w:val="20"/>
      <w:lang w:eastAsia="en-US"/>
    </w:rPr>
  </w:style>
  <w:style w:type="paragraph" w:customStyle="1" w:styleId="752">
    <w:name w:val="CM21"/>
    <w:basedOn w:val="109"/>
    <w:next w:val="109"/>
    <w:qFormat/>
    <w:uiPriority w:val="0"/>
    <w:pPr>
      <w:spacing w:after="600"/>
    </w:pPr>
    <w:rPr>
      <w:rFonts w:ascii=".a..DD.." w:eastAsia=".a..DD.."/>
      <w:sz w:val="24"/>
      <w:szCs w:val="24"/>
    </w:rPr>
  </w:style>
  <w:style w:type="paragraph" w:customStyle="1" w:styleId="753">
    <w:name w:val="a14"/>
    <w:basedOn w:val="1"/>
    <w:qFormat/>
    <w:uiPriority w:val="0"/>
    <w:pPr>
      <w:widowControl/>
      <w:spacing w:before="100" w:beforeAutospacing="1" w:after="100" w:afterAutospacing="1" w:line="360" w:lineRule="auto"/>
      <w:ind w:firstLine="200" w:firstLineChars="200"/>
      <w:jc w:val="left"/>
    </w:pPr>
    <w:rPr>
      <w:rFonts w:ascii="Arial Unicode MS" w:hAnsi="Arial Unicode MS" w:eastAsia="Arial Unicode MS"/>
      <w:kern w:val="0"/>
      <w:sz w:val="24"/>
      <w:szCs w:val="20"/>
      <w:lang w:eastAsia="en-US"/>
    </w:rPr>
  </w:style>
  <w:style w:type="paragraph" w:customStyle="1" w:styleId="754">
    <w:name w:val="s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755">
    <w:name w:val="Titre séparateur"/>
    <w:basedOn w:val="756"/>
    <w:qFormat/>
    <w:uiPriority w:val="0"/>
    <w:pPr>
      <w:shd w:val="pct10" w:color="auto" w:fill="FFFFFF"/>
      <w:spacing w:before="200" w:after="200"/>
    </w:pPr>
  </w:style>
  <w:style w:type="paragraph" w:customStyle="1" w:styleId="756">
    <w:name w:val="Body Text 2"/>
    <w:basedOn w:val="1"/>
    <w:qFormat/>
    <w:uiPriority w:val="0"/>
    <w:pPr>
      <w:jc w:val="left"/>
    </w:pPr>
    <w:rPr>
      <w:rFonts w:ascii="Arial" w:hAnsi="Arial"/>
      <w:b/>
      <w:kern w:val="0"/>
      <w:sz w:val="24"/>
      <w:szCs w:val="20"/>
      <w:lang w:val="fr-FR"/>
    </w:rPr>
  </w:style>
  <w:style w:type="paragraph" w:customStyle="1" w:styleId="757">
    <w:name w:val="辅标题"/>
    <w:basedOn w:val="1"/>
    <w:qFormat/>
    <w:uiPriority w:val="0"/>
    <w:pPr>
      <w:widowControl/>
      <w:spacing w:line="400" w:lineRule="exact"/>
      <w:ind w:left="360" w:leftChars="150" w:firstLine="177" w:firstLineChars="49"/>
      <w:jc w:val="left"/>
    </w:pPr>
    <w:rPr>
      <w:rFonts w:ascii="仿宋_GB2312" w:eastAsia="仿宋_GB2312"/>
      <w:b/>
      <w:kern w:val="0"/>
      <w:sz w:val="36"/>
      <w:szCs w:val="36"/>
    </w:rPr>
  </w:style>
  <w:style w:type="paragraph" w:customStyle="1" w:styleId="758">
    <w:name w:val="CM7"/>
    <w:basedOn w:val="109"/>
    <w:next w:val="109"/>
    <w:qFormat/>
    <w:uiPriority w:val="0"/>
    <w:pPr>
      <w:spacing w:after="120"/>
    </w:pPr>
    <w:rPr>
      <w:rFonts w:ascii="Arial" w:hAnsi="Arial" w:eastAsia="宋体"/>
      <w:sz w:val="24"/>
      <w:szCs w:val="24"/>
    </w:rPr>
  </w:style>
  <w:style w:type="paragraph" w:customStyle="1" w:styleId="759">
    <w:name w:val="列出段落11"/>
    <w:basedOn w:val="1"/>
    <w:qFormat/>
    <w:uiPriority w:val="0"/>
    <w:pPr>
      <w:ind w:firstLine="200" w:firstLineChars="200"/>
    </w:pPr>
  </w:style>
  <w:style w:type="paragraph" w:customStyle="1" w:styleId="760">
    <w:name w:val="样式 正文缩进 + 首行缩进:  2 字符 + 首行缩进:  2 字符"/>
    <w:basedOn w:val="1"/>
    <w:qFormat/>
    <w:uiPriority w:val="0"/>
    <w:pPr>
      <w:keepNext/>
      <w:spacing w:line="360" w:lineRule="auto"/>
      <w:ind w:firstLine="480" w:firstLineChars="200"/>
    </w:pPr>
    <w:rPr>
      <w:sz w:val="24"/>
      <w:szCs w:val="20"/>
    </w:rPr>
  </w:style>
  <w:style w:type="paragraph" w:customStyle="1" w:styleId="761">
    <w:name w:val="CM1"/>
    <w:basedOn w:val="109"/>
    <w:next w:val="109"/>
    <w:qFormat/>
    <w:uiPriority w:val="0"/>
    <w:pPr>
      <w:spacing w:line="320" w:lineRule="atLeast"/>
    </w:pPr>
    <w:rPr>
      <w:rFonts w:ascii="Arial" w:hAnsi="Arial" w:eastAsia="宋体"/>
      <w:sz w:val="24"/>
      <w:szCs w:val="24"/>
    </w:rPr>
  </w:style>
  <w:style w:type="paragraph" w:customStyle="1" w:styleId="762">
    <w:name w:val="xl30"/>
    <w:basedOn w:val="1"/>
    <w:qFormat/>
    <w:uiPriority w:val="0"/>
    <w:pPr>
      <w:widowControl/>
      <w:pBdr>
        <w:top w:val="single" w:color="auto" w:sz="4" w:space="0"/>
        <w:left w:val="single" w:color="auto" w:sz="12"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763">
    <w:name w:val="正文样式"/>
    <w:basedOn w:val="1"/>
    <w:qFormat/>
    <w:uiPriority w:val="0"/>
    <w:pPr>
      <w:adjustRightInd w:val="0"/>
      <w:snapToGrid w:val="0"/>
      <w:spacing w:line="360" w:lineRule="auto"/>
      <w:ind w:firstLine="200" w:firstLineChars="200"/>
    </w:pPr>
    <w:rPr>
      <w:sz w:val="24"/>
      <w:szCs w:val="20"/>
    </w:rPr>
  </w:style>
  <w:style w:type="paragraph" w:customStyle="1" w:styleId="764">
    <w:name w:val="Pa9+1"/>
    <w:basedOn w:val="1"/>
    <w:next w:val="1"/>
    <w:qFormat/>
    <w:uiPriority w:val="0"/>
    <w:pPr>
      <w:autoSpaceDE w:val="0"/>
      <w:autoSpaceDN w:val="0"/>
      <w:adjustRightInd w:val="0"/>
      <w:spacing w:line="241" w:lineRule="atLeast"/>
      <w:jc w:val="left"/>
    </w:pPr>
    <w:rPr>
      <w:rFonts w:ascii="HelveticaNeueLT Std Lt" w:eastAsia="HelveticaNeueLT Std Lt"/>
      <w:kern w:val="0"/>
      <w:sz w:val="24"/>
    </w:rPr>
  </w:style>
  <w:style w:type="paragraph" w:customStyle="1" w:styleId="765">
    <w:name w:val="NOTE"/>
    <w:basedOn w:val="1"/>
    <w:qFormat/>
    <w:uiPriority w:val="0"/>
    <w:pPr>
      <w:widowControl/>
      <w:tabs>
        <w:tab w:val="left" w:pos="360"/>
      </w:tabs>
      <w:autoSpaceDE w:val="0"/>
      <w:autoSpaceDN w:val="0"/>
      <w:adjustRightInd w:val="0"/>
      <w:spacing w:before="312" w:beforeLines="100" w:after="100" w:afterAutospacing="1" w:line="480" w:lineRule="atLeast"/>
      <w:ind w:left="720" w:right="227" w:hanging="360" w:firstLineChars="200"/>
      <w:textAlignment w:val="bottom"/>
    </w:pPr>
    <w:rPr>
      <w:rFonts w:ascii="宋体" w:hAnsi="宋体" w:eastAsia="楷体_GB2312"/>
      <w:bCs/>
      <w:kern w:val="0"/>
      <w:sz w:val="23"/>
      <w:szCs w:val="20"/>
    </w:rPr>
  </w:style>
  <w:style w:type="paragraph" w:customStyle="1" w:styleId="766">
    <w:name w:val="表项"/>
    <w:next w:val="1"/>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767">
    <w:name w:val="bodylink"/>
    <w:basedOn w:val="1"/>
    <w:qFormat/>
    <w:uiPriority w:val="0"/>
    <w:pPr>
      <w:widowControl/>
      <w:spacing w:before="100" w:beforeAutospacing="1" w:after="100" w:afterAutospacing="1" w:line="240" w:lineRule="atLeast"/>
      <w:jc w:val="left"/>
    </w:pPr>
    <w:rPr>
      <w:rFonts w:ascii="ˎ̥" w:hAnsi="ˎ̥" w:cs="宋体"/>
      <w:color w:val="666699"/>
      <w:kern w:val="0"/>
      <w:sz w:val="18"/>
      <w:szCs w:val="18"/>
    </w:rPr>
  </w:style>
  <w:style w:type="paragraph" w:customStyle="1" w:styleId="768">
    <w:name w:val="siheader"/>
    <w:basedOn w:val="1"/>
    <w:qFormat/>
    <w:uiPriority w:val="0"/>
    <w:pPr>
      <w:widowControl/>
      <w:spacing w:before="100" w:beforeAutospacing="1" w:after="100" w:afterAutospacing="1" w:line="240" w:lineRule="atLeast"/>
      <w:jc w:val="left"/>
    </w:pPr>
    <w:rPr>
      <w:rFonts w:ascii="ˎ̥" w:hAnsi="ˎ̥" w:cs="宋体"/>
      <w:b/>
      <w:bCs/>
      <w:color w:val="003366"/>
      <w:kern w:val="0"/>
      <w:sz w:val="18"/>
      <w:szCs w:val="18"/>
    </w:rPr>
  </w:style>
  <w:style w:type="paragraph" w:customStyle="1" w:styleId="769">
    <w:name w:val="Footer Even"/>
    <w:basedOn w:val="59"/>
    <w:qFormat/>
    <w:uiPriority w:val="0"/>
    <w:pPr>
      <w:keepLines/>
      <w:widowControl/>
      <w:pBdr>
        <w:top w:val="single" w:color="auto" w:sz="6" w:space="2"/>
      </w:pBdr>
      <w:tabs>
        <w:tab w:val="center" w:pos="4320"/>
        <w:tab w:val="right" w:pos="8640"/>
        <w:tab w:val="clear" w:pos="4153"/>
        <w:tab w:val="clear" w:pos="8306"/>
      </w:tabs>
      <w:snapToGrid/>
      <w:spacing w:before="600" w:line="190" w:lineRule="atLeast"/>
      <w:ind w:left="1080"/>
    </w:pPr>
    <w:rPr>
      <w:rFonts w:ascii="Arial" w:hAnsi="Arial" w:eastAsia="Times New Roman"/>
      <w:caps/>
      <w:spacing w:val="-5"/>
      <w:kern w:val="0"/>
      <w:sz w:val="15"/>
      <w:szCs w:val="20"/>
      <w:lang w:val="en-US" w:eastAsia="en-US"/>
    </w:rPr>
  </w:style>
  <w:style w:type="paragraph" w:customStyle="1" w:styleId="770">
    <w:name w:val="CM4"/>
    <w:basedOn w:val="109"/>
    <w:next w:val="109"/>
    <w:qFormat/>
    <w:uiPriority w:val="0"/>
    <w:pPr>
      <w:spacing w:line="626" w:lineRule="atLeast"/>
    </w:pPr>
    <w:rPr>
      <w:rFonts w:ascii=".a..DD.." w:eastAsia=".a..DD.."/>
      <w:sz w:val="24"/>
      <w:szCs w:val="24"/>
    </w:rPr>
  </w:style>
  <w:style w:type="paragraph" w:customStyle="1" w:styleId="771">
    <w:name w:val="样式 标题 1 + 黑体 小二"/>
    <w:basedOn w:val="3"/>
    <w:qFormat/>
    <w:uiPriority w:val="0"/>
    <w:pPr>
      <w:keepLines/>
      <w:tabs>
        <w:tab w:val="left" w:pos="972"/>
      </w:tabs>
      <w:spacing w:before="360" w:after="360" w:line="578" w:lineRule="auto"/>
      <w:ind w:left="972" w:hanging="432"/>
      <w:jc w:val="both"/>
    </w:pPr>
    <w:rPr>
      <w:rFonts w:ascii="黑体" w:hAnsi="黑体" w:eastAsia="黑体"/>
      <w:kern w:val="44"/>
      <w:sz w:val="36"/>
      <w:szCs w:val="44"/>
    </w:rPr>
  </w:style>
  <w:style w:type="paragraph" w:customStyle="1" w:styleId="772">
    <w:name w:val="le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773">
    <w:name w:val="Arial corps 9"/>
    <w:basedOn w:val="613"/>
    <w:qFormat/>
    <w:uiPriority w:val="0"/>
    <w:rPr>
      <w:rFonts w:ascii="Arial" w:hAnsi="Arial"/>
    </w:rPr>
  </w:style>
  <w:style w:type="paragraph" w:customStyle="1" w:styleId="774">
    <w:name w:val="CM47"/>
    <w:basedOn w:val="109"/>
    <w:next w:val="109"/>
    <w:qFormat/>
    <w:uiPriority w:val="0"/>
    <w:pPr>
      <w:spacing w:after="443"/>
    </w:pPr>
    <w:rPr>
      <w:rFonts w:ascii="宋体" w:eastAsia="宋体" w:cs="宋体"/>
      <w:sz w:val="24"/>
      <w:szCs w:val="24"/>
    </w:rPr>
  </w:style>
  <w:style w:type="paragraph" w:customStyle="1" w:styleId="775">
    <w:name w:val="Titre 2 sommaire"/>
    <w:basedOn w:val="1"/>
    <w:next w:val="1"/>
    <w:qFormat/>
    <w:uiPriority w:val="0"/>
    <w:pPr>
      <w:tabs>
        <w:tab w:val="left" w:leader="dot" w:pos="6180"/>
      </w:tabs>
      <w:spacing w:before="1" w:after="1"/>
      <w:ind w:left="1" w:firstLine="849"/>
      <w:jc w:val="left"/>
    </w:pPr>
    <w:rPr>
      <w:rFonts w:ascii="Helvetica" w:hAnsi="Helvetica"/>
      <w:color w:val="000000"/>
      <w:kern w:val="0"/>
      <w:sz w:val="20"/>
      <w:szCs w:val="20"/>
      <w:lang w:val="fr-FR"/>
    </w:rPr>
  </w:style>
  <w:style w:type="paragraph" w:customStyle="1" w:styleId="776">
    <w:name w:val="CM18"/>
    <w:basedOn w:val="109"/>
    <w:next w:val="109"/>
    <w:qFormat/>
    <w:uiPriority w:val="0"/>
    <w:pPr>
      <w:spacing w:line="626" w:lineRule="atLeast"/>
    </w:pPr>
    <w:rPr>
      <w:rFonts w:ascii=".a..DD.." w:eastAsia=".a..DD.."/>
      <w:sz w:val="24"/>
      <w:szCs w:val="24"/>
    </w:rPr>
  </w:style>
  <w:style w:type="paragraph" w:customStyle="1" w:styleId="777">
    <w:name w:val="paleftnav"/>
    <w:basedOn w:val="1"/>
    <w:qFormat/>
    <w:uiPriority w:val="0"/>
    <w:pPr>
      <w:widowControl/>
      <w:spacing w:before="100" w:beforeAutospacing="1" w:after="100" w:afterAutospacing="1" w:line="240" w:lineRule="atLeast"/>
      <w:jc w:val="left"/>
    </w:pPr>
    <w:rPr>
      <w:rFonts w:ascii="ˎ̥" w:hAnsi="ˎ̥" w:cs="宋体"/>
      <w:b/>
      <w:bCs/>
      <w:color w:val="660000"/>
      <w:kern w:val="0"/>
      <w:sz w:val="18"/>
      <w:szCs w:val="18"/>
    </w:rPr>
  </w:style>
  <w:style w:type="paragraph" w:customStyle="1" w:styleId="778">
    <w:name w:val="图签"/>
    <w:basedOn w:val="1"/>
    <w:qFormat/>
    <w:uiPriority w:val="0"/>
    <w:pPr>
      <w:keepNext/>
      <w:adjustRightInd w:val="0"/>
      <w:snapToGrid w:val="0"/>
      <w:spacing w:line="240" w:lineRule="exact"/>
    </w:pPr>
    <w:rPr>
      <w:rFonts w:ascii="宋体"/>
      <w:szCs w:val="20"/>
    </w:rPr>
  </w:style>
  <w:style w:type="paragraph" w:customStyle="1" w:styleId="779">
    <w:name w:val="±íÏî"/>
    <w:basedOn w:val="1"/>
    <w:qFormat/>
    <w:uiPriority w:val="0"/>
    <w:pPr>
      <w:widowControl/>
      <w:overflowPunct w:val="0"/>
      <w:autoSpaceDE w:val="0"/>
      <w:autoSpaceDN w:val="0"/>
      <w:adjustRightInd w:val="0"/>
      <w:spacing w:line="300" w:lineRule="auto"/>
      <w:jc w:val="center"/>
      <w:textAlignment w:val="baseline"/>
    </w:pPr>
    <w:rPr>
      <w:kern w:val="0"/>
      <w:sz w:val="18"/>
      <w:szCs w:val="20"/>
    </w:rPr>
  </w:style>
  <w:style w:type="paragraph" w:customStyle="1" w:styleId="780">
    <w:name w:val="样式 表内正文 + 五号 行距: 单倍行距"/>
    <w:basedOn w:val="1"/>
    <w:qFormat/>
    <w:uiPriority w:val="0"/>
    <w:pPr>
      <w:adjustRightInd w:val="0"/>
      <w:snapToGrid w:val="0"/>
    </w:pPr>
    <w:rPr>
      <w:rFonts w:ascii="Arial" w:hAnsi="Arial"/>
      <w:szCs w:val="20"/>
    </w:rPr>
  </w:style>
  <w:style w:type="paragraph" w:customStyle="1" w:styleId="781">
    <w:name w:val="xl43"/>
    <w:basedOn w:val="1"/>
    <w:qFormat/>
    <w:uiPriority w:val="0"/>
    <w:pPr>
      <w:widowControl/>
      <w:pBdr>
        <w:top w:val="single" w:color="auto" w:sz="4" w:space="0"/>
        <w:left w:val="single" w:color="auto" w:sz="12"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782">
    <w:name w:val="NOTE1"/>
    <w:basedOn w:val="1"/>
    <w:qFormat/>
    <w:uiPriority w:val="0"/>
    <w:pPr>
      <w:widowControl/>
      <w:autoSpaceDE w:val="0"/>
      <w:autoSpaceDN w:val="0"/>
      <w:adjustRightInd w:val="0"/>
      <w:spacing w:line="380" w:lineRule="atLeast"/>
      <w:ind w:left="737" w:right="284" w:firstLine="397"/>
      <w:textAlignment w:val="bottom"/>
    </w:pPr>
    <w:rPr>
      <w:kern w:val="0"/>
      <w:sz w:val="23"/>
      <w:szCs w:val="20"/>
    </w:rPr>
  </w:style>
  <w:style w:type="paragraph" w:customStyle="1" w:styleId="783">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color w:val="000000"/>
      <w:kern w:val="0"/>
      <w:sz w:val="22"/>
      <w:szCs w:val="22"/>
    </w:rPr>
  </w:style>
  <w:style w:type="paragraph" w:customStyle="1" w:styleId="784">
    <w:name w:val="hironworks"/>
    <w:basedOn w:val="1"/>
    <w:qFormat/>
    <w:uiPriority w:val="0"/>
    <w:pPr>
      <w:widowControl/>
      <w:spacing w:before="100" w:beforeAutospacing="1" w:after="100" w:afterAutospacing="1" w:line="165" w:lineRule="atLeast"/>
      <w:jc w:val="left"/>
    </w:pPr>
    <w:rPr>
      <w:rFonts w:ascii="ˎ̥" w:hAnsi="ˎ̥" w:cs="宋体"/>
      <w:color w:val="666666"/>
      <w:kern w:val="0"/>
      <w:sz w:val="18"/>
      <w:szCs w:val="18"/>
    </w:rPr>
  </w:style>
  <w:style w:type="paragraph" w:customStyle="1" w:styleId="785">
    <w:name w:val="Chapter Title"/>
    <w:basedOn w:val="1"/>
    <w:qFormat/>
    <w:uiPriority w:val="0"/>
    <w:pPr>
      <w:widowControl/>
      <w:spacing w:before="120" w:line="660" w:lineRule="exact"/>
      <w:jc w:val="center"/>
    </w:pPr>
    <w:rPr>
      <w:rFonts w:ascii="Arial Black" w:hAnsi="Arial Black"/>
      <w:color w:val="FFFFFF"/>
      <w:spacing w:val="-40"/>
      <w:kern w:val="0"/>
      <w:sz w:val="84"/>
      <w:szCs w:val="20"/>
      <w:lang w:eastAsia="en-US"/>
    </w:rPr>
  </w:style>
  <w:style w:type="paragraph" w:customStyle="1" w:styleId="78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eastAsia="Arial Unicode MS" w:cs="Arial"/>
      <w:kern w:val="0"/>
      <w:sz w:val="20"/>
      <w:szCs w:val="20"/>
    </w:rPr>
  </w:style>
  <w:style w:type="paragraph" w:customStyle="1" w:styleId="787">
    <w:name w:val="列出段落2"/>
    <w:basedOn w:val="1"/>
    <w:qFormat/>
    <w:uiPriority w:val="0"/>
    <w:pPr>
      <w:spacing w:line="312" w:lineRule="auto"/>
      <w:ind w:firstLine="420" w:firstLineChars="200"/>
      <w:jc w:val="left"/>
    </w:pPr>
    <w:rPr>
      <w:szCs w:val="21"/>
    </w:rPr>
  </w:style>
  <w:style w:type="paragraph" w:customStyle="1" w:styleId="788">
    <w:name w:val="aleftnav"/>
    <w:basedOn w:val="1"/>
    <w:qFormat/>
    <w:uiPriority w:val="0"/>
    <w:pPr>
      <w:widowControl/>
      <w:spacing w:before="100" w:beforeAutospacing="1" w:after="100" w:afterAutospacing="1" w:line="240" w:lineRule="atLeast"/>
      <w:jc w:val="left"/>
    </w:pPr>
    <w:rPr>
      <w:rFonts w:ascii="ˎ̥" w:hAnsi="ˎ̥" w:cs="宋体"/>
      <w:b/>
      <w:bCs/>
      <w:color w:val="4A296B"/>
      <w:kern w:val="0"/>
      <w:sz w:val="18"/>
      <w:szCs w:val="18"/>
    </w:rPr>
  </w:style>
  <w:style w:type="paragraph" w:customStyle="1" w:styleId="78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0">
    <w:name w:val="表格标题"/>
    <w:basedOn w:val="507"/>
    <w:qFormat/>
    <w:uiPriority w:val="0"/>
    <w:pPr>
      <w:spacing w:before="0" w:beforeAutospacing="0" w:after="0" w:afterAutospacing="0"/>
      <w:ind w:firstLine="200" w:firstLineChars="200"/>
      <w:jc w:val="center"/>
    </w:pPr>
    <w:rPr>
      <w:rFonts w:ascii="宋体" w:hAnsi="宋体" w:eastAsia="宋体"/>
      <w:b/>
    </w:rPr>
  </w:style>
  <w:style w:type="paragraph" w:customStyle="1" w:styleId="791">
    <w:name w:val="书籍标题4"/>
    <w:basedOn w:val="705"/>
    <w:next w:val="1"/>
    <w:qFormat/>
    <w:uiPriority w:val="0"/>
    <w:pPr>
      <w:ind w:left="567" w:firstLine="0"/>
      <w:outlineLvl w:val="3"/>
    </w:pPr>
    <w:rPr>
      <w:sz w:val="24"/>
      <w:szCs w:val="24"/>
      <w:lang w:val="zh-CN"/>
    </w:rPr>
  </w:style>
  <w:style w:type="paragraph" w:customStyle="1" w:styleId="792">
    <w:name w:val="Style2"/>
    <w:basedOn w:val="1"/>
    <w:qFormat/>
    <w:uiPriority w:val="0"/>
    <w:pPr>
      <w:widowControl/>
      <w:tabs>
        <w:tab w:val="left" w:pos="907"/>
      </w:tabs>
      <w:overflowPunct w:val="0"/>
      <w:adjustRightInd w:val="0"/>
      <w:snapToGrid w:val="0"/>
      <w:spacing w:line="360" w:lineRule="auto"/>
      <w:ind w:left="907" w:hanging="397"/>
      <w:jc w:val="left"/>
      <w:textAlignment w:val="baseline"/>
    </w:pPr>
    <w:rPr>
      <w:rFonts w:ascii="Arial" w:hAnsi="Arial"/>
      <w:kern w:val="24"/>
      <w:sz w:val="24"/>
      <w:szCs w:val="20"/>
    </w:rPr>
  </w:style>
  <w:style w:type="paragraph" w:customStyle="1" w:styleId="793">
    <w:name w:val="cc正文"/>
    <w:basedOn w:val="1"/>
    <w:qFormat/>
    <w:uiPriority w:val="0"/>
    <w:pPr>
      <w:adjustRightInd w:val="0"/>
      <w:snapToGrid w:val="0"/>
      <w:spacing w:line="360" w:lineRule="auto"/>
      <w:ind w:firstLine="480" w:firstLineChars="200"/>
    </w:pPr>
    <w:rPr>
      <w:sz w:val="24"/>
    </w:rPr>
  </w:style>
  <w:style w:type="paragraph" w:customStyle="1" w:styleId="794">
    <w:name w:val="T1"/>
    <w:basedOn w:val="3"/>
    <w:next w:val="1"/>
    <w:qFormat/>
    <w:uiPriority w:val="0"/>
    <w:pPr>
      <w:keepLines/>
      <w:spacing w:before="340" w:after="330" w:line="578" w:lineRule="atLeast"/>
    </w:pPr>
    <w:rPr>
      <w:rFonts w:ascii="Arial" w:hAnsi="Arial" w:eastAsia="黑体"/>
      <w:spacing w:val="10"/>
      <w:kern w:val="44"/>
      <w:sz w:val="44"/>
      <w:szCs w:val="44"/>
    </w:rPr>
  </w:style>
  <w:style w:type="paragraph" w:customStyle="1" w:styleId="795">
    <w:name w:val="tab ttr dern ligne"/>
    <w:basedOn w:val="611"/>
    <w:qFormat/>
    <w:uiPriority w:val="0"/>
    <w:pPr>
      <w:tabs>
        <w:tab w:val="clear" w:pos="1134"/>
        <w:tab w:val="clear" w:pos="2835"/>
        <w:tab w:val="clear" w:pos="3912"/>
        <w:tab w:val="clear" w:pos="4422"/>
        <w:tab w:val="clear" w:pos="4932"/>
        <w:tab w:val="clear" w:pos="5443"/>
        <w:tab w:val="clear" w:pos="5953"/>
        <w:tab w:val="clear" w:pos="6463"/>
        <w:tab w:val="clear" w:pos="6973"/>
        <w:tab w:val="clear" w:pos="7483"/>
        <w:tab w:val="clear" w:pos="7994"/>
        <w:tab w:val="clear" w:pos="8504"/>
        <w:tab w:val="clear" w:pos="9014"/>
        <w:tab w:val="clear" w:pos="9524"/>
        <w:tab w:val="clear" w:pos="10035"/>
      </w:tabs>
    </w:pPr>
  </w:style>
  <w:style w:type="paragraph" w:customStyle="1" w:styleId="796">
    <w:name w:val="pheader"/>
    <w:basedOn w:val="1"/>
    <w:qFormat/>
    <w:uiPriority w:val="0"/>
    <w:pPr>
      <w:widowControl/>
      <w:spacing w:before="100" w:beforeAutospacing="1" w:after="100" w:afterAutospacing="1" w:line="240" w:lineRule="atLeast"/>
      <w:jc w:val="left"/>
    </w:pPr>
    <w:rPr>
      <w:rFonts w:ascii="ˎ̥" w:hAnsi="ˎ̥" w:cs="宋体"/>
      <w:b/>
      <w:bCs/>
      <w:color w:val="003366"/>
      <w:kern w:val="0"/>
      <w:sz w:val="18"/>
      <w:szCs w:val="18"/>
    </w:rPr>
  </w:style>
  <w:style w:type="paragraph" w:customStyle="1" w:styleId="797">
    <w:name w:val="表格表头"/>
    <w:basedOn w:val="507"/>
    <w:next w:val="507"/>
    <w:qFormat/>
    <w:uiPriority w:val="0"/>
    <w:pPr>
      <w:tabs>
        <w:tab w:val="left" w:pos="420"/>
      </w:tabs>
      <w:spacing w:before="60" w:beforeAutospacing="0" w:after="60" w:afterAutospacing="0" w:line="240" w:lineRule="auto"/>
      <w:jc w:val="center"/>
    </w:pPr>
    <w:rPr>
      <w:rFonts w:eastAsia="黑体"/>
      <w:b/>
      <w:color w:val="000000"/>
      <w:sz w:val="21"/>
    </w:rPr>
  </w:style>
  <w:style w:type="paragraph" w:customStyle="1" w:styleId="798">
    <w:name w:val="正文符号2"/>
    <w:basedOn w:val="799"/>
    <w:qFormat/>
    <w:uiPriority w:val="0"/>
    <w:pPr>
      <w:tabs>
        <w:tab w:val="left" w:pos="420"/>
        <w:tab w:val="left" w:pos="720"/>
        <w:tab w:val="left" w:pos="900"/>
        <w:tab w:val="left" w:pos="1080"/>
      </w:tabs>
      <w:ind w:left="720" w:hanging="360"/>
    </w:pPr>
  </w:style>
  <w:style w:type="paragraph" w:customStyle="1" w:styleId="799">
    <w:name w:val="正文符号1"/>
    <w:basedOn w:val="610"/>
    <w:qFormat/>
    <w:uiPriority w:val="0"/>
    <w:pPr>
      <w:tabs>
        <w:tab w:val="left" w:pos="420"/>
        <w:tab w:val="left" w:pos="1080"/>
      </w:tabs>
      <w:ind w:left="420" w:hanging="420"/>
    </w:pPr>
  </w:style>
  <w:style w:type="paragraph" w:customStyle="1" w:styleId="800">
    <w:name w:val="bodytext"/>
    <w:basedOn w:val="1"/>
    <w:qFormat/>
    <w:uiPriority w:val="0"/>
    <w:pPr>
      <w:widowControl/>
      <w:spacing w:after="100"/>
      <w:jc w:val="left"/>
    </w:pPr>
    <w:rPr>
      <w:rFonts w:ascii="Arial" w:hAnsi="Arial" w:cs="Arial"/>
      <w:kern w:val="0"/>
      <w:sz w:val="20"/>
      <w:szCs w:val="20"/>
    </w:rPr>
  </w:style>
  <w:style w:type="paragraph" w:customStyle="1" w:styleId="801">
    <w:name w:val="列表项目"/>
    <w:basedOn w:val="1"/>
    <w:qFormat/>
    <w:uiPriority w:val="0"/>
    <w:pPr>
      <w:tabs>
        <w:tab w:val="left" w:pos="420"/>
        <w:tab w:val="left" w:pos="980"/>
      </w:tabs>
      <w:spacing w:line="288" w:lineRule="auto"/>
      <w:ind w:left="980" w:hanging="360"/>
    </w:pPr>
    <w:rPr>
      <w:sz w:val="24"/>
      <w:szCs w:val="20"/>
    </w:rPr>
  </w:style>
  <w:style w:type="paragraph" w:customStyle="1" w:styleId="802">
    <w:name w:val="Subtitle Cover"/>
    <w:basedOn w:val="741"/>
    <w:next w:val="14"/>
    <w:qFormat/>
    <w:uiPriority w:val="0"/>
    <w:pPr>
      <w:pBdr>
        <w:top w:val="single" w:color="auto" w:sz="6" w:space="24"/>
      </w:pBdr>
      <w:tabs>
        <w:tab w:val="clear" w:pos="0"/>
      </w:tabs>
      <w:spacing w:before="0" w:after="0" w:line="480" w:lineRule="atLeast"/>
      <w:ind w:left="835" w:right="835"/>
    </w:pPr>
    <w:rPr>
      <w:rFonts w:ascii="Arial" w:hAnsi="Arial"/>
      <w:b w:val="0"/>
      <w:spacing w:val="-30"/>
      <w:sz w:val="48"/>
    </w:rPr>
  </w:style>
  <w:style w:type="paragraph" w:customStyle="1" w:styleId="803">
    <w:name w:val="五级条标题"/>
    <w:basedOn w:val="804"/>
    <w:next w:val="543"/>
    <w:qFormat/>
    <w:uiPriority w:val="0"/>
    <w:pPr>
      <w:tabs>
        <w:tab w:val="left" w:pos="1260"/>
        <w:tab w:val="left" w:pos="2520"/>
        <w:tab w:val="left" w:pos="2940"/>
      </w:tabs>
      <w:ind w:left="2940"/>
      <w:outlineLvl w:val="6"/>
    </w:pPr>
  </w:style>
  <w:style w:type="paragraph" w:customStyle="1" w:styleId="804">
    <w:name w:val="四级条标题"/>
    <w:basedOn w:val="569"/>
    <w:next w:val="543"/>
    <w:qFormat/>
    <w:uiPriority w:val="0"/>
    <w:pPr>
      <w:tabs>
        <w:tab w:val="left" w:pos="2520"/>
        <w:tab w:val="clear" w:pos="2100"/>
      </w:tabs>
      <w:ind w:left="2520"/>
      <w:outlineLvl w:val="5"/>
    </w:pPr>
  </w:style>
  <w:style w:type="paragraph" w:customStyle="1" w:styleId="805">
    <w:name w:val="Part Label"/>
    <w:basedOn w:val="1"/>
    <w:qFormat/>
    <w:uiPriority w:val="0"/>
    <w:pPr>
      <w:shd w:val="solid" w:color="auto" w:fill="auto"/>
      <w:spacing w:line="320" w:lineRule="exact"/>
      <w:jc w:val="center"/>
    </w:pPr>
    <w:rPr>
      <w:rFonts w:ascii="Arial" w:hAnsi="Arial"/>
      <w:b/>
      <w:bCs/>
      <w:color w:val="FFFFFF"/>
      <w:spacing w:val="16"/>
      <w:kern w:val="0"/>
      <w:sz w:val="20"/>
      <w:szCs w:val="20"/>
      <w:lang w:eastAsia="en-US"/>
    </w:rPr>
  </w:style>
  <w:style w:type="paragraph" w:customStyle="1" w:styleId="806">
    <w:name w:val="样式 正文段 + 首行缩进:  2 字符1"/>
    <w:basedOn w:val="1"/>
    <w:qFormat/>
    <w:uiPriority w:val="0"/>
    <w:pPr>
      <w:autoSpaceDE w:val="0"/>
      <w:autoSpaceDN w:val="0"/>
      <w:adjustRightInd w:val="0"/>
      <w:spacing w:before="100" w:beforeAutospacing="1" w:after="100" w:afterAutospacing="1" w:line="440" w:lineRule="exact"/>
      <w:ind w:firstLine="200" w:firstLineChars="200"/>
      <w:jc w:val="left"/>
    </w:pPr>
    <w:rPr>
      <w:rFonts w:cs="宋体"/>
      <w:kern w:val="0"/>
      <w:sz w:val="24"/>
      <w:szCs w:val="20"/>
    </w:rPr>
  </w:style>
  <w:style w:type="paragraph" w:customStyle="1" w:styleId="807">
    <w:name w:val="样式 标题 2 + 行距: 多倍行距 1.73 字行"/>
    <w:basedOn w:val="4"/>
    <w:qFormat/>
    <w:uiPriority w:val="0"/>
    <w:pPr>
      <w:tabs>
        <w:tab w:val="left" w:pos="1116"/>
      </w:tabs>
      <w:spacing w:before="260" w:after="260" w:line="415" w:lineRule="auto"/>
      <w:ind w:firstLine="200" w:firstLineChars="200"/>
    </w:pPr>
    <w:rPr>
      <w:rFonts w:eastAsia="黑体" w:cs="宋体"/>
      <w:sz w:val="32"/>
      <w:szCs w:val="20"/>
    </w:rPr>
  </w:style>
  <w:style w:type="paragraph" w:customStyle="1" w:styleId="808">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0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810">
    <w:name w:val="BodyText"/>
    <w:basedOn w:val="1"/>
    <w:qFormat/>
    <w:uiPriority w:val="0"/>
    <w:pPr>
      <w:widowControl/>
      <w:spacing w:before="120" w:after="120" w:line="360" w:lineRule="auto"/>
    </w:pPr>
    <w:rPr>
      <w:rFonts w:ascii="宋体"/>
      <w:snapToGrid w:val="0"/>
      <w:kern w:val="0"/>
      <w:sz w:val="28"/>
      <w:szCs w:val="20"/>
      <w:lang w:val="en-US" w:eastAsia="zh-CN"/>
    </w:rPr>
  </w:style>
  <w:style w:type="paragraph" w:customStyle="1" w:styleId="811">
    <w:name w:val="模块说明"/>
    <w:basedOn w:val="24"/>
    <w:qFormat/>
    <w:uiPriority w:val="0"/>
    <w:pPr>
      <w:widowControl w:val="0"/>
      <w:tabs>
        <w:tab w:val="left" w:pos="360"/>
      </w:tabs>
      <w:spacing w:before="120" w:line="300" w:lineRule="auto"/>
      <w:ind w:left="360" w:hanging="360"/>
      <w:jc w:val="both"/>
    </w:pPr>
    <w:rPr>
      <w:kern w:val="2"/>
      <w:sz w:val="24"/>
    </w:rPr>
  </w:style>
  <w:style w:type="paragraph" w:customStyle="1" w:styleId="812">
    <w:name w:val="规范"/>
    <w:basedOn w:val="1"/>
    <w:next w:val="1"/>
    <w:qFormat/>
    <w:uiPriority w:val="0"/>
    <w:pPr>
      <w:tabs>
        <w:tab w:val="left" w:pos="420"/>
      </w:tabs>
      <w:spacing w:line="288" w:lineRule="auto"/>
      <w:ind w:left="420" w:hanging="420"/>
      <w:jc w:val="left"/>
    </w:pPr>
    <w:rPr>
      <w:sz w:val="24"/>
    </w:rPr>
  </w:style>
  <w:style w:type="paragraph" w:customStyle="1" w:styleId="813">
    <w:name w:val="Char2"/>
    <w:basedOn w:val="1"/>
    <w:qFormat/>
    <w:uiPriority w:val="0"/>
  </w:style>
  <w:style w:type="paragraph" w:customStyle="1" w:styleId="814">
    <w:name w:val="body3"/>
    <w:basedOn w:val="1"/>
    <w:next w:val="6"/>
    <w:qFormat/>
    <w:uiPriority w:val="0"/>
    <w:pPr>
      <w:widowControl/>
      <w:overflowPunct w:val="0"/>
      <w:autoSpaceDE w:val="0"/>
      <w:autoSpaceDN w:val="0"/>
      <w:adjustRightInd w:val="0"/>
      <w:spacing w:line="0" w:lineRule="atLeast"/>
      <w:ind w:left="2610" w:right="210"/>
      <w:jc w:val="left"/>
      <w:textAlignment w:val="baseline"/>
    </w:pPr>
    <w:rPr>
      <w:rFonts w:ascii="宋体"/>
      <w:kern w:val="0"/>
      <w:sz w:val="28"/>
      <w:szCs w:val="20"/>
    </w:rPr>
  </w:style>
  <w:style w:type="paragraph" w:customStyle="1" w:styleId="815">
    <w:name w:val="正文（不缩进）"/>
    <w:basedOn w:val="1"/>
    <w:qFormat/>
    <w:uiPriority w:val="0"/>
    <w:pPr>
      <w:tabs>
        <w:tab w:val="left" w:pos="420"/>
      </w:tabs>
      <w:spacing w:line="360" w:lineRule="auto"/>
    </w:pPr>
    <w:rPr>
      <w:sz w:val="24"/>
      <w:szCs w:val="20"/>
    </w:rPr>
  </w:style>
  <w:style w:type="paragraph" w:customStyle="1" w:styleId="816">
    <w:name w:val="正文左"/>
    <w:basedOn w:val="1"/>
    <w:qFormat/>
    <w:uiPriority w:val="0"/>
    <w:pPr>
      <w:keepNext/>
      <w:adjustRightInd w:val="0"/>
      <w:snapToGrid w:val="0"/>
      <w:ind w:left="259" w:leftChars="-1" w:hanging="261"/>
      <w:jc w:val="center"/>
      <w:outlineLvl w:val="0"/>
    </w:pPr>
    <w:rPr>
      <w:rFonts w:ascii="黑体" w:eastAsia="黑体"/>
      <w:b/>
      <w:sz w:val="52"/>
      <w:szCs w:val="20"/>
      <w:lang w:val="zh-CN"/>
    </w:rPr>
  </w:style>
  <w:style w:type="paragraph" w:customStyle="1" w:styleId="817">
    <w:name w:val="smalltext"/>
    <w:basedOn w:val="1"/>
    <w:qFormat/>
    <w:uiPriority w:val="0"/>
    <w:pPr>
      <w:widowControl/>
      <w:spacing w:before="100" w:beforeAutospacing="1" w:after="100" w:afterAutospacing="1"/>
      <w:jc w:val="left"/>
    </w:pPr>
    <w:rPr>
      <w:rFonts w:ascii="Arial" w:hAnsi="Arial" w:cs="Arial"/>
      <w:color w:val="666666"/>
      <w:kern w:val="0"/>
      <w:sz w:val="12"/>
      <w:szCs w:val="12"/>
    </w:rPr>
  </w:style>
  <w:style w:type="paragraph" w:customStyle="1" w:styleId="818">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819">
    <w:name w:val="文件正文"/>
    <w:basedOn w:val="1"/>
    <w:qFormat/>
    <w:uiPriority w:val="0"/>
    <w:pPr>
      <w:spacing w:line="360" w:lineRule="auto"/>
      <w:ind w:firstLine="480" w:firstLineChars="200"/>
    </w:pPr>
    <w:rPr>
      <w:rFonts w:eastAsia="仿宋_GB2312"/>
      <w:sz w:val="24"/>
      <w:szCs w:val="20"/>
    </w:rPr>
  </w:style>
  <w:style w:type="paragraph" w:customStyle="1" w:styleId="820">
    <w:name w:val="图片"/>
    <w:basedOn w:val="1"/>
    <w:qFormat/>
    <w:uiPriority w:val="0"/>
  </w:style>
  <w:style w:type="paragraph" w:customStyle="1" w:styleId="821">
    <w:name w:val="列出段落21"/>
    <w:basedOn w:val="1"/>
    <w:qFormat/>
    <w:uiPriority w:val="0"/>
    <w:pPr>
      <w:ind w:firstLine="200" w:firstLineChars="200"/>
    </w:pPr>
    <w:rPr>
      <w:rFonts w:cs="Arial"/>
    </w:rPr>
  </w:style>
  <w:style w:type="paragraph" w:customStyle="1" w:styleId="822">
    <w:name w:val="Sommaire corps 9"/>
    <w:basedOn w:val="494"/>
    <w:qFormat/>
    <w:uiPriority w:val="0"/>
    <w:pPr>
      <w:tabs>
        <w:tab w:val="left" w:leader="dot" w:pos="6237"/>
        <w:tab w:val="clear" w:pos="6576"/>
      </w:tabs>
      <w:ind w:left="0" w:firstLine="0"/>
    </w:pPr>
    <w:rPr>
      <w:b w:val="0"/>
      <w:sz w:val="18"/>
    </w:rPr>
  </w:style>
  <w:style w:type="paragraph" w:customStyle="1" w:styleId="823">
    <w:name w:val="font12"/>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824">
    <w:name w:val="Body3"/>
    <w:basedOn w:val="1"/>
    <w:qFormat/>
    <w:uiPriority w:val="0"/>
    <w:pPr>
      <w:widowControl/>
      <w:ind w:left="1260"/>
    </w:pPr>
    <w:rPr>
      <w:color w:val="008000"/>
      <w:kern w:val="0"/>
      <w:szCs w:val="20"/>
      <w:lang w:eastAsia="en-US"/>
    </w:rPr>
  </w:style>
  <w:style w:type="paragraph" w:customStyle="1" w:styleId="825">
    <w:name w:val="Index Base"/>
    <w:basedOn w:val="1"/>
    <w:qFormat/>
    <w:uiPriority w:val="0"/>
    <w:pPr>
      <w:widowControl/>
      <w:spacing w:line="240" w:lineRule="atLeast"/>
      <w:ind w:left="360" w:hanging="360"/>
      <w:jc w:val="left"/>
    </w:pPr>
    <w:rPr>
      <w:rFonts w:ascii="Arial" w:hAnsi="Arial"/>
      <w:spacing w:val="-5"/>
      <w:kern w:val="0"/>
      <w:sz w:val="18"/>
      <w:szCs w:val="20"/>
      <w:lang w:eastAsia="en-US"/>
    </w:rPr>
  </w:style>
  <w:style w:type="paragraph" w:customStyle="1" w:styleId="826">
    <w:name w:val="xl26"/>
    <w:basedOn w:val="1"/>
    <w:qFormat/>
    <w:uiPriority w:val="0"/>
    <w:pPr>
      <w:widowControl/>
      <w:spacing w:before="100" w:beforeAutospacing="1" w:after="100" w:afterAutospacing="1"/>
      <w:jc w:val="left"/>
      <w:textAlignment w:val="top"/>
    </w:pPr>
    <w:rPr>
      <w:rFonts w:eastAsia="Arial Unicode MS"/>
      <w:kern w:val="0"/>
      <w:sz w:val="22"/>
      <w:szCs w:val="22"/>
    </w:rPr>
  </w:style>
  <w:style w:type="paragraph" w:customStyle="1" w:styleId="827">
    <w:name w:val="特点反白字"/>
    <w:qFormat/>
    <w:uiPriority w:val="0"/>
    <w:pPr>
      <w:autoSpaceDE w:val="0"/>
      <w:autoSpaceDN w:val="0"/>
      <w:adjustRightInd w:val="0"/>
      <w:ind w:left="198"/>
      <w:jc w:val="both"/>
    </w:pPr>
    <w:rPr>
      <w:rFonts w:ascii="汉鼎简中等线Arial" w:hAnsi="Times New Roman" w:eastAsia="汉鼎简中等线Arial" w:cs="Times New Roman"/>
      <w:color w:val="FFFFFF"/>
      <w:sz w:val="16"/>
      <w:szCs w:val="16"/>
      <w:lang w:val="en-US" w:eastAsia="en-US" w:bidi="ar-SA"/>
    </w:rPr>
  </w:style>
  <w:style w:type="paragraph" w:customStyle="1" w:styleId="828">
    <w:name w:val="默认段落字体 Char"/>
    <w:basedOn w:val="1"/>
    <w:qFormat/>
    <w:uiPriority w:val="0"/>
    <w:pPr>
      <w:spacing w:line="360" w:lineRule="auto"/>
      <w:jc w:val="left"/>
    </w:pPr>
  </w:style>
  <w:style w:type="paragraph" w:customStyle="1" w:styleId="829">
    <w:name w:val="样式 标题 1 + 宋体"/>
    <w:basedOn w:val="3"/>
    <w:qFormat/>
    <w:uiPriority w:val="0"/>
    <w:pPr>
      <w:keepLines/>
      <w:tabs>
        <w:tab w:val="left" w:pos="840"/>
      </w:tabs>
      <w:spacing w:before="340" w:after="330" w:line="578" w:lineRule="auto"/>
      <w:ind w:left="840" w:hanging="420"/>
      <w:jc w:val="both"/>
    </w:pPr>
    <w:rPr>
      <w:rFonts w:ascii="宋体" w:hAnsi="宋体"/>
      <w:kern w:val="44"/>
      <w:szCs w:val="44"/>
    </w:rPr>
  </w:style>
  <w:style w:type="paragraph" w:customStyle="1" w:styleId="830">
    <w:name w:val="CM3"/>
    <w:basedOn w:val="109"/>
    <w:next w:val="109"/>
    <w:qFormat/>
    <w:uiPriority w:val="0"/>
    <w:pPr>
      <w:spacing w:line="626" w:lineRule="atLeast"/>
    </w:pPr>
    <w:rPr>
      <w:rFonts w:ascii=".a..DD.." w:eastAsia=".a..DD.."/>
      <w:sz w:val="24"/>
      <w:szCs w:val="24"/>
    </w:rPr>
  </w:style>
  <w:style w:type="paragraph" w:customStyle="1" w:styleId="831">
    <w:name w:val="Table Header"/>
    <w:basedOn w:val="1"/>
    <w:qFormat/>
    <w:uiPriority w:val="0"/>
    <w:pPr>
      <w:widowControl/>
      <w:spacing w:before="60"/>
      <w:jc w:val="center"/>
    </w:pPr>
    <w:rPr>
      <w:rFonts w:ascii="Arial Black" w:hAnsi="Arial Black"/>
      <w:spacing w:val="-5"/>
      <w:kern w:val="0"/>
      <w:sz w:val="16"/>
      <w:szCs w:val="20"/>
      <w:lang w:eastAsia="en-US"/>
    </w:rPr>
  </w:style>
  <w:style w:type="paragraph" w:customStyle="1" w:styleId="832">
    <w:name w:val="scfbrieftext"/>
    <w:basedOn w:val="1"/>
    <w:qFormat/>
    <w:uiPriority w:val="0"/>
    <w:pPr>
      <w:widowControl/>
      <w:jc w:val="left"/>
    </w:pPr>
    <w:rPr>
      <w:rFonts w:ascii="Arial" w:hAnsi="Arial"/>
      <w:kern w:val="0"/>
      <w:sz w:val="22"/>
      <w:szCs w:val="20"/>
      <w:lang w:eastAsia="en-US"/>
    </w:rPr>
  </w:style>
  <w:style w:type="paragraph" w:customStyle="1" w:styleId="833">
    <w:name w:val="contents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834">
    <w:name w:val="Header Even"/>
    <w:basedOn w:val="38"/>
    <w:qFormat/>
    <w:uiPriority w:val="0"/>
    <w:pPr>
      <w:keepLines/>
      <w:widowControl/>
      <w:tabs>
        <w:tab w:val="center" w:pos="4320"/>
        <w:tab w:val="right" w:pos="8640"/>
        <w:tab w:val="clear" w:pos="4153"/>
        <w:tab w:val="clear" w:pos="8306"/>
      </w:tabs>
      <w:snapToGrid/>
      <w:spacing w:after="600" w:line="190" w:lineRule="atLeast"/>
      <w:ind w:left="1080"/>
      <w:jc w:val="left"/>
    </w:pPr>
    <w:rPr>
      <w:rFonts w:ascii="Arial" w:hAnsi="Arial" w:eastAsia="Times New Roman"/>
      <w:caps/>
      <w:spacing w:val="-5"/>
      <w:kern w:val="0"/>
      <w:sz w:val="15"/>
      <w:szCs w:val="20"/>
      <w:lang w:val="en-US" w:eastAsia="en-US"/>
    </w:rPr>
  </w:style>
  <w:style w:type="paragraph" w:customStyle="1" w:styleId="835">
    <w:name w:val="正文中"/>
    <w:basedOn w:val="1"/>
    <w:qFormat/>
    <w:uiPriority w:val="0"/>
    <w:pPr>
      <w:keepNext/>
      <w:adjustRightInd w:val="0"/>
      <w:snapToGrid w:val="0"/>
      <w:spacing w:line="200" w:lineRule="atLeast"/>
      <w:jc w:val="center"/>
    </w:pPr>
    <w:rPr>
      <w:rFonts w:ascii="宋体"/>
      <w:szCs w:val="20"/>
    </w:rPr>
  </w:style>
  <w:style w:type="paragraph" w:customStyle="1" w:styleId="836">
    <w:name w:val="aleftnavsub"/>
    <w:basedOn w:val="1"/>
    <w:qFormat/>
    <w:uiPriority w:val="0"/>
    <w:pPr>
      <w:widowControl/>
      <w:spacing w:before="100" w:beforeAutospacing="1" w:after="100" w:afterAutospacing="1" w:line="240" w:lineRule="atLeast"/>
      <w:jc w:val="left"/>
    </w:pPr>
    <w:rPr>
      <w:rFonts w:ascii="ˎ̥" w:hAnsi="ˎ̥" w:cs="宋体"/>
      <w:color w:val="666666"/>
      <w:kern w:val="0"/>
      <w:sz w:val="18"/>
      <w:szCs w:val="18"/>
    </w:rPr>
  </w:style>
  <w:style w:type="paragraph" w:customStyle="1" w:styleId="837">
    <w:name w:val=" Char Char Char Char Char Char Char"/>
    <w:basedOn w:val="1"/>
    <w:qFormat/>
    <w:uiPriority w:val="0"/>
    <w:pPr>
      <w:snapToGrid w:val="0"/>
      <w:spacing w:line="360" w:lineRule="auto"/>
      <w:ind w:firstLine="200" w:firstLineChars="200"/>
    </w:pPr>
    <w:rPr>
      <w:rFonts w:eastAsia="仿宋_GB2312"/>
      <w:sz w:val="24"/>
    </w:rPr>
  </w:style>
  <w:style w:type="paragraph" w:customStyle="1" w:styleId="838">
    <w:name w:val="百姓X"/>
    <w:basedOn w:val="1"/>
    <w:qFormat/>
    <w:uiPriority w:val="0"/>
    <w:pPr>
      <w:spacing w:before="120" w:after="120" w:line="360" w:lineRule="auto"/>
      <w:ind w:firstLine="480" w:firstLineChars="200"/>
    </w:pPr>
    <w:rPr>
      <w:rFonts w:ascii="宋体" w:hAnsi="宋体" w:cs="Arial"/>
      <w:bCs/>
      <w:color w:val="000000"/>
      <w:kern w:val="0"/>
      <w:sz w:val="24"/>
      <w:szCs w:val="16"/>
    </w:rPr>
  </w:style>
  <w:style w:type="paragraph" w:customStyle="1" w:styleId="839">
    <w:name w:val=" Char Char Char1 Char"/>
    <w:basedOn w:val="1"/>
    <w:qFormat/>
    <w:uiPriority w:val="0"/>
    <w:pPr>
      <w:tabs>
        <w:tab w:val="left" w:pos="360"/>
      </w:tabs>
      <w:snapToGrid w:val="0"/>
      <w:spacing w:line="360" w:lineRule="auto"/>
    </w:pPr>
    <w:rPr>
      <w:rFonts w:eastAsia="仿宋_GB2312" w:cs="宋体"/>
      <w:sz w:val="24"/>
    </w:rPr>
  </w:style>
  <w:style w:type="paragraph" w:customStyle="1" w:styleId="840">
    <w:name w:val="子标题"/>
    <w:basedOn w:val="1"/>
    <w:qFormat/>
    <w:uiPriority w:val="0"/>
    <w:pPr>
      <w:keepNext/>
      <w:spacing w:line="0" w:lineRule="atLeast"/>
      <w:jc w:val="center"/>
      <w:outlineLvl w:val="6"/>
    </w:pPr>
    <w:rPr>
      <w:rFonts w:ascii="Arial" w:hAnsi="Arial" w:eastAsia="黑体" w:cs="Arial"/>
      <w:iCs/>
      <w:color w:val="000080"/>
      <w:sz w:val="20"/>
      <w:szCs w:val="20"/>
    </w:rPr>
  </w:style>
  <w:style w:type="paragraph" w:customStyle="1" w:styleId="841">
    <w:name w:val="texte 2 col"/>
    <w:basedOn w:val="613"/>
    <w:qFormat/>
    <w:uiPriority w:val="0"/>
    <w:rPr>
      <w:rFonts w:ascii="Arial" w:hAnsi="Arial"/>
    </w:rPr>
  </w:style>
  <w:style w:type="paragraph" w:customStyle="1" w:styleId="842">
    <w:name w:val="tex"/>
    <w:basedOn w:val="1"/>
    <w:qFormat/>
    <w:uiPriority w:val="0"/>
    <w:pPr>
      <w:widowControl/>
      <w:spacing w:before="100" w:beforeAutospacing="1" w:after="100" w:afterAutospacing="1" w:line="400" w:lineRule="atLeast"/>
      <w:jc w:val="left"/>
    </w:pPr>
    <w:rPr>
      <w:rFonts w:ascii="宋体" w:hAnsi="宋体"/>
      <w:color w:val="000000"/>
      <w:kern w:val="0"/>
      <w:sz w:val="28"/>
      <w:szCs w:val="28"/>
    </w:rPr>
  </w:style>
  <w:style w:type="paragraph" w:customStyle="1" w:styleId="843">
    <w:name w:val="标题 0"/>
    <w:basedOn w:val="3"/>
    <w:qFormat/>
    <w:uiPriority w:val="0"/>
    <w:pPr>
      <w:keepLines/>
      <w:spacing w:before="340" w:after="330" w:line="578" w:lineRule="auto"/>
      <w:jc w:val="both"/>
    </w:pPr>
    <w:rPr>
      <w:bCs w:val="0"/>
      <w:kern w:val="44"/>
      <w:sz w:val="32"/>
    </w:rPr>
  </w:style>
  <w:style w:type="paragraph" w:customStyle="1" w:styleId="844">
    <w:name w:val="CM2"/>
    <w:basedOn w:val="109"/>
    <w:next w:val="109"/>
    <w:qFormat/>
    <w:uiPriority w:val="0"/>
    <w:pPr>
      <w:spacing w:line="623" w:lineRule="atLeast"/>
    </w:pPr>
    <w:rPr>
      <w:rFonts w:ascii=".a..DD.." w:eastAsia=".a..DD.."/>
      <w:sz w:val="24"/>
      <w:szCs w:val="24"/>
    </w:rPr>
  </w:style>
  <w:style w:type="paragraph" w:customStyle="1" w:styleId="845">
    <w:name w:val="Mat. titre page niveau 1"/>
    <w:qFormat/>
    <w:uiPriority w:val="0"/>
    <w:pPr>
      <w:widowControl w:val="0"/>
      <w:tabs>
        <w:tab w:val="left" w:leader="underscore" w:pos="5669"/>
      </w:tabs>
    </w:pPr>
    <w:rPr>
      <w:rFonts w:ascii="Helvetica" w:hAnsi="Helvetica" w:eastAsia="宋体" w:cs="Times New Roman"/>
      <w:color w:val="000000"/>
      <w:sz w:val="24"/>
      <w:lang w:val="fr-FR" w:eastAsia="zh-CN" w:bidi="ar-SA"/>
    </w:rPr>
  </w:style>
  <w:style w:type="paragraph" w:customStyle="1" w:styleId="846">
    <w:name w:val="正文(数字序号)"/>
    <w:basedOn w:val="1"/>
    <w:qFormat/>
    <w:uiPriority w:val="0"/>
    <w:pPr>
      <w:tabs>
        <w:tab w:val="left" w:pos="567"/>
      </w:tabs>
      <w:spacing w:line="360" w:lineRule="auto"/>
      <w:ind w:firstLine="567"/>
    </w:pPr>
    <w:rPr>
      <w:rFonts w:eastAsia="仿宋_GB2312"/>
      <w:sz w:val="24"/>
    </w:rPr>
  </w:style>
  <w:style w:type="paragraph" w:customStyle="1" w:styleId="847">
    <w:name w:val="xl28"/>
    <w:basedOn w:val="1"/>
    <w:qFormat/>
    <w:uiPriority w:val="0"/>
    <w:pPr>
      <w:widowControl/>
      <w:pBdr>
        <w:top w:val="single" w:color="auto" w:sz="12" w:space="0"/>
        <w:left w:val="single" w:color="auto" w:sz="12"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848">
    <w:name w:val="Document Label"/>
    <w:basedOn w:val="741"/>
    <w:qFormat/>
    <w:uiPriority w:val="0"/>
  </w:style>
  <w:style w:type="paragraph" w:customStyle="1" w:styleId="849">
    <w:name w:val="正文文本1"/>
    <w:basedOn w:val="1"/>
    <w:unhideWhenUsed/>
    <w:qFormat/>
    <w:uiPriority w:val="99"/>
    <w:pPr>
      <w:spacing w:after="120"/>
    </w:pPr>
  </w:style>
  <w:style w:type="paragraph" w:customStyle="1" w:styleId="850">
    <w:name w:val="正文首行缩进1"/>
    <w:basedOn w:val="849"/>
    <w:qFormat/>
    <w:uiPriority w:val="0"/>
    <w:pPr>
      <w:ind w:firstLine="420" w:firstLineChars="100"/>
    </w:pPr>
  </w:style>
  <w:style w:type="paragraph" w:customStyle="1" w:styleId="851">
    <w:name w:val="页眉1"/>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852">
    <w:name w:val="页脚1"/>
    <w:basedOn w:val="1"/>
    <w:unhideWhenUsed/>
    <w:qFormat/>
    <w:uiPriority w:val="99"/>
    <w:pPr>
      <w:tabs>
        <w:tab w:val="center" w:pos="4153"/>
        <w:tab w:val="right" w:pos="8306"/>
      </w:tabs>
      <w:snapToGrid w:val="0"/>
      <w:jc w:val="left"/>
    </w:pPr>
    <w:rPr>
      <w:sz w:val="18"/>
    </w:rPr>
  </w:style>
  <w:style w:type="table" w:customStyle="1" w:styleId="853">
    <w:name w:val="网格型1"/>
    <w:basedOn w:val="9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54">
    <w:name w:val="表格首行 Char"/>
    <w:link w:val="855"/>
    <w:qFormat/>
    <w:uiPriority w:val="0"/>
    <w:rPr>
      <w:rFonts w:ascii="宋体" w:hAnsi="宋体"/>
    </w:rPr>
  </w:style>
  <w:style w:type="paragraph" w:customStyle="1" w:styleId="855">
    <w:name w:val="表格首行"/>
    <w:basedOn w:val="1"/>
    <w:link w:val="854"/>
    <w:qFormat/>
    <w:uiPriority w:val="0"/>
    <w:pPr>
      <w:jc w:val="center"/>
    </w:pPr>
    <w:rPr>
      <w:rFonts w:ascii="宋体" w:hAnsi="宋体"/>
      <w:kern w:val="0"/>
      <w:sz w:val="20"/>
      <w:szCs w:val="20"/>
    </w:rPr>
  </w:style>
  <w:style w:type="paragraph" w:customStyle="1" w:styleId="856">
    <w:name w:val="_Style 672"/>
    <w:basedOn w:val="37"/>
    <w:next w:val="1"/>
    <w:link w:val="857"/>
    <w:qFormat/>
    <w:uiPriority w:val="0"/>
    <w:pPr>
      <w:ind w:firstLine="420" w:firstLineChars="200"/>
    </w:pPr>
  </w:style>
  <w:style w:type="character" w:customStyle="1" w:styleId="857">
    <w:name w:val="正文文本首行缩进 2 字符"/>
    <w:link w:val="856"/>
    <w:qFormat/>
    <w:uiPriority w:val="0"/>
    <w:rPr>
      <w:kern w:val="2"/>
      <w:sz w:val="21"/>
      <w:szCs w:val="24"/>
    </w:rPr>
  </w:style>
  <w:style w:type="character" w:customStyle="1" w:styleId="858">
    <w:name w:val="正文文本 字符"/>
    <w:qFormat/>
    <w:uiPriority w:val="0"/>
    <w:rPr>
      <w:rFonts w:eastAsia="宋体"/>
      <w:kern w:val="2"/>
      <w:sz w:val="21"/>
      <w:szCs w:val="24"/>
      <w:lang w:val="en-US" w:eastAsia="zh-CN" w:bidi="ar-SA"/>
    </w:rPr>
  </w:style>
  <w:style w:type="character" w:customStyle="1" w:styleId="859">
    <w:name w:val="纯文本 Char1"/>
    <w:semiHidden/>
    <w:qFormat/>
    <w:locked/>
    <w:uiPriority w:val="0"/>
    <w:rPr>
      <w:rFonts w:ascii="Times New Roman" w:hAnsi="Courier New"/>
      <w:lang w:eastAsia="en-US" w:bidi="en-US"/>
    </w:rPr>
  </w:style>
  <w:style w:type="character" w:customStyle="1" w:styleId="860">
    <w:name w:val="标题 Char2"/>
    <w:qFormat/>
    <w:locked/>
    <w:uiPriority w:val="0"/>
    <w:rPr>
      <w:rFonts w:ascii="Cambria" w:hAnsi="Cambria"/>
      <w:b/>
      <w:bCs/>
      <w:kern w:val="28"/>
      <w:sz w:val="32"/>
      <w:szCs w:val="32"/>
    </w:rPr>
  </w:style>
  <w:style w:type="table" w:customStyle="1" w:styleId="861">
    <w:name w:val="网格型2"/>
    <w:basedOn w:val="9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62">
    <w:name w:val="副标题 Char1"/>
    <w:qFormat/>
    <w:uiPriority w:val="11"/>
    <w:rPr>
      <w:rFonts w:hint="default" w:ascii="Cambria" w:hAnsi="Cambria" w:cs="Times New Roman"/>
      <w:b/>
      <w:bCs/>
      <w:kern w:val="28"/>
      <w:sz w:val="32"/>
      <w:szCs w:val="32"/>
    </w:rPr>
  </w:style>
  <w:style w:type="character" w:customStyle="1" w:styleId="863">
    <w:name w:val="nth-child(2)4"/>
    <w:qFormat/>
    <w:uiPriority w:val="0"/>
    <w:rPr>
      <w:color w:val="4D4D4D"/>
      <w:sz w:val="18"/>
      <w:szCs w:val="18"/>
    </w:rPr>
  </w:style>
  <w:style w:type="character" w:customStyle="1" w:styleId="864">
    <w:name w:val="NormalCharacter"/>
    <w:qFormat/>
    <w:uiPriority w:val="0"/>
  </w:style>
  <w:style w:type="character" w:customStyle="1" w:styleId="865">
    <w:name w:val="明显引用 Char2"/>
    <w:qFormat/>
    <w:uiPriority w:val="30"/>
    <w:rPr>
      <w:i/>
      <w:iCs/>
      <w:color w:val="5B9BD5"/>
    </w:rPr>
  </w:style>
  <w:style w:type="character" w:customStyle="1" w:styleId="866">
    <w:name w:val="标题 Char5"/>
    <w:qFormat/>
    <w:uiPriority w:val="10"/>
    <w:rPr>
      <w:rFonts w:hint="default" w:ascii="Cambria" w:hAnsi="Cambria" w:cs="Times New Roman"/>
      <w:b/>
      <w:bCs/>
      <w:kern w:val="2"/>
      <w:sz w:val="32"/>
      <w:szCs w:val="32"/>
    </w:rPr>
  </w:style>
  <w:style w:type="character" w:customStyle="1" w:styleId="867">
    <w:name w:val="标题 2 Char_0"/>
    <w:link w:val="868"/>
    <w:semiHidden/>
    <w:qFormat/>
    <w:locked/>
    <w:uiPriority w:val="0"/>
    <w:rPr>
      <w:rFonts w:ascii="Arial" w:hAnsi="Arial" w:eastAsia="黑体" w:cs="Arial"/>
      <w:b/>
      <w:bCs/>
      <w:sz w:val="32"/>
      <w:szCs w:val="32"/>
      <w:lang w:val="zh-CN"/>
    </w:rPr>
  </w:style>
  <w:style w:type="paragraph" w:customStyle="1" w:styleId="868">
    <w:name w:val="标题 21"/>
    <w:basedOn w:val="869"/>
    <w:next w:val="869"/>
    <w:link w:val="867"/>
    <w:semiHidden/>
    <w:qFormat/>
    <w:uiPriority w:val="0"/>
    <w:pPr>
      <w:keepNext/>
      <w:keepLines/>
      <w:spacing w:before="260" w:after="260" w:line="412" w:lineRule="auto"/>
      <w:outlineLvl w:val="1"/>
    </w:pPr>
    <w:rPr>
      <w:rFonts w:ascii="Arial" w:hAnsi="Arial" w:eastAsia="黑体" w:cs="Arial"/>
      <w:b/>
      <w:bCs/>
      <w:sz w:val="32"/>
      <w:szCs w:val="32"/>
      <w:lang w:val="zh-CN"/>
    </w:rPr>
  </w:style>
  <w:style w:type="paragraph" w:customStyle="1" w:styleId="869">
    <w:name w:val="Normal_25"/>
    <w:semiHidden/>
    <w:qFormat/>
    <w:uiPriority w:val="0"/>
    <w:pPr>
      <w:widowControl w:val="0"/>
      <w:jc w:val="both"/>
    </w:pPr>
    <w:rPr>
      <w:rFonts w:ascii="等线" w:hAnsi="等线" w:eastAsia="等线" w:cs="Times New Roman"/>
      <w:lang w:val="en-US" w:eastAsia="zh-CN" w:bidi="ar-SA"/>
    </w:rPr>
  </w:style>
  <w:style w:type="character" w:customStyle="1" w:styleId="870">
    <w:name w:val="明显强调1"/>
    <w:qFormat/>
    <w:uiPriority w:val="0"/>
    <w:rPr>
      <w:b/>
      <w:i/>
      <w:sz w:val="24"/>
      <w:szCs w:val="24"/>
      <w:u w:val="single"/>
    </w:rPr>
  </w:style>
  <w:style w:type="character" w:customStyle="1" w:styleId="871">
    <w:name w:val="标题 Char_1"/>
    <w:link w:val="872"/>
    <w:semiHidden/>
    <w:qFormat/>
    <w:locked/>
    <w:uiPriority w:val="10"/>
    <w:rPr>
      <w:rFonts w:ascii="Cambria" w:hAnsi="Cambria"/>
      <w:b/>
      <w:bCs/>
      <w:sz w:val="32"/>
      <w:szCs w:val="32"/>
    </w:rPr>
  </w:style>
  <w:style w:type="paragraph" w:customStyle="1" w:styleId="872">
    <w:name w:val="标题_1"/>
    <w:basedOn w:val="873"/>
    <w:next w:val="873"/>
    <w:link w:val="871"/>
    <w:semiHidden/>
    <w:qFormat/>
    <w:uiPriority w:val="10"/>
    <w:pPr>
      <w:spacing w:before="240" w:after="60"/>
      <w:jc w:val="center"/>
      <w:outlineLvl w:val="0"/>
    </w:pPr>
    <w:rPr>
      <w:rFonts w:ascii="Cambria" w:hAnsi="Cambria"/>
      <w:b/>
      <w:bCs/>
      <w:kern w:val="0"/>
      <w:sz w:val="32"/>
      <w:szCs w:val="32"/>
    </w:rPr>
  </w:style>
  <w:style w:type="paragraph" w:customStyle="1" w:styleId="873">
    <w:name w:val="正文_1_0"/>
    <w:semiHidden/>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74">
    <w:name w:val="Hyperlink.1"/>
    <w:qFormat/>
    <w:uiPriority w:val="0"/>
  </w:style>
  <w:style w:type="character" w:customStyle="1" w:styleId="875">
    <w:name w:val="不明显参考1"/>
    <w:qFormat/>
    <w:uiPriority w:val="0"/>
    <w:rPr>
      <w:sz w:val="24"/>
      <w:szCs w:val="24"/>
      <w:u w:val="single"/>
    </w:rPr>
  </w:style>
  <w:style w:type="character" w:customStyle="1" w:styleId="876">
    <w:name w:val="引用 Char3"/>
    <w:qFormat/>
    <w:uiPriority w:val="29"/>
    <w:rPr>
      <w:i/>
      <w:iCs/>
      <w:color w:val="000000"/>
      <w:kern w:val="2"/>
      <w:sz w:val="21"/>
      <w:szCs w:val="22"/>
    </w:rPr>
  </w:style>
  <w:style w:type="character" w:customStyle="1" w:styleId="877">
    <w:name w:val="明显引用 Char3"/>
    <w:qFormat/>
    <w:uiPriority w:val="30"/>
    <w:rPr>
      <w:b/>
      <w:bCs/>
      <w:i/>
      <w:iCs/>
      <w:color w:val="4F81BD"/>
      <w:kern w:val="2"/>
      <w:sz w:val="21"/>
      <w:szCs w:val="22"/>
    </w:rPr>
  </w:style>
  <w:style w:type="character" w:customStyle="1" w:styleId="878">
    <w:name w:val="引用 Char2"/>
    <w:qFormat/>
    <w:uiPriority w:val="29"/>
    <w:rPr>
      <w:i/>
      <w:iCs/>
      <w:color w:val="404040"/>
    </w:rPr>
  </w:style>
  <w:style w:type="character" w:customStyle="1" w:styleId="879">
    <w:name w:val="Hyperlink.5"/>
    <w:qFormat/>
    <w:uiPriority w:val="0"/>
    <w:rPr>
      <w:rFonts w:hint="eastAsia" w:ascii="宋体" w:hAnsi="宋体" w:eastAsia="宋体" w:cs="宋体"/>
      <w:sz w:val="28"/>
      <w:szCs w:val="28"/>
      <w:lang w:val="zh-TW" w:eastAsia="zh-TW"/>
    </w:rPr>
  </w:style>
  <w:style w:type="character" w:customStyle="1" w:styleId="880">
    <w:name w:val="hover5"/>
    <w:qFormat/>
    <w:uiPriority w:val="0"/>
    <w:rPr>
      <w:color w:val="5FB878"/>
    </w:rPr>
  </w:style>
  <w:style w:type="character" w:customStyle="1" w:styleId="881">
    <w:name w:val="first-child"/>
    <w:qFormat/>
    <w:uiPriority w:val="0"/>
  </w:style>
  <w:style w:type="character" w:customStyle="1" w:styleId="882">
    <w:name w:val="标题 Char3"/>
    <w:qFormat/>
    <w:uiPriority w:val="10"/>
    <w:rPr>
      <w:rFonts w:hint="default" w:ascii="Cambria" w:hAnsi="Cambria" w:cs="Times New Roman"/>
      <w:b/>
      <w:bCs/>
      <w:kern w:val="2"/>
      <w:sz w:val="32"/>
      <w:szCs w:val="32"/>
    </w:rPr>
  </w:style>
  <w:style w:type="character" w:customStyle="1" w:styleId="883">
    <w:name w:val="明显引用 Char"/>
    <w:link w:val="884"/>
    <w:qFormat/>
    <w:uiPriority w:val="0"/>
    <w:rPr>
      <w:b/>
      <w:i/>
      <w:sz w:val="24"/>
    </w:rPr>
  </w:style>
  <w:style w:type="paragraph" w:styleId="884">
    <w:name w:val="Intense Quote"/>
    <w:basedOn w:val="1"/>
    <w:next w:val="1"/>
    <w:link w:val="883"/>
    <w:qFormat/>
    <w:uiPriority w:val="0"/>
    <w:pPr>
      <w:widowControl/>
      <w:ind w:left="720" w:right="720"/>
      <w:jc w:val="left"/>
    </w:pPr>
    <w:rPr>
      <w:b/>
      <w:i/>
      <w:kern w:val="0"/>
      <w:sz w:val="24"/>
      <w:szCs w:val="20"/>
    </w:rPr>
  </w:style>
  <w:style w:type="character" w:customStyle="1" w:styleId="885">
    <w:name w:val="明显引用 Char1"/>
    <w:basedOn w:val="92"/>
    <w:qFormat/>
    <w:uiPriority w:val="30"/>
    <w:rPr>
      <w:b/>
      <w:bCs/>
      <w:i/>
      <w:iCs/>
      <w:color w:val="4472C4" w:themeColor="accent1"/>
      <w:kern w:val="2"/>
      <w:sz w:val="21"/>
      <w:szCs w:val="24"/>
      <w14:textFill>
        <w14:solidFill>
          <w14:schemeClr w14:val="accent1"/>
        </w14:solidFill>
      </w14:textFill>
    </w:rPr>
  </w:style>
  <w:style w:type="character" w:customStyle="1" w:styleId="886">
    <w:name w:val="标题 Char Char"/>
    <w:qFormat/>
    <w:uiPriority w:val="0"/>
    <w:rPr>
      <w:rFonts w:hint="default" w:ascii="Arial" w:hAnsi="Arial" w:eastAsia="宋体" w:cs="Arial"/>
      <w:b/>
      <w:sz w:val="32"/>
      <w:lang w:val="en-US" w:eastAsia="zh-CN" w:bidi="ar-SA"/>
    </w:rPr>
  </w:style>
  <w:style w:type="character" w:customStyle="1" w:styleId="887">
    <w:name w:val="标题 2 Char_0_0"/>
    <w:link w:val="888"/>
    <w:semiHidden/>
    <w:qFormat/>
    <w:locked/>
    <w:uiPriority w:val="0"/>
    <w:rPr>
      <w:rFonts w:ascii="Arial" w:hAnsi="Arial" w:eastAsia="黑体"/>
      <w:b/>
      <w:bCs/>
      <w:sz w:val="32"/>
      <w:szCs w:val="32"/>
      <w:lang w:val="zh-CN"/>
    </w:rPr>
  </w:style>
  <w:style w:type="paragraph" w:customStyle="1" w:styleId="888">
    <w:name w:val="Heading 2_0"/>
    <w:basedOn w:val="889"/>
    <w:next w:val="889"/>
    <w:link w:val="887"/>
    <w:semiHidden/>
    <w:qFormat/>
    <w:uiPriority w:val="0"/>
    <w:pPr>
      <w:keepNext/>
      <w:keepLines/>
      <w:spacing w:before="260" w:after="260" w:line="412" w:lineRule="auto"/>
      <w:outlineLvl w:val="1"/>
    </w:pPr>
    <w:rPr>
      <w:rFonts w:ascii="Arial" w:hAnsi="Arial" w:eastAsia="黑体"/>
      <w:b/>
      <w:bCs/>
      <w:sz w:val="32"/>
      <w:szCs w:val="32"/>
      <w:lang w:val="zh-CN"/>
    </w:rPr>
  </w:style>
  <w:style w:type="paragraph" w:customStyle="1" w:styleId="889">
    <w:name w:val="Normal_27"/>
    <w:semiHidden/>
    <w:qFormat/>
    <w:uiPriority w:val="0"/>
    <w:pPr>
      <w:widowControl w:val="0"/>
      <w:jc w:val="both"/>
    </w:pPr>
    <w:rPr>
      <w:rFonts w:ascii="等线" w:hAnsi="等线" w:eastAsia="等线" w:cs="Times New Roman"/>
      <w:lang w:val="en-US" w:eastAsia="zh-CN" w:bidi="ar-SA"/>
    </w:rPr>
  </w:style>
  <w:style w:type="character" w:customStyle="1" w:styleId="890">
    <w:name w:val="ca-211"/>
    <w:qFormat/>
    <w:uiPriority w:val="0"/>
    <w:rPr>
      <w:rFonts w:hint="default" w:ascii="Times New Roman" w:hAnsi="Times New Roman" w:cs="Times New Roman"/>
      <w:color w:val="000000"/>
      <w:sz w:val="21"/>
      <w:szCs w:val="21"/>
    </w:rPr>
  </w:style>
  <w:style w:type="character" w:customStyle="1" w:styleId="891">
    <w:name w:val="ca-201"/>
    <w:qFormat/>
    <w:uiPriority w:val="0"/>
    <w:rPr>
      <w:rFonts w:hint="eastAsia" w:ascii="宋体" w:hAnsi="宋体" w:eastAsia="宋体"/>
      <w:color w:val="000000"/>
      <w:sz w:val="21"/>
      <w:szCs w:val="21"/>
    </w:rPr>
  </w:style>
  <w:style w:type="character" w:customStyle="1" w:styleId="892">
    <w:name w:val="hover1"/>
    <w:qFormat/>
    <w:uiPriority w:val="0"/>
    <w:rPr>
      <w:color w:val="2590EB"/>
    </w:rPr>
  </w:style>
  <w:style w:type="character" w:customStyle="1" w:styleId="893">
    <w:name w:val="引用 Char"/>
    <w:link w:val="894"/>
    <w:qFormat/>
    <w:uiPriority w:val="0"/>
    <w:rPr>
      <w:i/>
      <w:sz w:val="24"/>
      <w:szCs w:val="24"/>
    </w:rPr>
  </w:style>
  <w:style w:type="paragraph" w:styleId="894">
    <w:name w:val="Quote"/>
    <w:basedOn w:val="1"/>
    <w:next w:val="1"/>
    <w:link w:val="893"/>
    <w:qFormat/>
    <w:uiPriority w:val="0"/>
    <w:pPr>
      <w:widowControl/>
      <w:jc w:val="left"/>
    </w:pPr>
    <w:rPr>
      <w:i/>
      <w:kern w:val="0"/>
      <w:sz w:val="24"/>
    </w:rPr>
  </w:style>
  <w:style w:type="character" w:customStyle="1" w:styleId="895">
    <w:name w:val="引用 Char1"/>
    <w:basedOn w:val="92"/>
    <w:qFormat/>
    <w:uiPriority w:val="29"/>
    <w:rPr>
      <w:i/>
      <w:iCs/>
      <w:color w:val="000000" w:themeColor="text1"/>
      <w:kern w:val="2"/>
      <w:sz w:val="21"/>
      <w:szCs w:val="24"/>
      <w14:textFill>
        <w14:solidFill>
          <w14:schemeClr w14:val="tx1"/>
        </w14:solidFill>
      </w14:textFill>
    </w:rPr>
  </w:style>
  <w:style w:type="character" w:customStyle="1" w:styleId="896">
    <w:name w:val="ca-191"/>
    <w:qFormat/>
    <w:uiPriority w:val="0"/>
    <w:rPr>
      <w:rFonts w:hint="eastAsia" w:ascii="宋体" w:hAnsi="宋体" w:eastAsia="宋体"/>
      <w:b/>
      <w:bCs/>
      <w:color w:val="000000"/>
      <w:spacing w:val="-20"/>
      <w:sz w:val="28"/>
      <w:szCs w:val="28"/>
    </w:rPr>
  </w:style>
  <w:style w:type="character" w:customStyle="1" w:styleId="897">
    <w:name w:val="文档结构图 Char1"/>
    <w:qFormat/>
    <w:uiPriority w:val="0"/>
    <w:rPr>
      <w:rFonts w:hint="eastAsia" w:ascii="宋体" w:hAnsi="Times New Roman" w:eastAsia="宋体" w:cs="Times New Roman"/>
      <w:sz w:val="18"/>
      <w:szCs w:val="18"/>
    </w:rPr>
  </w:style>
  <w:style w:type="character" w:customStyle="1" w:styleId="898">
    <w:name w:val="hover2"/>
    <w:qFormat/>
    <w:uiPriority w:val="0"/>
  </w:style>
  <w:style w:type="character" w:customStyle="1" w:styleId="899">
    <w:name w:val="明显参考1"/>
    <w:qFormat/>
    <w:uiPriority w:val="0"/>
    <w:rPr>
      <w:b/>
      <w:sz w:val="24"/>
      <w:u w:val="single"/>
    </w:rPr>
  </w:style>
  <w:style w:type="character" w:customStyle="1" w:styleId="900">
    <w:name w:val="标题 Char_0_0"/>
    <w:link w:val="901"/>
    <w:semiHidden/>
    <w:qFormat/>
    <w:locked/>
    <w:uiPriority w:val="10"/>
    <w:rPr>
      <w:rFonts w:ascii="Cambria" w:hAnsi="Cambria"/>
      <w:b/>
      <w:bCs/>
      <w:sz w:val="32"/>
      <w:szCs w:val="32"/>
    </w:rPr>
  </w:style>
  <w:style w:type="paragraph" w:customStyle="1" w:styleId="901">
    <w:name w:val="标题_0_0"/>
    <w:basedOn w:val="902"/>
    <w:next w:val="902"/>
    <w:link w:val="900"/>
    <w:semiHidden/>
    <w:qFormat/>
    <w:uiPriority w:val="10"/>
    <w:pPr>
      <w:spacing w:before="240" w:after="60"/>
      <w:jc w:val="center"/>
      <w:outlineLvl w:val="0"/>
    </w:pPr>
    <w:rPr>
      <w:rFonts w:ascii="Cambria" w:hAnsi="Cambria"/>
      <w:b/>
      <w:bCs/>
      <w:kern w:val="0"/>
      <w:sz w:val="32"/>
      <w:szCs w:val="32"/>
    </w:rPr>
  </w:style>
  <w:style w:type="paragraph" w:customStyle="1" w:styleId="902">
    <w:name w:val="正文_0_0"/>
    <w:semiHidden/>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03">
    <w:name w:val="flatpickr-day2"/>
    <w:qFormat/>
    <w:uiPriority w:val="0"/>
  </w:style>
  <w:style w:type="character" w:customStyle="1" w:styleId="904">
    <w:name w:val="ca-01"/>
    <w:qFormat/>
    <w:uiPriority w:val="0"/>
    <w:rPr>
      <w:rFonts w:hint="eastAsia" w:ascii="黑体" w:hAnsi="黑体" w:eastAsia="黑体"/>
      <w:color w:val="000000"/>
      <w:sz w:val="52"/>
      <w:szCs w:val="52"/>
    </w:rPr>
  </w:style>
  <w:style w:type="character" w:customStyle="1" w:styleId="905">
    <w:name w:val="ca-291"/>
    <w:qFormat/>
    <w:uiPriority w:val="0"/>
    <w:rPr>
      <w:color w:val="000000"/>
      <w:sz w:val="28"/>
      <w:szCs w:val="28"/>
    </w:rPr>
  </w:style>
  <w:style w:type="character" w:customStyle="1" w:styleId="906">
    <w:name w:val="Hyperlink.0"/>
    <w:qFormat/>
    <w:uiPriority w:val="0"/>
    <w:rPr>
      <w:rFonts w:hint="eastAsia" w:ascii="宋体" w:hAnsi="宋体" w:eastAsia="宋体" w:cs="宋体"/>
    </w:rPr>
  </w:style>
  <w:style w:type="character" w:customStyle="1" w:styleId="907">
    <w:name w:val="last-child"/>
    <w:qFormat/>
    <w:uiPriority w:val="0"/>
    <w:rPr>
      <w:color w:val="777777"/>
    </w:rPr>
  </w:style>
  <w:style w:type="character" w:customStyle="1" w:styleId="908">
    <w:name w:val="hover"/>
    <w:qFormat/>
    <w:uiPriority w:val="0"/>
    <w:rPr>
      <w:color w:val="2590EB"/>
    </w:rPr>
  </w:style>
  <w:style w:type="character" w:customStyle="1" w:styleId="909">
    <w:name w:val="flatpickr-weekday2"/>
    <w:qFormat/>
    <w:uiPriority w:val="0"/>
    <w:rPr>
      <w:b/>
      <w:sz w:val="21"/>
      <w:szCs w:val="21"/>
    </w:rPr>
  </w:style>
  <w:style w:type="character" w:customStyle="1" w:styleId="910">
    <w:name w:val="正文文本 3 Char1"/>
    <w:semiHidden/>
    <w:qFormat/>
    <w:uiPriority w:val="99"/>
    <w:rPr>
      <w:rFonts w:ascii="Times New Roman" w:hAnsi="Times New Roman" w:eastAsia="楷体_GB2312" w:cs="Times New Roman"/>
      <w:sz w:val="16"/>
      <w:szCs w:val="16"/>
    </w:rPr>
  </w:style>
  <w:style w:type="character" w:customStyle="1" w:styleId="911">
    <w:name w:val="正文文本 2 Char1"/>
    <w:semiHidden/>
    <w:qFormat/>
    <w:uiPriority w:val="99"/>
    <w:rPr>
      <w:rFonts w:hint="default" w:ascii="Times New Roman" w:hAnsi="Times New Roman" w:eastAsia="宋体" w:cs="Times New Roman"/>
    </w:rPr>
  </w:style>
  <w:style w:type="character" w:customStyle="1" w:styleId="912">
    <w:name w:val="ca-110"/>
    <w:qFormat/>
    <w:uiPriority w:val="0"/>
    <w:rPr>
      <w:color w:val="000000"/>
      <w:sz w:val="21"/>
      <w:szCs w:val="21"/>
    </w:rPr>
  </w:style>
  <w:style w:type="character" w:customStyle="1" w:styleId="913">
    <w:name w:val="标题 2 Char_1"/>
    <w:link w:val="914"/>
    <w:semiHidden/>
    <w:qFormat/>
    <w:locked/>
    <w:uiPriority w:val="9"/>
    <w:rPr>
      <w:rFonts w:ascii="Cambria" w:hAnsi="Cambria"/>
      <w:b/>
      <w:bCs/>
      <w:sz w:val="32"/>
      <w:szCs w:val="32"/>
    </w:rPr>
  </w:style>
  <w:style w:type="paragraph" w:customStyle="1" w:styleId="914">
    <w:name w:val="标题 2_0"/>
    <w:basedOn w:val="915"/>
    <w:next w:val="915"/>
    <w:link w:val="913"/>
    <w:semiHidden/>
    <w:qFormat/>
    <w:uiPriority w:val="9"/>
    <w:pPr>
      <w:keepNext/>
      <w:keepLines/>
      <w:spacing w:before="260" w:after="260" w:line="412" w:lineRule="auto"/>
      <w:outlineLvl w:val="1"/>
    </w:pPr>
    <w:rPr>
      <w:rFonts w:ascii="Cambria" w:hAnsi="Cambria"/>
      <w:b/>
      <w:bCs/>
      <w:kern w:val="0"/>
      <w:sz w:val="32"/>
      <w:szCs w:val="32"/>
    </w:rPr>
  </w:style>
  <w:style w:type="paragraph" w:customStyle="1" w:styleId="915">
    <w:name w:val="正文_4_15"/>
    <w:semiHidden/>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16">
    <w:name w:val="ca-311"/>
    <w:qFormat/>
    <w:uiPriority w:val="0"/>
    <w:rPr>
      <w:rFonts w:hint="eastAsia" w:ascii="宋体" w:hAnsi="宋体" w:eastAsia="宋体"/>
      <w:color w:val="0000FF"/>
      <w:sz w:val="28"/>
      <w:szCs w:val="28"/>
    </w:rPr>
  </w:style>
  <w:style w:type="character" w:customStyle="1" w:styleId="917">
    <w:name w:val="Hyperlink.4"/>
    <w:qFormat/>
    <w:uiPriority w:val="0"/>
    <w:rPr>
      <w:rFonts w:hint="eastAsia" w:ascii="宋体" w:hAnsi="宋体" w:eastAsia="宋体" w:cs="宋体"/>
      <w:color w:val="0000FF"/>
      <w:u w:val="single" w:color="0000FF"/>
    </w:rPr>
  </w:style>
  <w:style w:type="character" w:customStyle="1" w:styleId="918">
    <w:name w:val="hover3"/>
    <w:qFormat/>
    <w:uiPriority w:val="0"/>
    <w:rPr>
      <w:color w:val="FFFFFF"/>
    </w:rPr>
  </w:style>
  <w:style w:type="character" w:customStyle="1" w:styleId="919">
    <w:name w:val="正文首行缩进 Char1"/>
    <w:semiHidden/>
    <w:qFormat/>
    <w:uiPriority w:val="99"/>
    <w:rPr>
      <w:rFonts w:hint="eastAsia" w:ascii="仿宋_GB2312" w:hAnsi="宋体" w:eastAsia="仿宋_GB2312" w:cs="Times New Roman"/>
      <w:color w:val="000000"/>
      <w:kern w:val="0"/>
      <w:sz w:val="24"/>
      <w:szCs w:val="24"/>
    </w:rPr>
  </w:style>
  <w:style w:type="character" w:customStyle="1" w:styleId="920">
    <w:name w:val="标题 Char_0"/>
    <w:link w:val="921"/>
    <w:semiHidden/>
    <w:qFormat/>
    <w:locked/>
    <w:uiPriority w:val="10"/>
    <w:rPr>
      <w:rFonts w:ascii="Cambria" w:hAnsi="Cambria"/>
      <w:b/>
      <w:bCs/>
      <w:sz w:val="32"/>
      <w:szCs w:val="32"/>
    </w:rPr>
  </w:style>
  <w:style w:type="paragraph" w:customStyle="1" w:styleId="921">
    <w:name w:val="标题_0"/>
    <w:basedOn w:val="922"/>
    <w:next w:val="922"/>
    <w:link w:val="920"/>
    <w:semiHidden/>
    <w:qFormat/>
    <w:uiPriority w:val="10"/>
    <w:pPr>
      <w:spacing w:before="240" w:after="60"/>
      <w:jc w:val="center"/>
      <w:outlineLvl w:val="0"/>
    </w:pPr>
    <w:rPr>
      <w:rFonts w:ascii="Cambria" w:hAnsi="Cambria"/>
      <w:b/>
      <w:bCs/>
      <w:kern w:val="0"/>
      <w:sz w:val="32"/>
      <w:szCs w:val="32"/>
    </w:rPr>
  </w:style>
  <w:style w:type="paragraph" w:customStyle="1" w:styleId="922">
    <w:name w:val="正文_59"/>
    <w:semiHidden/>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23">
    <w:name w:val="ca-11"/>
    <w:qFormat/>
    <w:uiPriority w:val="0"/>
    <w:rPr>
      <w:rFonts w:hint="eastAsia" w:ascii="仿宋_GB2312" w:eastAsia="仿宋_GB2312"/>
      <w:sz w:val="30"/>
      <w:szCs w:val="30"/>
    </w:rPr>
  </w:style>
  <w:style w:type="character" w:customStyle="1" w:styleId="924">
    <w:name w:val="副标题 Char3"/>
    <w:qFormat/>
    <w:uiPriority w:val="11"/>
    <w:rPr>
      <w:rFonts w:hint="default" w:ascii="Cambria" w:hAnsi="Cambria" w:cs="Times New Roman"/>
      <w:b/>
      <w:bCs/>
      <w:kern w:val="28"/>
      <w:sz w:val="32"/>
      <w:szCs w:val="32"/>
    </w:rPr>
  </w:style>
  <w:style w:type="character" w:customStyle="1" w:styleId="925">
    <w:name w:val="ca-410"/>
    <w:qFormat/>
    <w:uiPriority w:val="0"/>
    <w:rPr>
      <w:rFonts w:hint="eastAsia" w:ascii="宋体" w:hAnsi="宋体" w:eastAsia="宋体"/>
      <w:b/>
      <w:bCs/>
      <w:color w:val="000000"/>
      <w:spacing w:val="-20"/>
      <w:sz w:val="32"/>
      <w:szCs w:val="32"/>
    </w:rPr>
  </w:style>
  <w:style w:type="character" w:customStyle="1" w:styleId="926">
    <w:name w:val="1 Char"/>
    <w:qFormat/>
    <w:uiPriority w:val="0"/>
    <w:rPr>
      <w:rFonts w:hint="eastAsia" w:ascii="黑体" w:hAnsi="黑体" w:eastAsia="黑体"/>
      <w:sz w:val="52"/>
    </w:rPr>
  </w:style>
  <w:style w:type="character" w:customStyle="1" w:styleId="927">
    <w:name w:val="ca-281"/>
    <w:qFormat/>
    <w:uiPriority w:val="0"/>
    <w:rPr>
      <w:rFonts w:hint="eastAsia" w:ascii="宋体" w:hAnsi="宋体" w:eastAsia="宋体"/>
      <w:color w:val="000000"/>
      <w:sz w:val="28"/>
      <w:szCs w:val="28"/>
    </w:rPr>
  </w:style>
  <w:style w:type="character" w:customStyle="1" w:styleId="928">
    <w:name w:val="hover4"/>
    <w:qFormat/>
    <w:uiPriority w:val="0"/>
    <w:rPr>
      <w:color w:val="5FB878"/>
    </w:rPr>
  </w:style>
  <w:style w:type="character" w:customStyle="1" w:styleId="929">
    <w:name w:val="layui-this2"/>
    <w:qFormat/>
    <w:uiPriority w:val="0"/>
    <w:rPr>
      <w:bdr w:val="single" w:color="EEEEEE" w:sz="6" w:space="0"/>
      <w:shd w:val="clear" w:color="auto" w:fill="FFFFFF"/>
    </w:rPr>
  </w:style>
  <w:style w:type="character" w:customStyle="1" w:styleId="930">
    <w:name w:val="flatpickr-weekday"/>
    <w:qFormat/>
    <w:uiPriority w:val="0"/>
    <w:rPr>
      <w:b/>
      <w:sz w:val="21"/>
      <w:szCs w:val="21"/>
    </w:rPr>
  </w:style>
  <w:style w:type="character" w:customStyle="1" w:styleId="931">
    <w:name w:val="标题 Char4"/>
    <w:qFormat/>
    <w:uiPriority w:val="10"/>
    <w:rPr>
      <w:rFonts w:hint="default" w:ascii="Calibri Light" w:hAnsi="Calibri Light" w:eastAsia="宋体" w:cs="Times New Roman"/>
      <w:b/>
      <w:bCs/>
      <w:sz w:val="32"/>
      <w:szCs w:val="32"/>
    </w:rPr>
  </w:style>
  <w:style w:type="character" w:customStyle="1" w:styleId="932">
    <w:name w:val="ca-271"/>
    <w:qFormat/>
    <w:uiPriority w:val="0"/>
    <w:rPr>
      <w:b/>
      <w:bCs/>
      <w:color w:val="000000"/>
      <w:spacing w:val="-20"/>
      <w:sz w:val="21"/>
      <w:szCs w:val="21"/>
    </w:rPr>
  </w:style>
  <w:style w:type="character" w:customStyle="1" w:styleId="933">
    <w:name w:val="nth-child(1)6"/>
    <w:qFormat/>
    <w:uiPriority w:val="0"/>
    <w:rPr>
      <w:color w:val="111111"/>
      <w:sz w:val="24"/>
      <w:szCs w:val="24"/>
    </w:rPr>
  </w:style>
  <w:style w:type="character" w:customStyle="1" w:styleId="934">
    <w:name w:val="不明显强调1"/>
    <w:qFormat/>
    <w:uiPriority w:val="0"/>
    <w:rPr>
      <w:i/>
      <w:color w:val="5A5A5A"/>
    </w:rPr>
  </w:style>
  <w:style w:type="character" w:customStyle="1" w:styleId="935">
    <w:name w:val="副标题 Char2"/>
    <w:qFormat/>
    <w:uiPriority w:val="11"/>
    <w:rPr>
      <w:rFonts w:hint="default" w:ascii="Calibri Light" w:hAnsi="Calibri Light" w:eastAsia="宋体" w:cs="Times New Roman"/>
      <w:b/>
      <w:bCs/>
      <w:kern w:val="28"/>
      <w:sz w:val="32"/>
      <w:szCs w:val="32"/>
    </w:rPr>
  </w:style>
  <w:style w:type="character" w:customStyle="1" w:styleId="936">
    <w:name w:val="ca-241"/>
    <w:qFormat/>
    <w:uiPriority w:val="0"/>
    <w:rPr>
      <w:rFonts w:hint="eastAsia" w:ascii="宋体" w:hAnsi="宋体" w:eastAsia="宋体"/>
      <w:b/>
      <w:bCs/>
      <w:color w:val="000000"/>
      <w:spacing w:val="-20"/>
      <w:sz w:val="21"/>
      <w:szCs w:val="21"/>
    </w:rPr>
  </w:style>
  <w:style w:type="character" w:customStyle="1" w:styleId="937">
    <w:name w:val="ca-161"/>
    <w:qFormat/>
    <w:uiPriority w:val="0"/>
    <w:rPr>
      <w:rFonts w:hint="eastAsia" w:ascii="宋体" w:hAnsi="宋体" w:eastAsia="宋体"/>
      <w:color w:val="000000"/>
      <w:sz w:val="24"/>
      <w:szCs w:val="24"/>
    </w:rPr>
  </w:style>
  <w:style w:type="character" w:customStyle="1" w:styleId="938">
    <w:name w:val="脚注文本 Char1"/>
    <w:semiHidden/>
    <w:qFormat/>
    <w:uiPriority w:val="99"/>
    <w:rPr>
      <w:rFonts w:ascii="Times New Roman" w:hAnsi="Times New Roman" w:eastAsia="楷体_GB2312" w:cs="Times New Roman"/>
      <w:sz w:val="18"/>
      <w:szCs w:val="18"/>
    </w:rPr>
  </w:style>
  <w:style w:type="character" w:customStyle="1" w:styleId="939">
    <w:name w:val="标题5 Char Char"/>
    <w:link w:val="940"/>
    <w:qFormat/>
    <w:uiPriority w:val="0"/>
    <w:rPr>
      <w:rFonts w:ascii="Arial" w:hAnsi="Arial"/>
      <w:b/>
      <w:bCs/>
      <w:sz w:val="24"/>
      <w:szCs w:val="32"/>
    </w:rPr>
  </w:style>
  <w:style w:type="paragraph" w:customStyle="1" w:styleId="940">
    <w:name w:val="标题5"/>
    <w:basedOn w:val="5"/>
    <w:link w:val="939"/>
    <w:qFormat/>
    <w:uiPriority w:val="0"/>
    <w:pPr>
      <w:spacing w:line="413" w:lineRule="auto"/>
    </w:pPr>
    <w:rPr>
      <w:rFonts w:ascii="Arial" w:hAnsi="Arial"/>
      <w:kern w:val="0"/>
      <w:sz w:val="24"/>
    </w:rPr>
  </w:style>
  <w:style w:type="character" w:customStyle="1" w:styleId="941">
    <w:name w:val="标题4 Char Char"/>
    <w:link w:val="942"/>
    <w:qFormat/>
    <w:uiPriority w:val="0"/>
    <w:rPr>
      <w:rFonts w:ascii="Arial" w:hAnsi="Arial"/>
      <w:b/>
      <w:bCs/>
      <w:sz w:val="24"/>
      <w:szCs w:val="32"/>
    </w:rPr>
  </w:style>
  <w:style w:type="paragraph" w:customStyle="1" w:styleId="942">
    <w:name w:val="标题4"/>
    <w:basedOn w:val="4"/>
    <w:next w:val="45"/>
    <w:link w:val="941"/>
    <w:qFormat/>
    <w:uiPriority w:val="0"/>
    <w:pPr>
      <w:spacing w:before="260" w:after="260" w:line="413" w:lineRule="auto"/>
    </w:pPr>
    <w:rPr>
      <w:kern w:val="0"/>
    </w:rPr>
  </w:style>
  <w:style w:type="character" w:customStyle="1" w:styleId="943">
    <w:name w:val="Intense Reference"/>
    <w:qFormat/>
    <w:uiPriority w:val="0"/>
    <w:rPr>
      <w:b/>
      <w:bCs/>
      <w:smallCaps/>
      <w:color w:val="C0504D"/>
      <w:spacing w:val="5"/>
      <w:u w:val="single"/>
    </w:rPr>
  </w:style>
  <w:style w:type="character" w:customStyle="1" w:styleId="944">
    <w:name w:val="Book Title"/>
    <w:qFormat/>
    <w:uiPriority w:val="0"/>
    <w:rPr>
      <w:b/>
      <w:bCs/>
      <w:smallCaps/>
      <w:spacing w:val="5"/>
    </w:rPr>
  </w:style>
  <w:style w:type="character" w:customStyle="1" w:styleId="945">
    <w:name w:val="正文文本 Char1"/>
    <w:qFormat/>
    <w:uiPriority w:val="0"/>
    <w:rPr>
      <w:kern w:val="2"/>
      <w:sz w:val="21"/>
      <w:szCs w:val="22"/>
    </w:rPr>
  </w:style>
  <w:style w:type="character" w:customStyle="1" w:styleId="946">
    <w:name w:val="Subtle Emphasis"/>
    <w:qFormat/>
    <w:uiPriority w:val="0"/>
    <w:rPr>
      <w:i/>
      <w:iCs/>
      <w:color w:val="808080"/>
    </w:rPr>
  </w:style>
  <w:style w:type="character" w:customStyle="1" w:styleId="947">
    <w:name w:val="Intense Emphasis"/>
    <w:qFormat/>
    <w:uiPriority w:val="0"/>
    <w:rPr>
      <w:b/>
      <w:bCs/>
      <w:i/>
      <w:iCs/>
      <w:color w:val="4F81BD"/>
    </w:rPr>
  </w:style>
  <w:style w:type="character" w:customStyle="1" w:styleId="948">
    <w:name w:val="textcontents"/>
    <w:qFormat/>
    <w:uiPriority w:val="0"/>
    <w:rPr>
      <w:rFonts w:cs="Times New Roman"/>
    </w:rPr>
  </w:style>
  <w:style w:type="character" w:customStyle="1" w:styleId="949">
    <w:name w:val="Subtle Reference"/>
    <w:qFormat/>
    <w:uiPriority w:val="0"/>
    <w:rPr>
      <w:smallCaps/>
      <w:color w:val="C0504D"/>
      <w:u w:val="single"/>
    </w:rPr>
  </w:style>
  <w:style w:type="paragraph" w:customStyle="1" w:styleId="950">
    <w:name w:val="Normal_2_1"/>
    <w:semiHidden/>
    <w:qFormat/>
    <w:uiPriority w:val="0"/>
    <w:pPr>
      <w:widowControl w:val="0"/>
      <w:jc w:val="both"/>
    </w:pPr>
    <w:rPr>
      <w:rFonts w:ascii="等线" w:hAnsi="等线" w:eastAsia="等线" w:cs="Times New Roman"/>
      <w:lang w:val="en-US" w:eastAsia="en-US" w:bidi="ar-SA"/>
    </w:rPr>
  </w:style>
  <w:style w:type="paragraph" w:customStyle="1" w:styleId="951">
    <w:name w:val="Normal_22"/>
    <w:semiHidden/>
    <w:qFormat/>
    <w:uiPriority w:val="0"/>
    <w:rPr>
      <w:rFonts w:ascii="Times New Roman" w:hAnsi="Times New Roman" w:eastAsia="Times New Roman" w:cs="Times New Roman"/>
      <w:sz w:val="24"/>
      <w:szCs w:val="24"/>
      <w:lang w:val="en-US" w:eastAsia="en-US" w:bidi="ar-SA"/>
    </w:rPr>
  </w:style>
  <w:style w:type="paragraph" w:customStyle="1" w:styleId="952">
    <w:name w:val="pa-53"/>
    <w:basedOn w:val="1"/>
    <w:semiHidden/>
    <w:qFormat/>
    <w:uiPriority w:val="0"/>
    <w:pPr>
      <w:widowControl/>
      <w:spacing w:before="150" w:after="150" w:line="480" w:lineRule="atLeast"/>
      <w:ind w:firstLine="480"/>
    </w:pPr>
    <w:rPr>
      <w:rFonts w:ascii="宋体" w:hAnsi="宋体" w:cs="宋体"/>
      <w:kern w:val="0"/>
      <w:sz w:val="24"/>
    </w:rPr>
  </w:style>
  <w:style w:type="paragraph" w:customStyle="1" w:styleId="953">
    <w:name w:val="Normal_4_6"/>
    <w:semiHidden/>
    <w:qFormat/>
    <w:uiPriority w:val="0"/>
    <w:pPr>
      <w:widowControl w:val="0"/>
      <w:jc w:val="both"/>
    </w:pPr>
    <w:rPr>
      <w:rFonts w:ascii="等线" w:hAnsi="等线" w:eastAsia="等线" w:cs="Times New Roman"/>
      <w:lang w:val="en-US" w:eastAsia="en-US" w:bidi="ar-SA"/>
    </w:rPr>
  </w:style>
  <w:style w:type="paragraph" w:customStyle="1" w:styleId="954">
    <w:name w:val="Normal_4_39"/>
    <w:semiHidden/>
    <w:qFormat/>
    <w:uiPriority w:val="0"/>
    <w:pPr>
      <w:widowControl w:val="0"/>
      <w:jc w:val="both"/>
    </w:pPr>
    <w:rPr>
      <w:rFonts w:ascii="等线" w:hAnsi="等线" w:eastAsia="等线" w:cs="Times New Roman"/>
      <w:lang w:val="en-US" w:eastAsia="en-US" w:bidi="ar-SA"/>
    </w:rPr>
  </w:style>
  <w:style w:type="paragraph" w:customStyle="1" w:styleId="955">
    <w:name w:val="正文_10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957">
    <w:name w:val="正文_4_2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8">
    <w:name w:val="Normal_35"/>
    <w:semiHidden/>
    <w:qFormat/>
    <w:uiPriority w:val="0"/>
    <w:rPr>
      <w:rFonts w:ascii="Times New Roman" w:hAnsi="Times New Roman" w:eastAsia="Times New Roman" w:cs="Times New Roman"/>
      <w:sz w:val="24"/>
      <w:szCs w:val="24"/>
      <w:lang w:val="en-US" w:eastAsia="en-US" w:bidi="ar-SA"/>
    </w:rPr>
  </w:style>
  <w:style w:type="paragraph" w:customStyle="1" w:styleId="959">
    <w:name w:val="正文_10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0">
    <w:name w:val="正文_1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1">
    <w:name w:val="正文_5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2">
    <w:name w:val="Normal_2_7"/>
    <w:semiHidden/>
    <w:qFormat/>
    <w:uiPriority w:val="0"/>
    <w:pPr>
      <w:widowControl w:val="0"/>
      <w:jc w:val="both"/>
    </w:pPr>
    <w:rPr>
      <w:rFonts w:ascii="等线" w:hAnsi="等线" w:eastAsia="等线" w:cs="Times New Roman"/>
      <w:lang w:val="en-US" w:eastAsia="en-US" w:bidi="ar-SA"/>
    </w:rPr>
  </w:style>
  <w:style w:type="paragraph" w:customStyle="1" w:styleId="963">
    <w:name w:val="Normal_23_3"/>
    <w:semiHidden/>
    <w:qFormat/>
    <w:uiPriority w:val="0"/>
    <w:pPr>
      <w:widowControl w:val="0"/>
      <w:jc w:val="both"/>
    </w:pPr>
    <w:rPr>
      <w:rFonts w:ascii="等线" w:hAnsi="等线" w:eastAsia="等线" w:cs="Times New Roman"/>
      <w:lang w:val="en-US" w:eastAsia="en-US" w:bidi="ar-SA"/>
    </w:rPr>
  </w:style>
  <w:style w:type="paragraph" w:customStyle="1" w:styleId="964">
    <w:name w:val="Normal_4_32"/>
    <w:semiHidden/>
    <w:qFormat/>
    <w:uiPriority w:val="0"/>
    <w:pPr>
      <w:widowControl w:val="0"/>
      <w:jc w:val="both"/>
    </w:pPr>
    <w:rPr>
      <w:rFonts w:ascii="等线" w:hAnsi="等线" w:eastAsia="等线" w:cs="Times New Roman"/>
      <w:lang w:val="en-US" w:eastAsia="en-US" w:bidi="ar-SA"/>
    </w:rPr>
  </w:style>
  <w:style w:type="paragraph" w:customStyle="1" w:styleId="965">
    <w:name w:val="Normal_15_3"/>
    <w:semiHidden/>
    <w:qFormat/>
    <w:uiPriority w:val="0"/>
    <w:pPr>
      <w:widowControl w:val="0"/>
      <w:jc w:val="both"/>
    </w:pPr>
    <w:rPr>
      <w:rFonts w:ascii="等线" w:hAnsi="等线" w:eastAsia="等线" w:cs="Times New Roman"/>
      <w:lang w:val="en-US" w:eastAsia="en-US" w:bidi="ar-SA"/>
    </w:rPr>
  </w:style>
  <w:style w:type="paragraph" w:customStyle="1" w:styleId="966">
    <w:name w:val="Normal_9_0"/>
    <w:semiHidden/>
    <w:qFormat/>
    <w:uiPriority w:val="0"/>
    <w:rPr>
      <w:rFonts w:ascii="Times New Roman" w:hAnsi="Times New Roman" w:eastAsia="Times New Roman" w:cs="Times New Roman"/>
      <w:sz w:val="24"/>
      <w:szCs w:val="24"/>
      <w:lang w:val="en-US" w:eastAsia="en-US" w:bidi="ar-SA"/>
    </w:rPr>
  </w:style>
  <w:style w:type="paragraph" w:customStyle="1" w:styleId="967">
    <w:name w:val="正文_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8">
    <w:name w:val="Normal_4_9"/>
    <w:semiHidden/>
    <w:qFormat/>
    <w:uiPriority w:val="0"/>
    <w:pPr>
      <w:widowControl w:val="0"/>
      <w:jc w:val="both"/>
    </w:pPr>
    <w:rPr>
      <w:rFonts w:ascii="等线" w:hAnsi="等线" w:eastAsia="等线" w:cs="Times New Roman"/>
      <w:lang w:val="en-US" w:eastAsia="en-US" w:bidi="ar-SA"/>
    </w:rPr>
  </w:style>
  <w:style w:type="paragraph" w:customStyle="1" w:styleId="969">
    <w:name w:val="Normal_24"/>
    <w:semiHidden/>
    <w:qFormat/>
    <w:uiPriority w:val="0"/>
    <w:rPr>
      <w:rFonts w:ascii="Times New Roman" w:hAnsi="Times New Roman" w:eastAsia="Times New Roman" w:cs="Times New Roman"/>
      <w:sz w:val="24"/>
      <w:szCs w:val="24"/>
      <w:lang w:val="en-US" w:eastAsia="en-US" w:bidi="ar-SA"/>
    </w:rPr>
  </w:style>
  <w:style w:type="paragraph" w:customStyle="1" w:styleId="970">
    <w:name w:val="正文_22_0"/>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1">
    <w:name w:val="Normal_10_2"/>
    <w:semiHidden/>
    <w:qFormat/>
    <w:uiPriority w:val="0"/>
    <w:pPr>
      <w:widowControl w:val="0"/>
      <w:jc w:val="both"/>
    </w:pPr>
    <w:rPr>
      <w:rFonts w:ascii="等线" w:hAnsi="等线" w:eastAsia="等线" w:cs="Times New Roman"/>
      <w:lang w:val="en-US" w:eastAsia="en-US" w:bidi="ar-SA"/>
    </w:rPr>
  </w:style>
  <w:style w:type="paragraph" w:customStyle="1" w:styleId="972">
    <w:name w:val="正文_6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3">
    <w:name w:val="正文_6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4">
    <w:name w:val="Normal_26"/>
    <w:semiHidden/>
    <w:qFormat/>
    <w:uiPriority w:val="0"/>
    <w:rPr>
      <w:rFonts w:ascii="Times New Roman" w:hAnsi="Times New Roman" w:eastAsia="Times New Roman" w:cs="Times New Roman"/>
      <w:sz w:val="24"/>
      <w:szCs w:val="24"/>
      <w:lang w:val="en-US" w:eastAsia="en-US" w:bidi="ar-SA"/>
    </w:rPr>
  </w:style>
  <w:style w:type="paragraph" w:customStyle="1" w:styleId="975">
    <w:name w:val="正文_5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6">
    <w:name w:val="正文_6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7">
    <w:name w:val="正文_4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8">
    <w:name w:val="正文_9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9">
    <w:name w:val="Normal_4_26"/>
    <w:semiHidden/>
    <w:qFormat/>
    <w:uiPriority w:val="0"/>
    <w:pPr>
      <w:widowControl w:val="0"/>
      <w:jc w:val="both"/>
    </w:pPr>
    <w:rPr>
      <w:rFonts w:ascii="等线" w:hAnsi="等线" w:eastAsia="等线" w:cs="Times New Roman"/>
      <w:lang w:val="en-US" w:eastAsia="en-US" w:bidi="ar-SA"/>
    </w:rPr>
  </w:style>
  <w:style w:type="paragraph" w:customStyle="1" w:styleId="980">
    <w:name w:val="正文_2_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1">
    <w:name w:val="正文_6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2">
    <w:name w:val="正文_1_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3">
    <w:name w:val="Normal_31"/>
    <w:semiHidden/>
    <w:qFormat/>
    <w:uiPriority w:val="0"/>
    <w:rPr>
      <w:rFonts w:ascii="Times New Roman" w:hAnsi="Times New Roman" w:eastAsia="Times New Roman" w:cs="Times New Roman"/>
      <w:sz w:val="24"/>
      <w:szCs w:val="24"/>
      <w:lang w:val="en-US" w:eastAsia="en-US" w:bidi="ar-SA"/>
    </w:rPr>
  </w:style>
  <w:style w:type="paragraph" w:customStyle="1" w:styleId="984">
    <w:name w:val="正文_3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5">
    <w:name w:val="Normal_13_0"/>
    <w:semiHidden/>
    <w:qFormat/>
    <w:uiPriority w:val="0"/>
    <w:pPr>
      <w:widowControl w:val="0"/>
      <w:jc w:val="both"/>
    </w:pPr>
    <w:rPr>
      <w:rFonts w:ascii="等线" w:hAnsi="等线" w:eastAsia="等线" w:cs="Times New Roman"/>
      <w:lang w:val="en-US" w:eastAsia="en-US" w:bidi="ar-SA"/>
    </w:rPr>
  </w:style>
  <w:style w:type="paragraph" w:customStyle="1" w:styleId="986">
    <w:name w:val="Normal_4_23"/>
    <w:semiHidden/>
    <w:qFormat/>
    <w:uiPriority w:val="0"/>
    <w:pPr>
      <w:widowControl w:val="0"/>
      <w:jc w:val="both"/>
    </w:pPr>
    <w:rPr>
      <w:rFonts w:ascii="等线" w:hAnsi="等线" w:eastAsia="等线" w:cs="Times New Roman"/>
      <w:lang w:val="en-US" w:eastAsia="en-US" w:bidi="ar-SA"/>
    </w:rPr>
  </w:style>
  <w:style w:type="paragraph" w:customStyle="1" w:styleId="987">
    <w:name w:val="正文_1_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8">
    <w:name w:val="正文_2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9">
    <w:name w:val="Normal_4_33"/>
    <w:semiHidden/>
    <w:qFormat/>
    <w:uiPriority w:val="0"/>
    <w:pPr>
      <w:widowControl w:val="0"/>
      <w:jc w:val="both"/>
    </w:pPr>
    <w:rPr>
      <w:rFonts w:ascii="等线" w:hAnsi="等线" w:eastAsia="等线" w:cs="Times New Roman"/>
      <w:lang w:val="en-US" w:eastAsia="en-US" w:bidi="ar-SA"/>
    </w:rPr>
  </w:style>
  <w:style w:type="paragraph" w:customStyle="1" w:styleId="990">
    <w:name w:val="Normal_2"/>
    <w:semiHidden/>
    <w:qFormat/>
    <w:uiPriority w:val="0"/>
    <w:pPr>
      <w:widowControl w:val="0"/>
      <w:jc w:val="both"/>
    </w:pPr>
    <w:rPr>
      <w:rFonts w:ascii="Times New Roman" w:hAnsi="Times New Roman" w:eastAsia="宋体" w:cs="Times New Roman"/>
      <w:lang w:val="en-US" w:eastAsia="zh-CN" w:bidi="ar-SA"/>
    </w:rPr>
  </w:style>
  <w:style w:type="paragraph" w:customStyle="1" w:styleId="991">
    <w:name w:val="正文_8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2">
    <w:name w:val="正文_0_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3">
    <w:name w:val="Normal_4_21"/>
    <w:semiHidden/>
    <w:qFormat/>
    <w:uiPriority w:val="0"/>
    <w:pPr>
      <w:widowControl w:val="0"/>
      <w:jc w:val="both"/>
    </w:pPr>
    <w:rPr>
      <w:rFonts w:ascii="等线" w:hAnsi="等线" w:eastAsia="等线" w:cs="Times New Roman"/>
      <w:lang w:val="en-US" w:eastAsia="en-US" w:bidi="ar-SA"/>
    </w:rPr>
  </w:style>
  <w:style w:type="paragraph" w:customStyle="1" w:styleId="994">
    <w:name w:val="正文_5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5">
    <w:name w:val="Normal_8_10"/>
    <w:semiHidden/>
    <w:qFormat/>
    <w:uiPriority w:val="0"/>
    <w:pPr>
      <w:widowControl w:val="0"/>
      <w:jc w:val="both"/>
    </w:pPr>
    <w:rPr>
      <w:rFonts w:ascii="等线" w:hAnsi="等线" w:eastAsia="等线" w:cs="Times New Roman"/>
      <w:lang w:val="en-US" w:eastAsia="en-US" w:bidi="ar-SA"/>
    </w:rPr>
  </w:style>
  <w:style w:type="paragraph" w:customStyle="1" w:styleId="996">
    <w:name w:val="正文_3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7">
    <w:name w:val="Normal_5_0"/>
    <w:semiHidden/>
    <w:qFormat/>
    <w:uiPriority w:val="0"/>
    <w:rPr>
      <w:rFonts w:ascii="Times New Roman" w:hAnsi="Times New Roman" w:eastAsia="Times New Roman" w:cs="Times New Roman"/>
      <w:sz w:val="24"/>
      <w:szCs w:val="24"/>
      <w:lang w:val="en-US" w:eastAsia="en-US" w:bidi="ar-SA"/>
    </w:rPr>
  </w:style>
  <w:style w:type="paragraph" w:customStyle="1" w:styleId="998">
    <w:name w:val="正文_8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9">
    <w:name w:val="正文_0_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0">
    <w:name w:val="正文_1_1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1">
    <w:name w:val="Normal_4_16"/>
    <w:semiHidden/>
    <w:qFormat/>
    <w:uiPriority w:val="0"/>
    <w:pPr>
      <w:widowControl w:val="0"/>
      <w:jc w:val="both"/>
    </w:pPr>
    <w:rPr>
      <w:rFonts w:ascii="等线" w:hAnsi="等线" w:eastAsia="等线" w:cs="Times New Roman"/>
      <w:lang w:val="en-US" w:eastAsia="en-US" w:bidi="ar-SA"/>
    </w:rPr>
  </w:style>
  <w:style w:type="paragraph" w:customStyle="1" w:styleId="1002">
    <w:name w:val="Normal_2_9"/>
    <w:semiHidden/>
    <w:qFormat/>
    <w:uiPriority w:val="0"/>
    <w:pPr>
      <w:widowControl w:val="0"/>
      <w:jc w:val="both"/>
    </w:pPr>
    <w:rPr>
      <w:rFonts w:ascii="等线" w:hAnsi="等线" w:eastAsia="等线" w:cs="Times New Roman"/>
      <w:lang w:val="en-US" w:eastAsia="en-US" w:bidi="ar-SA"/>
    </w:rPr>
  </w:style>
  <w:style w:type="paragraph" w:customStyle="1" w:styleId="1003">
    <w:name w:val="11111正式正文"/>
    <w:semiHidden/>
    <w:qFormat/>
    <w:uiPriority w:val="0"/>
    <w:pPr>
      <w:spacing w:line="520" w:lineRule="exact"/>
      <w:ind w:firstLine="200" w:firstLineChars="200"/>
    </w:pPr>
    <w:rPr>
      <w:rFonts w:ascii="宋体" w:hAnsi="宋体" w:eastAsia="宋体" w:cs="Times New Roman"/>
      <w:sz w:val="26"/>
      <w:szCs w:val="28"/>
      <w:lang w:val="en-US" w:eastAsia="zh-CN" w:bidi="ar-SA"/>
    </w:rPr>
  </w:style>
  <w:style w:type="paragraph" w:customStyle="1" w:styleId="1004">
    <w:name w:val="正文_7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5">
    <w:name w:val="Normal_15"/>
    <w:semiHidden/>
    <w:qFormat/>
    <w:uiPriority w:val="0"/>
    <w:pPr>
      <w:widowControl w:val="0"/>
      <w:jc w:val="both"/>
    </w:pPr>
    <w:rPr>
      <w:rFonts w:ascii="等线" w:hAnsi="等线" w:eastAsia="等线" w:cs="Times New Roman"/>
      <w:lang w:val="en-US" w:eastAsia="en-US" w:bidi="ar-SA"/>
    </w:rPr>
  </w:style>
  <w:style w:type="paragraph" w:customStyle="1" w:styleId="1006">
    <w:name w:val="Normal_8_11"/>
    <w:semiHidden/>
    <w:qFormat/>
    <w:uiPriority w:val="0"/>
    <w:pPr>
      <w:widowControl w:val="0"/>
      <w:jc w:val="both"/>
    </w:pPr>
    <w:rPr>
      <w:rFonts w:ascii="等线" w:hAnsi="等线" w:eastAsia="等线" w:cs="Times New Roman"/>
      <w:lang w:val="en-US" w:eastAsia="en-US" w:bidi="ar-SA"/>
    </w:rPr>
  </w:style>
  <w:style w:type="paragraph" w:customStyle="1" w:styleId="1007">
    <w:name w:val="正文_3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8">
    <w:name w:val="Normal_23_5"/>
    <w:semiHidden/>
    <w:qFormat/>
    <w:uiPriority w:val="0"/>
    <w:pPr>
      <w:widowControl w:val="0"/>
      <w:jc w:val="both"/>
    </w:pPr>
    <w:rPr>
      <w:rFonts w:ascii="等线" w:hAnsi="等线" w:eastAsia="等线" w:cs="Times New Roman"/>
      <w:lang w:val="en-US" w:eastAsia="en-US" w:bidi="ar-SA"/>
    </w:rPr>
  </w:style>
  <w:style w:type="paragraph" w:customStyle="1" w:styleId="1009">
    <w:name w:val="正文_2_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0">
    <w:name w:val="Normal_8_2"/>
    <w:semiHidden/>
    <w:qFormat/>
    <w:uiPriority w:val="0"/>
    <w:pPr>
      <w:widowControl w:val="0"/>
      <w:jc w:val="both"/>
    </w:pPr>
    <w:rPr>
      <w:rFonts w:ascii="等线" w:hAnsi="等线" w:eastAsia="等线" w:cs="Times New Roman"/>
      <w:lang w:val="en-US" w:eastAsia="en-US" w:bidi="ar-SA"/>
    </w:rPr>
  </w:style>
  <w:style w:type="paragraph" w:customStyle="1" w:styleId="1011">
    <w:name w:val="Normal_4_0"/>
    <w:semiHidden/>
    <w:qFormat/>
    <w:uiPriority w:val="0"/>
    <w:pPr>
      <w:widowControl w:val="0"/>
      <w:jc w:val="both"/>
    </w:pPr>
    <w:rPr>
      <w:rFonts w:ascii="等线" w:hAnsi="等线" w:eastAsia="等线" w:cs="Times New Roman"/>
      <w:lang w:val="en-US" w:eastAsia="en-US" w:bidi="ar-SA"/>
    </w:rPr>
  </w:style>
  <w:style w:type="paragraph" w:customStyle="1" w:styleId="1012">
    <w:name w:val="Normal_23_1"/>
    <w:semiHidden/>
    <w:qFormat/>
    <w:uiPriority w:val="0"/>
    <w:pPr>
      <w:widowControl w:val="0"/>
      <w:jc w:val="both"/>
    </w:pPr>
    <w:rPr>
      <w:rFonts w:ascii="等线" w:hAnsi="等线" w:eastAsia="等线" w:cs="Times New Roman"/>
      <w:lang w:val="en-US" w:eastAsia="en-US" w:bidi="ar-SA"/>
    </w:rPr>
  </w:style>
  <w:style w:type="paragraph" w:customStyle="1" w:styleId="1013">
    <w:name w:val="Normal_5"/>
    <w:semiHidden/>
    <w:qFormat/>
    <w:uiPriority w:val="0"/>
    <w:pPr>
      <w:widowControl w:val="0"/>
      <w:jc w:val="both"/>
    </w:pPr>
    <w:rPr>
      <w:rFonts w:ascii="Times New Roman" w:hAnsi="Times New Roman" w:eastAsia="宋体" w:cs="Times New Roman"/>
      <w:lang w:val="en-US" w:eastAsia="zh-CN" w:bidi="ar-SA"/>
    </w:rPr>
  </w:style>
  <w:style w:type="paragraph" w:customStyle="1" w:styleId="1014">
    <w:name w:val="Normal_2_10"/>
    <w:semiHidden/>
    <w:qFormat/>
    <w:uiPriority w:val="0"/>
    <w:pPr>
      <w:widowControl w:val="0"/>
      <w:jc w:val="both"/>
    </w:pPr>
    <w:rPr>
      <w:rFonts w:ascii="等线" w:hAnsi="等线" w:eastAsia="等线" w:cs="Times New Roman"/>
      <w:lang w:val="en-US" w:eastAsia="en-US" w:bidi="ar-SA"/>
    </w:rPr>
  </w:style>
  <w:style w:type="paragraph" w:customStyle="1" w:styleId="1015">
    <w:name w:val="正文_0_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6">
    <w:name w:val="Normal_37"/>
    <w:semiHidden/>
    <w:qFormat/>
    <w:uiPriority w:val="0"/>
    <w:rPr>
      <w:rFonts w:ascii="Times New Roman" w:hAnsi="Times New Roman" w:eastAsia="Times New Roman" w:cs="Times New Roman"/>
      <w:sz w:val="24"/>
      <w:szCs w:val="24"/>
      <w:lang w:val="en-US" w:eastAsia="en-US" w:bidi="ar-SA"/>
    </w:rPr>
  </w:style>
  <w:style w:type="paragraph" w:customStyle="1" w:styleId="1017">
    <w:name w:val="正文_2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8">
    <w:name w:val="正文 + 仿宋_GB2312"/>
    <w:basedOn w:val="1"/>
    <w:semiHidden/>
    <w:qFormat/>
    <w:uiPriority w:val="0"/>
    <w:pPr>
      <w:spacing w:line="360" w:lineRule="auto"/>
      <w:ind w:firstLine="57"/>
    </w:pPr>
    <w:rPr>
      <w:rFonts w:ascii="Calibri" w:hAnsi="Calibri"/>
      <w:sz w:val="24"/>
      <w:szCs w:val="22"/>
    </w:rPr>
  </w:style>
  <w:style w:type="paragraph" w:customStyle="1" w:styleId="1019">
    <w:name w:val="正文_3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0">
    <w:name w:val="Normal_4_25"/>
    <w:semiHidden/>
    <w:qFormat/>
    <w:uiPriority w:val="0"/>
    <w:pPr>
      <w:widowControl w:val="0"/>
      <w:jc w:val="both"/>
    </w:pPr>
    <w:rPr>
      <w:rFonts w:ascii="等线" w:hAnsi="等线" w:eastAsia="等线" w:cs="Times New Roman"/>
      <w:lang w:val="en-US" w:eastAsia="en-US" w:bidi="ar-SA"/>
    </w:rPr>
  </w:style>
  <w:style w:type="paragraph" w:customStyle="1" w:styleId="1021">
    <w:name w:val="Normal_4_37"/>
    <w:semiHidden/>
    <w:qFormat/>
    <w:uiPriority w:val="0"/>
    <w:pPr>
      <w:widowControl w:val="0"/>
      <w:jc w:val="both"/>
    </w:pPr>
    <w:rPr>
      <w:rFonts w:ascii="等线" w:hAnsi="等线" w:eastAsia="等线" w:cs="Times New Roman"/>
      <w:lang w:val="en-US" w:eastAsia="en-US" w:bidi="ar-SA"/>
    </w:rPr>
  </w:style>
  <w:style w:type="paragraph" w:customStyle="1" w:styleId="1022">
    <w:name w:val="Normal_2_13"/>
    <w:semiHidden/>
    <w:qFormat/>
    <w:uiPriority w:val="0"/>
    <w:pPr>
      <w:widowControl w:val="0"/>
      <w:jc w:val="both"/>
    </w:pPr>
    <w:rPr>
      <w:rFonts w:ascii="等线" w:hAnsi="等线" w:eastAsia="等线" w:cs="Times New Roman"/>
      <w:lang w:val="en-US" w:eastAsia="en-US" w:bidi="ar-SA"/>
    </w:rPr>
  </w:style>
  <w:style w:type="paragraph" w:customStyle="1" w:styleId="1023">
    <w:name w:val="Normal_2_3"/>
    <w:semiHidden/>
    <w:qFormat/>
    <w:uiPriority w:val="0"/>
    <w:pPr>
      <w:widowControl w:val="0"/>
      <w:jc w:val="both"/>
    </w:pPr>
    <w:rPr>
      <w:rFonts w:ascii="等线" w:hAnsi="等线" w:eastAsia="等线" w:cs="Times New Roman"/>
      <w:lang w:val="en-US" w:eastAsia="en-US" w:bidi="ar-SA"/>
    </w:rPr>
  </w:style>
  <w:style w:type="paragraph" w:customStyle="1" w:styleId="1024">
    <w:name w:val="Normal_10_10"/>
    <w:semiHidden/>
    <w:qFormat/>
    <w:uiPriority w:val="0"/>
    <w:pPr>
      <w:widowControl w:val="0"/>
      <w:jc w:val="both"/>
    </w:pPr>
    <w:rPr>
      <w:rFonts w:ascii="等线" w:hAnsi="等线" w:eastAsia="等线" w:cs="Times New Roman"/>
      <w:lang w:val="en-US" w:eastAsia="en-US" w:bidi="ar-SA"/>
    </w:rPr>
  </w:style>
  <w:style w:type="paragraph" w:customStyle="1" w:styleId="1025">
    <w:name w:val="正文_4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6">
    <w:name w:val="正文_3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7">
    <w:name w:val="正文_0_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8">
    <w:name w:val="Normal_10_4"/>
    <w:semiHidden/>
    <w:qFormat/>
    <w:uiPriority w:val="0"/>
    <w:pPr>
      <w:widowControl w:val="0"/>
      <w:jc w:val="both"/>
    </w:pPr>
    <w:rPr>
      <w:rFonts w:ascii="等线" w:hAnsi="等线" w:eastAsia="等线" w:cs="Times New Roman"/>
      <w:lang w:val="en-US" w:eastAsia="en-US" w:bidi="ar-SA"/>
    </w:rPr>
  </w:style>
  <w:style w:type="paragraph" w:customStyle="1" w:styleId="1029">
    <w:name w:val="正文_4_1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0">
    <w:name w:val="正文_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1">
    <w:name w:val="Normal_4_28"/>
    <w:semiHidden/>
    <w:qFormat/>
    <w:uiPriority w:val="0"/>
    <w:pPr>
      <w:widowControl w:val="0"/>
      <w:jc w:val="both"/>
    </w:pPr>
    <w:rPr>
      <w:rFonts w:ascii="等线" w:hAnsi="等线" w:eastAsia="等线" w:cs="Times New Roman"/>
      <w:lang w:val="en-US" w:eastAsia="en-US" w:bidi="ar-SA"/>
    </w:rPr>
  </w:style>
  <w:style w:type="paragraph" w:customStyle="1" w:styleId="1032">
    <w:name w:val="Normal_8_6"/>
    <w:semiHidden/>
    <w:qFormat/>
    <w:uiPriority w:val="0"/>
    <w:pPr>
      <w:widowControl w:val="0"/>
      <w:jc w:val="both"/>
    </w:pPr>
    <w:rPr>
      <w:rFonts w:ascii="等线" w:hAnsi="等线" w:eastAsia="等线" w:cs="Times New Roman"/>
      <w:lang w:val="en-US" w:eastAsia="en-US" w:bidi="ar-SA"/>
    </w:rPr>
  </w:style>
  <w:style w:type="paragraph" w:customStyle="1" w:styleId="1033">
    <w:name w:val="正文_8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4">
    <w:name w:val="Normal_33"/>
    <w:semiHidden/>
    <w:qFormat/>
    <w:uiPriority w:val="0"/>
    <w:rPr>
      <w:rFonts w:ascii="Times New Roman" w:hAnsi="Times New Roman" w:eastAsia="Times New Roman" w:cs="Times New Roman"/>
      <w:sz w:val="24"/>
      <w:szCs w:val="24"/>
      <w:lang w:val="en-US" w:eastAsia="en-US" w:bidi="ar-SA"/>
    </w:rPr>
  </w:style>
  <w:style w:type="paragraph" w:customStyle="1" w:styleId="1035">
    <w:name w:val="Normal_27_0"/>
    <w:semiHidden/>
    <w:qFormat/>
    <w:uiPriority w:val="0"/>
    <w:pPr>
      <w:widowControl w:val="0"/>
      <w:jc w:val="both"/>
    </w:pPr>
    <w:rPr>
      <w:rFonts w:ascii="等线" w:hAnsi="等线" w:eastAsia="等线" w:cs="Times New Roman"/>
      <w:lang w:val="en-US" w:eastAsia="en-US" w:bidi="ar-SA"/>
    </w:rPr>
  </w:style>
  <w:style w:type="paragraph" w:customStyle="1" w:styleId="1036">
    <w:name w:val="Normal_4_12"/>
    <w:semiHidden/>
    <w:qFormat/>
    <w:uiPriority w:val="0"/>
    <w:pPr>
      <w:widowControl w:val="0"/>
      <w:jc w:val="both"/>
    </w:pPr>
    <w:rPr>
      <w:rFonts w:ascii="等线" w:hAnsi="等线" w:eastAsia="等线" w:cs="Times New Roman"/>
      <w:lang w:val="en-US" w:eastAsia="en-US" w:bidi="ar-SA"/>
    </w:rPr>
  </w:style>
  <w:style w:type="paragraph" w:customStyle="1" w:styleId="1037">
    <w:name w:val="Normal_8_4"/>
    <w:semiHidden/>
    <w:qFormat/>
    <w:uiPriority w:val="0"/>
    <w:pPr>
      <w:widowControl w:val="0"/>
      <w:jc w:val="both"/>
    </w:pPr>
    <w:rPr>
      <w:rFonts w:ascii="等线" w:hAnsi="等线" w:eastAsia="等线" w:cs="Times New Roman"/>
      <w:lang w:val="en-US" w:eastAsia="en-US" w:bidi="ar-SA"/>
    </w:rPr>
  </w:style>
  <w:style w:type="paragraph" w:customStyle="1" w:styleId="1038">
    <w:name w:val="正文_8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9">
    <w:name w:val="正文_1_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0">
    <w:name w:val="Normal_4_34"/>
    <w:semiHidden/>
    <w:qFormat/>
    <w:uiPriority w:val="0"/>
    <w:pPr>
      <w:widowControl w:val="0"/>
      <w:jc w:val="both"/>
    </w:pPr>
    <w:rPr>
      <w:rFonts w:ascii="等线" w:hAnsi="等线" w:eastAsia="等线" w:cs="Times New Roman"/>
      <w:lang w:val="en-US" w:eastAsia="en-US" w:bidi="ar-SA"/>
    </w:rPr>
  </w:style>
  <w:style w:type="paragraph" w:customStyle="1" w:styleId="1041">
    <w:name w:val="正文_2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2">
    <w:name w:val="Normal_2_5"/>
    <w:semiHidden/>
    <w:qFormat/>
    <w:uiPriority w:val="0"/>
    <w:pPr>
      <w:widowControl w:val="0"/>
      <w:jc w:val="both"/>
    </w:pPr>
    <w:rPr>
      <w:rFonts w:ascii="等线" w:hAnsi="等线" w:eastAsia="等线" w:cs="Times New Roman"/>
      <w:lang w:val="en-US" w:eastAsia="en-US" w:bidi="ar-SA"/>
    </w:rPr>
  </w:style>
  <w:style w:type="paragraph" w:customStyle="1" w:styleId="1043">
    <w:name w:val="正文_5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4">
    <w:name w:val="Normal_4_30"/>
    <w:semiHidden/>
    <w:qFormat/>
    <w:uiPriority w:val="0"/>
    <w:pPr>
      <w:widowControl w:val="0"/>
      <w:jc w:val="both"/>
    </w:pPr>
    <w:rPr>
      <w:rFonts w:ascii="等线" w:hAnsi="等线" w:eastAsia="等线" w:cs="Times New Roman"/>
      <w:lang w:val="en-US" w:eastAsia="en-US" w:bidi="ar-SA"/>
    </w:rPr>
  </w:style>
  <w:style w:type="paragraph" w:customStyle="1" w:styleId="1045">
    <w:name w:val="Normal_10_3"/>
    <w:semiHidden/>
    <w:qFormat/>
    <w:uiPriority w:val="0"/>
    <w:pPr>
      <w:widowControl w:val="0"/>
      <w:jc w:val="both"/>
    </w:pPr>
    <w:rPr>
      <w:rFonts w:ascii="等线" w:hAnsi="等线" w:eastAsia="等线" w:cs="Times New Roman"/>
      <w:lang w:val="en-US" w:eastAsia="en-US" w:bidi="ar-SA"/>
    </w:rPr>
  </w:style>
  <w:style w:type="paragraph" w:customStyle="1" w:styleId="1046">
    <w:name w:val="正文_4_2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7">
    <w:name w:val="正文_8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8">
    <w:name w:val="Normal_39"/>
    <w:semiHidden/>
    <w:qFormat/>
    <w:uiPriority w:val="0"/>
    <w:rPr>
      <w:rFonts w:ascii="Times New Roman" w:hAnsi="Times New Roman" w:eastAsia="Times New Roman" w:cs="Times New Roman"/>
      <w:sz w:val="24"/>
      <w:szCs w:val="24"/>
      <w:lang w:val="en-US" w:eastAsia="en-US" w:bidi="ar-SA"/>
    </w:rPr>
  </w:style>
  <w:style w:type="paragraph" w:customStyle="1" w:styleId="1049">
    <w:name w:val="Normal_303"/>
    <w:next w:val="1"/>
    <w:qFormat/>
    <w:uiPriority w:val="0"/>
    <w:pPr>
      <w:widowControl w:val="0"/>
      <w:jc w:val="both"/>
    </w:pPr>
    <w:rPr>
      <w:rFonts w:ascii="Calibri" w:hAnsi="Calibri" w:eastAsia="宋体" w:cs="Times New Roman"/>
      <w:lang w:val="en-US" w:eastAsia="zh-CN" w:bidi="ar-SA"/>
    </w:rPr>
  </w:style>
  <w:style w:type="paragraph" w:customStyle="1" w:styleId="1050">
    <w:name w:val="正文_6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1">
    <w:name w:val="正文_10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2">
    <w:name w:val="正文_4_1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3">
    <w:name w:val="正文_2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4">
    <w:name w:val="Normal_4_5"/>
    <w:semiHidden/>
    <w:qFormat/>
    <w:uiPriority w:val="0"/>
    <w:pPr>
      <w:widowControl w:val="0"/>
      <w:jc w:val="both"/>
    </w:pPr>
    <w:rPr>
      <w:rFonts w:ascii="等线" w:hAnsi="等线" w:eastAsia="等线" w:cs="Times New Roman"/>
      <w:lang w:val="en-US" w:eastAsia="en-US" w:bidi="ar-SA"/>
    </w:rPr>
  </w:style>
  <w:style w:type="paragraph" w:customStyle="1" w:styleId="1055">
    <w:name w:val="正文_7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6">
    <w:name w:val="正文_4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7">
    <w:name w:val="Normal_10_11"/>
    <w:semiHidden/>
    <w:qFormat/>
    <w:uiPriority w:val="0"/>
    <w:pPr>
      <w:widowControl w:val="0"/>
      <w:jc w:val="both"/>
    </w:pPr>
    <w:rPr>
      <w:rFonts w:ascii="等线" w:hAnsi="等线" w:eastAsia="等线" w:cs="Times New Roman"/>
      <w:lang w:val="en-US" w:eastAsia="en-US" w:bidi="ar-SA"/>
    </w:rPr>
  </w:style>
  <w:style w:type="paragraph" w:customStyle="1" w:styleId="1058">
    <w:name w:val="Normal_4_15"/>
    <w:semiHidden/>
    <w:qFormat/>
    <w:uiPriority w:val="0"/>
    <w:pPr>
      <w:widowControl w:val="0"/>
      <w:jc w:val="both"/>
    </w:pPr>
    <w:rPr>
      <w:rFonts w:ascii="等线" w:hAnsi="等线" w:eastAsia="等线" w:cs="Times New Roman"/>
      <w:lang w:val="en-US" w:eastAsia="en-US" w:bidi="ar-SA"/>
    </w:rPr>
  </w:style>
  <w:style w:type="paragraph" w:customStyle="1" w:styleId="1059">
    <w:name w:val="正文_4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0">
    <w:name w:val="正文_5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1">
    <w:name w:val="Normal_4_1"/>
    <w:semiHidden/>
    <w:qFormat/>
    <w:uiPriority w:val="0"/>
    <w:pPr>
      <w:widowControl w:val="0"/>
      <w:jc w:val="both"/>
    </w:pPr>
    <w:rPr>
      <w:rFonts w:ascii="等线" w:hAnsi="等线" w:eastAsia="等线" w:cs="Times New Roman"/>
      <w:lang w:val="en-US" w:eastAsia="en-US" w:bidi="ar-SA"/>
    </w:rPr>
  </w:style>
  <w:style w:type="paragraph" w:customStyle="1" w:styleId="1062">
    <w:name w:val="正文_2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3">
    <w:name w:val="目录文字"/>
    <w:basedOn w:val="1"/>
    <w:semiHidden/>
    <w:qFormat/>
    <w:uiPriority w:val="0"/>
    <w:pPr>
      <w:widowControl/>
      <w:spacing w:line="480" w:lineRule="auto"/>
      <w:jc w:val="left"/>
    </w:pPr>
    <w:rPr>
      <w:rFonts w:ascii="宋体" w:hAnsi="宋体"/>
      <w:kern w:val="0"/>
      <w:sz w:val="24"/>
      <w:szCs w:val="20"/>
    </w:rPr>
  </w:style>
  <w:style w:type="paragraph" w:customStyle="1" w:styleId="1064">
    <w:name w:val="正文_1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5">
    <w:name w:val="正文_1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6">
    <w:name w:val="正文_4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7">
    <w:name w:val="正文_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8">
    <w:name w:val="正文_9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9">
    <w:name w:val="正文_5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0">
    <w:name w:val="正文_3_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1">
    <w:name w:val="正文_8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2">
    <w:name w:val="content"/>
    <w:basedOn w:val="1"/>
    <w:semiHidden/>
    <w:qFormat/>
    <w:uiPriority w:val="0"/>
    <w:pPr>
      <w:widowControl/>
      <w:spacing w:before="100" w:beforeAutospacing="1" w:after="100" w:afterAutospacing="1"/>
      <w:jc w:val="left"/>
    </w:pPr>
    <w:rPr>
      <w:rFonts w:ascii="Calibri" w:hAnsi="Calibri"/>
      <w:kern w:val="0"/>
      <w:sz w:val="24"/>
      <w:lang w:eastAsia="en-US" w:bidi="en-US"/>
    </w:rPr>
  </w:style>
  <w:style w:type="paragraph" w:customStyle="1" w:styleId="1073">
    <w:name w:val="正文_8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4">
    <w:name w:val="正文_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5">
    <w:name w:val="Normal_3"/>
    <w:semiHidden/>
    <w:qFormat/>
    <w:uiPriority w:val="0"/>
    <w:pPr>
      <w:widowControl w:val="0"/>
      <w:jc w:val="both"/>
    </w:pPr>
    <w:rPr>
      <w:rFonts w:ascii="Times New Roman" w:hAnsi="Times New Roman" w:eastAsia="宋体" w:cs="Times New Roman"/>
      <w:lang w:val="en-US" w:eastAsia="zh-CN" w:bidi="ar-SA"/>
    </w:rPr>
  </w:style>
  <w:style w:type="paragraph" w:customStyle="1" w:styleId="1076">
    <w:name w:val="Normal_14"/>
    <w:semiHidden/>
    <w:qFormat/>
    <w:uiPriority w:val="0"/>
    <w:rPr>
      <w:rFonts w:ascii="Times New Roman" w:hAnsi="Times New Roman" w:eastAsia="Times New Roman" w:cs="Times New Roman"/>
      <w:sz w:val="24"/>
      <w:szCs w:val="24"/>
      <w:lang w:val="en-US" w:eastAsia="en-US" w:bidi="ar-SA"/>
    </w:rPr>
  </w:style>
  <w:style w:type="paragraph" w:customStyle="1" w:styleId="1077">
    <w:name w:val="Normal_4_35"/>
    <w:semiHidden/>
    <w:qFormat/>
    <w:uiPriority w:val="0"/>
    <w:pPr>
      <w:widowControl w:val="0"/>
      <w:jc w:val="both"/>
    </w:pPr>
    <w:rPr>
      <w:rFonts w:ascii="等线" w:hAnsi="等线" w:eastAsia="等线" w:cs="Times New Roman"/>
      <w:lang w:val="en-US" w:eastAsia="en-US" w:bidi="ar-SA"/>
    </w:rPr>
  </w:style>
  <w:style w:type="paragraph" w:customStyle="1" w:styleId="1078">
    <w:name w:val="Normal_8_1"/>
    <w:semiHidden/>
    <w:qFormat/>
    <w:uiPriority w:val="0"/>
    <w:pPr>
      <w:widowControl w:val="0"/>
      <w:jc w:val="both"/>
    </w:pPr>
    <w:rPr>
      <w:rFonts w:ascii="等线" w:hAnsi="等线" w:eastAsia="等线" w:cs="Times New Roman"/>
      <w:lang w:val="en-US" w:eastAsia="en-US" w:bidi="ar-SA"/>
    </w:rPr>
  </w:style>
  <w:style w:type="paragraph" w:customStyle="1" w:styleId="1079">
    <w:name w:val="Normal_10_0"/>
    <w:semiHidden/>
    <w:qFormat/>
    <w:uiPriority w:val="0"/>
    <w:pPr>
      <w:widowControl w:val="0"/>
      <w:jc w:val="both"/>
    </w:pPr>
    <w:rPr>
      <w:rFonts w:ascii="等线" w:hAnsi="等线" w:eastAsia="等线" w:cs="Times New Roman"/>
      <w:lang w:val="en-US" w:eastAsia="en-US" w:bidi="ar-SA"/>
    </w:rPr>
  </w:style>
  <w:style w:type="paragraph" w:customStyle="1" w:styleId="1080">
    <w:name w:val="Normal_4_10"/>
    <w:semiHidden/>
    <w:qFormat/>
    <w:uiPriority w:val="0"/>
    <w:pPr>
      <w:widowControl w:val="0"/>
      <w:jc w:val="both"/>
    </w:pPr>
    <w:rPr>
      <w:rFonts w:ascii="等线" w:hAnsi="等线" w:eastAsia="等线" w:cs="Times New Roman"/>
      <w:lang w:val="en-US" w:eastAsia="en-US" w:bidi="ar-SA"/>
    </w:rPr>
  </w:style>
  <w:style w:type="paragraph" w:customStyle="1" w:styleId="1081">
    <w:name w:val="正文_2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2">
    <w:name w:val="Normal_7_0"/>
    <w:semiHidden/>
    <w:qFormat/>
    <w:uiPriority w:val="0"/>
    <w:rPr>
      <w:rFonts w:ascii="Times New Roman" w:hAnsi="Times New Roman" w:eastAsia="Times New Roman" w:cs="Times New Roman"/>
      <w:sz w:val="24"/>
      <w:szCs w:val="24"/>
      <w:lang w:val="en-US" w:eastAsia="en-US" w:bidi="ar-SA"/>
    </w:rPr>
  </w:style>
  <w:style w:type="paragraph" w:customStyle="1" w:styleId="1083">
    <w:name w:val="正文_11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4">
    <w:name w:val="正文_2_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5">
    <w:name w:val="Normal_4_14"/>
    <w:semiHidden/>
    <w:qFormat/>
    <w:uiPriority w:val="0"/>
    <w:pPr>
      <w:widowControl w:val="0"/>
      <w:jc w:val="both"/>
    </w:pPr>
    <w:rPr>
      <w:rFonts w:ascii="等线" w:hAnsi="等线" w:eastAsia="等线" w:cs="Times New Roman"/>
      <w:lang w:val="en-US" w:eastAsia="en-US" w:bidi="ar-SA"/>
    </w:rPr>
  </w:style>
  <w:style w:type="paragraph" w:customStyle="1" w:styleId="1086">
    <w:name w:val="Normal_2_18"/>
    <w:semiHidden/>
    <w:qFormat/>
    <w:uiPriority w:val="0"/>
    <w:pPr>
      <w:widowControl w:val="0"/>
      <w:jc w:val="both"/>
    </w:pPr>
    <w:rPr>
      <w:rFonts w:ascii="等线" w:hAnsi="等线" w:eastAsia="等线" w:cs="Times New Roman"/>
      <w:lang w:val="en-US" w:eastAsia="en-US" w:bidi="ar-SA"/>
    </w:rPr>
  </w:style>
  <w:style w:type="paragraph" w:customStyle="1" w:styleId="1087">
    <w:name w:val="Normal_2_0"/>
    <w:semiHidden/>
    <w:qFormat/>
    <w:uiPriority w:val="0"/>
    <w:pPr>
      <w:widowControl w:val="0"/>
      <w:jc w:val="both"/>
    </w:pPr>
    <w:rPr>
      <w:rFonts w:ascii="等线" w:hAnsi="等线" w:eastAsia="等线" w:cs="Times New Roman"/>
      <w:lang w:val="en-US" w:eastAsia="en-US" w:bidi="ar-SA"/>
    </w:rPr>
  </w:style>
  <w:style w:type="paragraph" w:customStyle="1" w:styleId="1088">
    <w:name w:val="Normal_38"/>
    <w:semiHidden/>
    <w:qFormat/>
    <w:uiPriority w:val="0"/>
    <w:rPr>
      <w:rFonts w:ascii="Times New Roman" w:hAnsi="Times New Roman" w:eastAsia="Times New Roman" w:cs="Times New Roman"/>
      <w:sz w:val="24"/>
      <w:szCs w:val="24"/>
      <w:lang w:val="en-US" w:eastAsia="en-US" w:bidi="ar-SA"/>
    </w:rPr>
  </w:style>
  <w:style w:type="paragraph" w:customStyle="1" w:styleId="1089">
    <w:name w:val="Normal_34"/>
    <w:semiHidden/>
    <w:qFormat/>
    <w:uiPriority w:val="0"/>
    <w:rPr>
      <w:rFonts w:ascii="Times New Roman" w:hAnsi="Times New Roman" w:eastAsia="Times New Roman" w:cs="Times New Roman"/>
      <w:sz w:val="24"/>
      <w:szCs w:val="24"/>
      <w:lang w:val="en-US" w:eastAsia="en-US" w:bidi="ar-SA"/>
    </w:rPr>
  </w:style>
  <w:style w:type="paragraph" w:customStyle="1" w:styleId="1090">
    <w:name w:val="Normal_4_17"/>
    <w:semiHidden/>
    <w:qFormat/>
    <w:uiPriority w:val="0"/>
    <w:pPr>
      <w:widowControl w:val="0"/>
      <w:jc w:val="both"/>
    </w:pPr>
    <w:rPr>
      <w:rFonts w:ascii="等线" w:hAnsi="等线" w:eastAsia="等线" w:cs="Times New Roman"/>
      <w:lang w:val="en-US" w:eastAsia="en-US" w:bidi="ar-SA"/>
    </w:rPr>
  </w:style>
  <w:style w:type="paragraph" w:customStyle="1" w:styleId="1091">
    <w:name w:val="正文_4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2">
    <w:name w:val="正文_4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3">
    <w:name w:val="Normal_42"/>
    <w:semiHidden/>
    <w:qFormat/>
    <w:uiPriority w:val="0"/>
    <w:rPr>
      <w:rFonts w:ascii="Times New Roman" w:hAnsi="Times New Roman" w:eastAsia="Times New Roman" w:cs="Times New Roman"/>
      <w:sz w:val="24"/>
      <w:szCs w:val="24"/>
      <w:lang w:val="en-US" w:eastAsia="en-US" w:bidi="ar-SA"/>
    </w:rPr>
  </w:style>
  <w:style w:type="paragraph" w:customStyle="1" w:styleId="1094">
    <w:name w:val="Normal_8_7"/>
    <w:semiHidden/>
    <w:qFormat/>
    <w:uiPriority w:val="0"/>
    <w:pPr>
      <w:widowControl w:val="0"/>
      <w:jc w:val="both"/>
    </w:pPr>
    <w:rPr>
      <w:rFonts w:ascii="等线" w:hAnsi="等线" w:eastAsia="等线" w:cs="Times New Roman"/>
      <w:lang w:val="en-US" w:eastAsia="en-US" w:bidi="ar-SA"/>
    </w:rPr>
  </w:style>
  <w:style w:type="paragraph" w:customStyle="1" w:styleId="1095">
    <w:name w:val="正文_4_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6">
    <w:name w:val="Normal_3_0"/>
    <w:semiHidden/>
    <w:qFormat/>
    <w:uiPriority w:val="0"/>
    <w:rPr>
      <w:rFonts w:ascii="Times New Roman" w:hAnsi="Times New Roman" w:eastAsia="Times New Roman" w:cs="Times New Roman"/>
      <w:sz w:val="24"/>
      <w:szCs w:val="24"/>
      <w:lang w:val="en-US" w:eastAsia="en-US" w:bidi="ar-SA"/>
    </w:rPr>
  </w:style>
  <w:style w:type="paragraph" w:customStyle="1" w:styleId="1097">
    <w:name w:val="Normal_10_5"/>
    <w:semiHidden/>
    <w:qFormat/>
    <w:uiPriority w:val="0"/>
    <w:pPr>
      <w:widowControl w:val="0"/>
      <w:jc w:val="both"/>
    </w:pPr>
    <w:rPr>
      <w:rFonts w:ascii="等线" w:hAnsi="等线" w:eastAsia="等线" w:cs="Times New Roman"/>
      <w:lang w:val="en-US" w:eastAsia="en-US" w:bidi="ar-SA"/>
    </w:rPr>
  </w:style>
  <w:style w:type="paragraph" w:customStyle="1" w:styleId="1098">
    <w:name w:val="Normal_30"/>
    <w:semiHidden/>
    <w:qFormat/>
    <w:uiPriority w:val="0"/>
    <w:rPr>
      <w:rFonts w:ascii="Times New Roman" w:hAnsi="Times New Roman" w:eastAsia="Times New Roman" w:cs="Times New Roman"/>
      <w:sz w:val="24"/>
      <w:szCs w:val="24"/>
      <w:lang w:val="en-US" w:eastAsia="en-US" w:bidi="ar-SA"/>
    </w:rPr>
  </w:style>
  <w:style w:type="paragraph" w:customStyle="1" w:styleId="1099">
    <w:name w:val="Normal_6_0"/>
    <w:semiHidden/>
    <w:qFormat/>
    <w:uiPriority w:val="0"/>
    <w:rPr>
      <w:rFonts w:ascii="Times New Roman" w:hAnsi="Times New Roman" w:eastAsia="Times New Roman" w:cs="Times New Roman"/>
      <w:sz w:val="24"/>
      <w:szCs w:val="24"/>
      <w:lang w:val="en-US" w:eastAsia="en-US" w:bidi="ar-SA"/>
    </w:rPr>
  </w:style>
  <w:style w:type="paragraph" w:customStyle="1" w:styleId="1100">
    <w:name w:val="Normal_20"/>
    <w:semiHidden/>
    <w:qFormat/>
    <w:uiPriority w:val="0"/>
    <w:rPr>
      <w:rFonts w:ascii="Times New Roman" w:hAnsi="Times New Roman" w:eastAsia="Times New Roman" w:cs="Times New Roman"/>
      <w:sz w:val="24"/>
      <w:szCs w:val="24"/>
      <w:lang w:val="en-US" w:eastAsia="en-US" w:bidi="ar-SA"/>
    </w:rPr>
  </w:style>
  <w:style w:type="paragraph" w:customStyle="1" w:styleId="1101">
    <w:name w:val="Normal_2_17"/>
    <w:semiHidden/>
    <w:qFormat/>
    <w:uiPriority w:val="0"/>
    <w:pPr>
      <w:widowControl w:val="0"/>
      <w:jc w:val="both"/>
    </w:pPr>
    <w:rPr>
      <w:rFonts w:ascii="等线" w:hAnsi="等线" w:eastAsia="等线" w:cs="Times New Roman"/>
      <w:lang w:val="en-US" w:eastAsia="en-US" w:bidi="ar-SA"/>
    </w:rPr>
  </w:style>
  <w:style w:type="paragraph" w:customStyle="1" w:styleId="1102">
    <w:name w:val="Normal_21_0"/>
    <w:semiHidden/>
    <w:qFormat/>
    <w:uiPriority w:val="0"/>
    <w:pPr>
      <w:widowControl w:val="0"/>
      <w:jc w:val="both"/>
    </w:pPr>
    <w:rPr>
      <w:rFonts w:ascii="等线" w:hAnsi="等线" w:eastAsia="等线" w:cs="Times New Roman"/>
      <w:lang w:val="en-US" w:eastAsia="en-US" w:bidi="ar-SA"/>
    </w:rPr>
  </w:style>
  <w:style w:type="paragraph" w:customStyle="1" w:styleId="1103">
    <w:name w:val="正文_2_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04">
    <w:name w:val="Normal_32"/>
    <w:semiHidden/>
    <w:qFormat/>
    <w:uiPriority w:val="0"/>
    <w:rPr>
      <w:rFonts w:ascii="Times New Roman" w:hAnsi="Times New Roman" w:eastAsia="Times New Roman" w:cs="Times New Roman"/>
      <w:sz w:val="24"/>
      <w:szCs w:val="24"/>
      <w:lang w:val="en-US" w:eastAsia="en-US" w:bidi="ar-SA"/>
    </w:rPr>
  </w:style>
  <w:style w:type="paragraph" w:customStyle="1" w:styleId="1105">
    <w:name w:val="Normal_23_0"/>
    <w:semiHidden/>
    <w:qFormat/>
    <w:uiPriority w:val="0"/>
    <w:pPr>
      <w:widowControl w:val="0"/>
      <w:jc w:val="both"/>
    </w:pPr>
    <w:rPr>
      <w:rFonts w:ascii="等线" w:hAnsi="等线" w:eastAsia="等线" w:cs="Times New Roman"/>
      <w:lang w:val="en-US" w:eastAsia="en-US" w:bidi="ar-SA"/>
    </w:rPr>
  </w:style>
  <w:style w:type="paragraph" w:customStyle="1" w:styleId="1106">
    <w:name w:val="Normal_0_0"/>
    <w:semiHidden/>
    <w:qFormat/>
    <w:uiPriority w:val="0"/>
    <w:rPr>
      <w:rFonts w:ascii="Times New Roman" w:hAnsi="Times New Roman" w:eastAsia="Times New Roman" w:cs="Times New Roman"/>
      <w:sz w:val="24"/>
      <w:szCs w:val="24"/>
      <w:lang w:val="en-US" w:eastAsia="en-US" w:bidi="ar-SA"/>
    </w:rPr>
  </w:style>
  <w:style w:type="paragraph" w:customStyle="1" w:styleId="1107">
    <w:name w:val="Normal_40"/>
    <w:semiHidden/>
    <w:qFormat/>
    <w:uiPriority w:val="0"/>
    <w:rPr>
      <w:rFonts w:ascii="Times New Roman" w:hAnsi="Times New Roman" w:eastAsia="Times New Roman" w:cs="Times New Roman"/>
      <w:sz w:val="24"/>
      <w:szCs w:val="24"/>
      <w:lang w:val="en-US" w:eastAsia="en-US" w:bidi="ar-SA"/>
    </w:rPr>
  </w:style>
  <w:style w:type="paragraph" w:customStyle="1" w:styleId="1108">
    <w:name w:val="Normal_21_1"/>
    <w:semiHidden/>
    <w:qFormat/>
    <w:uiPriority w:val="0"/>
    <w:pPr>
      <w:widowControl w:val="0"/>
      <w:jc w:val="both"/>
    </w:pPr>
    <w:rPr>
      <w:rFonts w:ascii="等线" w:hAnsi="等线" w:eastAsia="等线" w:cs="Times New Roman"/>
      <w:lang w:val="en-US" w:eastAsia="en-US" w:bidi="ar-SA"/>
    </w:rPr>
  </w:style>
  <w:style w:type="paragraph" w:customStyle="1" w:styleId="1109">
    <w:name w:val="Normal_4_11"/>
    <w:semiHidden/>
    <w:qFormat/>
    <w:uiPriority w:val="0"/>
    <w:pPr>
      <w:widowControl w:val="0"/>
      <w:jc w:val="both"/>
    </w:pPr>
    <w:rPr>
      <w:rFonts w:ascii="等线" w:hAnsi="等线" w:eastAsia="等线" w:cs="Times New Roman"/>
      <w:lang w:val="en-US" w:eastAsia="en-US" w:bidi="ar-SA"/>
    </w:rPr>
  </w:style>
  <w:style w:type="paragraph" w:customStyle="1" w:styleId="1110">
    <w:name w:val="Normal_4_38"/>
    <w:semiHidden/>
    <w:qFormat/>
    <w:uiPriority w:val="0"/>
    <w:pPr>
      <w:widowControl w:val="0"/>
      <w:jc w:val="both"/>
    </w:pPr>
    <w:rPr>
      <w:rFonts w:ascii="等线" w:hAnsi="等线" w:eastAsia="等线" w:cs="Times New Roman"/>
      <w:lang w:val="en-US" w:eastAsia="en-US" w:bidi="ar-SA"/>
    </w:rPr>
  </w:style>
  <w:style w:type="paragraph" w:customStyle="1" w:styleId="1111">
    <w:name w:val="_Style 4"/>
    <w:basedOn w:val="1"/>
    <w:semiHidden/>
    <w:qFormat/>
    <w:uiPriority w:val="0"/>
    <w:pPr>
      <w:widowControl/>
      <w:spacing w:after="160" w:line="240" w:lineRule="exact"/>
      <w:jc w:val="left"/>
    </w:pPr>
    <w:rPr>
      <w:szCs w:val="20"/>
    </w:rPr>
  </w:style>
  <w:style w:type="paragraph" w:customStyle="1" w:styleId="1112">
    <w:name w:val="正文_9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3">
    <w:name w:val="正文_7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4">
    <w:name w:val="Normal_2_11"/>
    <w:semiHidden/>
    <w:qFormat/>
    <w:uiPriority w:val="0"/>
    <w:pPr>
      <w:widowControl w:val="0"/>
      <w:jc w:val="both"/>
    </w:pPr>
    <w:rPr>
      <w:rFonts w:ascii="等线" w:hAnsi="等线" w:eastAsia="等线" w:cs="Times New Roman"/>
      <w:lang w:val="en-US" w:eastAsia="en-US" w:bidi="ar-SA"/>
    </w:rPr>
  </w:style>
  <w:style w:type="paragraph" w:customStyle="1" w:styleId="1115">
    <w:name w:val="正文_7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6">
    <w:name w:val="正文_7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7">
    <w:name w:val="目录"/>
    <w:basedOn w:val="1"/>
    <w:semiHidden/>
    <w:qFormat/>
    <w:uiPriority w:val="0"/>
    <w:pPr>
      <w:widowControl/>
      <w:jc w:val="center"/>
    </w:pPr>
    <w:rPr>
      <w:rFonts w:ascii="宋体"/>
      <w:b/>
      <w:kern w:val="0"/>
      <w:sz w:val="36"/>
      <w:szCs w:val="20"/>
    </w:rPr>
  </w:style>
  <w:style w:type="paragraph" w:customStyle="1" w:styleId="1118">
    <w:name w:val="正文_4_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9">
    <w:name w:val="Normal_10_6"/>
    <w:semiHidden/>
    <w:qFormat/>
    <w:uiPriority w:val="0"/>
    <w:pPr>
      <w:widowControl w:val="0"/>
      <w:jc w:val="both"/>
    </w:pPr>
    <w:rPr>
      <w:rFonts w:ascii="等线" w:hAnsi="等线" w:eastAsia="等线" w:cs="Times New Roman"/>
      <w:lang w:val="en-US" w:eastAsia="en-US" w:bidi="ar-SA"/>
    </w:rPr>
  </w:style>
  <w:style w:type="paragraph" w:customStyle="1" w:styleId="1120">
    <w:name w:val="正文_11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1">
    <w:name w:val="Normal_11"/>
    <w:semiHidden/>
    <w:qFormat/>
    <w:uiPriority w:val="0"/>
    <w:rPr>
      <w:rFonts w:ascii="Times New Roman" w:hAnsi="Times New Roman" w:eastAsia="Times New Roman" w:cs="Times New Roman"/>
      <w:sz w:val="24"/>
      <w:szCs w:val="24"/>
      <w:lang w:val="en-US" w:eastAsia="en-US" w:bidi="ar-SA"/>
    </w:rPr>
  </w:style>
  <w:style w:type="paragraph" w:customStyle="1" w:styleId="1122">
    <w:name w:val="Normal_43"/>
    <w:semiHidden/>
    <w:qFormat/>
    <w:uiPriority w:val="0"/>
    <w:rPr>
      <w:rFonts w:ascii="Times New Roman" w:hAnsi="Times New Roman" w:eastAsia="Times New Roman" w:cs="Times New Roman"/>
      <w:sz w:val="24"/>
      <w:szCs w:val="24"/>
      <w:lang w:val="en-US" w:eastAsia="en-US" w:bidi="ar-SA"/>
    </w:rPr>
  </w:style>
  <w:style w:type="paragraph" w:customStyle="1" w:styleId="1123">
    <w:name w:val="Normal_4_36"/>
    <w:semiHidden/>
    <w:qFormat/>
    <w:uiPriority w:val="0"/>
    <w:pPr>
      <w:widowControl w:val="0"/>
      <w:jc w:val="both"/>
    </w:pPr>
    <w:rPr>
      <w:rFonts w:ascii="等线" w:hAnsi="等线" w:eastAsia="等线" w:cs="Times New Roman"/>
      <w:lang w:val="en-US" w:eastAsia="en-US" w:bidi="ar-SA"/>
    </w:rPr>
  </w:style>
  <w:style w:type="paragraph" w:customStyle="1" w:styleId="1124">
    <w:name w:val="正文_4_2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5">
    <w:name w:val="Normal_36"/>
    <w:semiHidden/>
    <w:qFormat/>
    <w:uiPriority w:val="0"/>
    <w:rPr>
      <w:rFonts w:ascii="Times New Roman" w:hAnsi="Times New Roman" w:eastAsia="Times New Roman" w:cs="Times New Roman"/>
      <w:sz w:val="24"/>
      <w:szCs w:val="24"/>
      <w:lang w:val="en-US" w:eastAsia="en-US" w:bidi="ar-SA"/>
    </w:rPr>
  </w:style>
  <w:style w:type="paragraph" w:customStyle="1" w:styleId="1126">
    <w:name w:val="Normal_19_0"/>
    <w:semiHidden/>
    <w:qFormat/>
    <w:uiPriority w:val="0"/>
    <w:pPr>
      <w:widowControl w:val="0"/>
      <w:jc w:val="both"/>
    </w:pPr>
    <w:rPr>
      <w:rFonts w:ascii="等线" w:hAnsi="等线" w:eastAsia="等线" w:cs="Times New Roman"/>
      <w:lang w:val="en-US" w:eastAsia="en-US" w:bidi="ar-SA"/>
    </w:rPr>
  </w:style>
  <w:style w:type="paragraph" w:customStyle="1" w:styleId="1127">
    <w:name w:val="Normal_4_31"/>
    <w:semiHidden/>
    <w:qFormat/>
    <w:uiPriority w:val="0"/>
    <w:pPr>
      <w:widowControl w:val="0"/>
      <w:jc w:val="both"/>
    </w:pPr>
    <w:rPr>
      <w:rFonts w:ascii="等线" w:hAnsi="等线" w:eastAsia="等线" w:cs="Times New Roman"/>
      <w:lang w:val="en-US" w:eastAsia="en-US" w:bidi="ar-SA"/>
    </w:rPr>
  </w:style>
  <w:style w:type="paragraph" w:customStyle="1" w:styleId="1128">
    <w:name w:val="正文_4_2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9">
    <w:name w:val="正文_10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0">
    <w:name w:val="Normal_44"/>
    <w:semiHidden/>
    <w:qFormat/>
    <w:uiPriority w:val="0"/>
    <w:rPr>
      <w:rFonts w:ascii="Times New Roman" w:hAnsi="Times New Roman" w:eastAsia="Times New Roman" w:cs="Times New Roman"/>
      <w:sz w:val="24"/>
      <w:szCs w:val="24"/>
      <w:lang w:val="en-US" w:eastAsia="en-US" w:bidi="ar-SA"/>
    </w:rPr>
  </w:style>
  <w:style w:type="paragraph" w:customStyle="1" w:styleId="1131">
    <w:name w:val="Normal_15_2"/>
    <w:semiHidden/>
    <w:qFormat/>
    <w:uiPriority w:val="0"/>
    <w:pPr>
      <w:widowControl w:val="0"/>
      <w:jc w:val="both"/>
    </w:pPr>
    <w:rPr>
      <w:rFonts w:ascii="等线" w:hAnsi="等线" w:eastAsia="等线" w:cs="Times New Roman"/>
      <w:lang w:val="en-US" w:eastAsia="en-US" w:bidi="ar-SA"/>
    </w:rPr>
  </w:style>
  <w:style w:type="paragraph" w:customStyle="1" w:styleId="1132">
    <w:name w:val="正文_0_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3">
    <w:name w:val="正文_10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4">
    <w:name w:val="Normal_4_41"/>
    <w:semiHidden/>
    <w:qFormat/>
    <w:uiPriority w:val="0"/>
    <w:pPr>
      <w:widowControl w:val="0"/>
      <w:jc w:val="both"/>
    </w:pPr>
    <w:rPr>
      <w:rFonts w:ascii="等线" w:hAnsi="等线" w:eastAsia="等线" w:cs="Times New Roman"/>
      <w:lang w:val="en-US" w:eastAsia="en-US" w:bidi="ar-SA"/>
    </w:rPr>
  </w:style>
  <w:style w:type="paragraph" w:customStyle="1" w:styleId="1135">
    <w:name w:val="Normal_4_20"/>
    <w:semiHidden/>
    <w:qFormat/>
    <w:uiPriority w:val="0"/>
    <w:pPr>
      <w:widowControl w:val="0"/>
      <w:jc w:val="both"/>
    </w:pPr>
    <w:rPr>
      <w:rFonts w:ascii="等线" w:hAnsi="等线" w:eastAsia="等线" w:cs="Times New Roman"/>
      <w:lang w:val="en-US" w:eastAsia="en-US" w:bidi="ar-SA"/>
    </w:rPr>
  </w:style>
  <w:style w:type="paragraph" w:customStyle="1" w:styleId="1136">
    <w:name w:val="正文_9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7">
    <w:name w:val="正文_3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8">
    <w:name w:val="Normal_8_9"/>
    <w:semiHidden/>
    <w:qFormat/>
    <w:uiPriority w:val="0"/>
    <w:pPr>
      <w:widowControl w:val="0"/>
      <w:jc w:val="both"/>
    </w:pPr>
    <w:rPr>
      <w:rFonts w:ascii="等线" w:hAnsi="等线" w:eastAsia="等线" w:cs="Times New Roman"/>
      <w:lang w:val="en-US" w:eastAsia="en-US" w:bidi="ar-SA"/>
    </w:rPr>
  </w:style>
  <w:style w:type="paragraph" w:customStyle="1" w:styleId="1139">
    <w:name w:val="正文_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0">
    <w:name w:val="正文_1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1">
    <w:name w:val="正文_1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2">
    <w:name w:val="正文_1_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3">
    <w:name w:val="正文_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4">
    <w:name w:val="正文_4_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5">
    <w:name w:val="正文_10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6">
    <w:name w:val="Normal_2_6"/>
    <w:semiHidden/>
    <w:qFormat/>
    <w:uiPriority w:val="0"/>
    <w:pPr>
      <w:widowControl w:val="0"/>
      <w:jc w:val="both"/>
    </w:pPr>
    <w:rPr>
      <w:rFonts w:ascii="等线" w:hAnsi="等线" w:eastAsia="等线" w:cs="Times New Roman"/>
      <w:lang w:val="en-US" w:eastAsia="en-US" w:bidi="ar-SA"/>
    </w:rPr>
  </w:style>
  <w:style w:type="paragraph" w:customStyle="1" w:styleId="1147">
    <w:name w:val="Normal_4_3"/>
    <w:semiHidden/>
    <w:qFormat/>
    <w:uiPriority w:val="0"/>
    <w:pPr>
      <w:widowControl w:val="0"/>
      <w:jc w:val="both"/>
    </w:pPr>
    <w:rPr>
      <w:rFonts w:ascii="等线" w:hAnsi="等线" w:eastAsia="等线" w:cs="Times New Roman"/>
      <w:lang w:val="en-US" w:eastAsia="en-US" w:bidi="ar-SA"/>
    </w:rPr>
  </w:style>
  <w:style w:type="paragraph" w:customStyle="1" w:styleId="1148">
    <w:name w:val="Normal_2_19"/>
    <w:semiHidden/>
    <w:qFormat/>
    <w:uiPriority w:val="0"/>
    <w:pPr>
      <w:widowControl w:val="0"/>
      <w:jc w:val="both"/>
    </w:pPr>
    <w:rPr>
      <w:rFonts w:ascii="等线" w:hAnsi="等线" w:eastAsia="等线" w:cs="Times New Roman"/>
      <w:lang w:val="en-US" w:eastAsia="en-US" w:bidi="ar-SA"/>
    </w:rPr>
  </w:style>
  <w:style w:type="paragraph" w:customStyle="1" w:styleId="1149">
    <w:name w:val="正文_7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0">
    <w:name w:val="正文_5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1">
    <w:name w:val="正文_1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2">
    <w:name w:val="pa-22"/>
    <w:basedOn w:val="1"/>
    <w:semiHidden/>
    <w:qFormat/>
    <w:uiPriority w:val="0"/>
    <w:pPr>
      <w:widowControl/>
      <w:spacing w:before="150" w:after="150" w:line="210" w:lineRule="atLeast"/>
      <w:jc w:val="left"/>
    </w:pPr>
    <w:rPr>
      <w:rFonts w:ascii="宋体" w:hAnsi="宋体" w:cs="宋体"/>
      <w:kern w:val="0"/>
      <w:sz w:val="24"/>
    </w:rPr>
  </w:style>
  <w:style w:type="paragraph" w:customStyle="1" w:styleId="1153">
    <w:name w:val="正文_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4">
    <w:name w:val="正文_0_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5">
    <w:name w:val="正文_1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6">
    <w:name w:val="Normal_4_29"/>
    <w:semiHidden/>
    <w:qFormat/>
    <w:uiPriority w:val="0"/>
    <w:pPr>
      <w:widowControl w:val="0"/>
      <w:jc w:val="both"/>
    </w:pPr>
    <w:rPr>
      <w:rFonts w:ascii="等线" w:hAnsi="等线" w:eastAsia="等线" w:cs="Times New Roman"/>
      <w:lang w:val="en-US" w:eastAsia="en-US" w:bidi="ar-SA"/>
    </w:rPr>
  </w:style>
  <w:style w:type="paragraph" w:customStyle="1" w:styleId="1157">
    <w:name w:val="Normal_1"/>
    <w:semiHidden/>
    <w:qFormat/>
    <w:uiPriority w:val="0"/>
    <w:pPr>
      <w:widowControl w:val="0"/>
      <w:jc w:val="both"/>
    </w:pPr>
    <w:rPr>
      <w:rFonts w:ascii="Times New Roman" w:hAnsi="Times New Roman" w:eastAsia="宋体" w:cs="Times New Roman"/>
      <w:lang w:val="en-US" w:eastAsia="zh-CN" w:bidi="ar-SA"/>
    </w:rPr>
  </w:style>
  <w:style w:type="paragraph" w:customStyle="1" w:styleId="1158">
    <w:name w:val="正文_4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9">
    <w:name w:val="Normal_8_5"/>
    <w:semiHidden/>
    <w:qFormat/>
    <w:uiPriority w:val="0"/>
    <w:pPr>
      <w:widowControl w:val="0"/>
      <w:jc w:val="both"/>
    </w:pPr>
    <w:rPr>
      <w:rFonts w:ascii="等线" w:hAnsi="等线" w:eastAsia="等线" w:cs="Times New Roman"/>
      <w:lang w:val="en-US" w:eastAsia="en-US" w:bidi="ar-SA"/>
    </w:rPr>
  </w:style>
  <w:style w:type="paragraph" w:customStyle="1" w:styleId="1160">
    <w:name w:val="正文_9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1">
    <w:name w:val="正文_3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2">
    <w:name w:val="正文_7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3">
    <w:name w:val="正文_1_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4">
    <w:name w:val="Normal_8_3"/>
    <w:semiHidden/>
    <w:qFormat/>
    <w:uiPriority w:val="0"/>
    <w:pPr>
      <w:widowControl w:val="0"/>
      <w:jc w:val="both"/>
    </w:pPr>
    <w:rPr>
      <w:rFonts w:ascii="等线" w:hAnsi="等线" w:eastAsia="等线" w:cs="Times New Roman"/>
      <w:lang w:val="en-US" w:eastAsia="en-US" w:bidi="ar-SA"/>
    </w:rPr>
  </w:style>
  <w:style w:type="paragraph" w:customStyle="1" w:styleId="1165">
    <w:name w:val="Normal_8_8"/>
    <w:semiHidden/>
    <w:qFormat/>
    <w:uiPriority w:val="0"/>
    <w:pPr>
      <w:widowControl w:val="0"/>
      <w:jc w:val="both"/>
    </w:pPr>
    <w:rPr>
      <w:rFonts w:ascii="等线" w:hAnsi="等线" w:eastAsia="等线" w:cs="Times New Roman"/>
      <w:lang w:val="en-US" w:eastAsia="en-US" w:bidi="ar-SA"/>
    </w:rPr>
  </w:style>
  <w:style w:type="paragraph" w:customStyle="1" w:styleId="1166">
    <w:name w:val="Normal_2_16"/>
    <w:semiHidden/>
    <w:qFormat/>
    <w:uiPriority w:val="0"/>
    <w:pPr>
      <w:widowControl w:val="0"/>
      <w:jc w:val="both"/>
    </w:pPr>
    <w:rPr>
      <w:rFonts w:ascii="等线" w:hAnsi="等线" w:eastAsia="等线" w:cs="Times New Roman"/>
      <w:lang w:val="en-US" w:eastAsia="en-US" w:bidi="ar-SA"/>
    </w:rPr>
  </w:style>
  <w:style w:type="paragraph" w:customStyle="1" w:styleId="1167">
    <w:name w:val="Normal_15_0"/>
    <w:semiHidden/>
    <w:qFormat/>
    <w:uiPriority w:val="0"/>
    <w:pPr>
      <w:widowControl w:val="0"/>
      <w:jc w:val="both"/>
    </w:pPr>
    <w:rPr>
      <w:rFonts w:ascii="等线" w:hAnsi="等线" w:eastAsia="等线" w:cs="Times New Roman"/>
      <w:lang w:val="en-US" w:eastAsia="en-US" w:bidi="ar-SA"/>
    </w:rPr>
  </w:style>
  <w:style w:type="paragraph" w:customStyle="1" w:styleId="1168">
    <w:name w:val="Normal_12"/>
    <w:semiHidden/>
    <w:qFormat/>
    <w:uiPriority w:val="0"/>
    <w:rPr>
      <w:rFonts w:ascii="Times New Roman" w:hAnsi="Times New Roman" w:eastAsia="Times New Roman" w:cs="Times New Roman"/>
      <w:sz w:val="24"/>
      <w:szCs w:val="24"/>
      <w:lang w:val="en-US" w:eastAsia="en-US" w:bidi="ar-SA"/>
    </w:rPr>
  </w:style>
  <w:style w:type="paragraph" w:customStyle="1" w:styleId="1169">
    <w:name w:val="正文_7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0">
    <w:name w:val="正文_0_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1">
    <w:name w:val="正文_1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2">
    <w:name w:val="正文_5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3">
    <w:name w:val="正文_10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4">
    <w:name w:val="正文_4_1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5">
    <w:name w:val="正文_4_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6">
    <w:name w:val="正文_1_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7">
    <w:name w:val="正文_4_1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8">
    <w:name w:val="正文_4_1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9">
    <w:name w:val="Normal_9"/>
    <w:semiHidden/>
    <w:qFormat/>
    <w:uiPriority w:val="0"/>
    <w:rPr>
      <w:rFonts w:ascii="Times New Roman" w:hAnsi="Times New Roman" w:eastAsia="Times New Roman" w:cs="Times New Roman"/>
      <w:sz w:val="24"/>
      <w:szCs w:val="24"/>
      <w:lang w:val="en-US" w:eastAsia="en-US" w:bidi="ar-SA"/>
    </w:rPr>
  </w:style>
  <w:style w:type="paragraph" w:customStyle="1" w:styleId="1180">
    <w:name w:val="正文_10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81">
    <w:name w:val="Normal_13"/>
    <w:semiHidden/>
    <w:qFormat/>
    <w:uiPriority w:val="0"/>
    <w:pPr>
      <w:widowControl w:val="0"/>
      <w:jc w:val="both"/>
    </w:pPr>
    <w:rPr>
      <w:rFonts w:ascii="等线" w:hAnsi="等线" w:eastAsia="等线" w:cs="Times New Roman"/>
      <w:lang w:val="en-US" w:eastAsia="en-US" w:bidi="ar-SA"/>
    </w:rPr>
  </w:style>
  <w:style w:type="paragraph" w:customStyle="1" w:styleId="1182">
    <w:name w:val="正文_7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83">
    <w:name w:val="Normal_23"/>
    <w:semiHidden/>
    <w:qFormat/>
    <w:uiPriority w:val="0"/>
    <w:pPr>
      <w:widowControl w:val="0"/>
      <w:jc w:val="both"/>
    </w:pPr>
    <w:rPr>
      <w:rFonts w:ascii="等线" w:hAnsi="等线" w:eastAsia="等线" w:cs="Times New Roman"/>
      <w:lang w:val="en-US" w:eastAsia="en-US" w:bidi="ar-SA"/>
    </w:rPr>
  </w:style>
  <w:style w:type="paragraph" w:customStyle="1" w:styleId="1184">
    <w:name w:val="Normal_2_14"/>
    <w:semiHidden/>
    <w:qFormat/>
    <w:uiPriority w:val="0"/>
    <w:pPr>
      <w:widowControl w:val="0"/>
      <w:jc w:val="both"/>
    </w:pPr>
    <w:rPr>
      <w:rFonts w:ascii="等线" w:hAnsi="等线" w:eastAsia="等线" w:cs="Times New Roman"/>
      <w:lang w:val="en-US" w:eastAsia="en-US" w:bidi="ar-SA"/>
    </w:rPr>
  </w:style>
  <w:style w:type="paragraph" w:customStyle="1" w:styleId="1185">
    <w:name w:val="正文_2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86">
    <w:name w:val="Normal_4_19"/>
    <w:semiHidden/>
    <w:qFormat/>
    <w:uiPriority w:val="0"/>
    <w:pPr>
      <w:widowControl w:val="0"/>
      <w:jc w:val="both"/>
    </w:pPr>
    <w:rPr>
      <w:rFonts w:ascii="等线" w:hAnsi="等线" w:eastAsia="等线" w:cs="Times New Roman"/>
      <w:lang w:val="en-US" w:eastAsia="en-US" w:bidi="ar-SA"/>
    </w:rPr>
  </w:style>
  <w:style w:type="paragraph" w:customStyle="1" w:styleId="1187">
    <w:name w:val="Normal_4_8"/>
    <w:semiHidden/>
    <w:qFormat/>
    <w:uiPriority w:val="0"/>
    <w:pPr>
      <w:widowControl w:val="0"/>
      <w:jc w:val="both"/>
    </w:pPr>
    <w:rPr>
      <w:rFonts w:ascii="等线" w:hAnsi="等线" w:eastAsia="等线" w:cs="Times New Roman"/>
      <w:lang w:val="en-US" w:eastAsia="en-US" w:bidi="ar-SA"/>
    </w:rPr>
  </w:style>
  <w:style w:type="paragraph" w:customStyle="1" w:styleId="1188">
    <w:name w:val="正文_1_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89">
    <w:name w:val="Normal_4_40"/>
    <w:semiHidden/>
    <w:qFormat/>
    <w:uiPriority w:val="0"/>
    <w:pPr>
      <w:widowControl w:val="0"/>
      <w:jc w:val="both"/>
    </w:pPr>
    <w:rPr>
      <w:rFonts w:ascii="等线" w:hAnsi="等线" w:eastAsia="等线" w:cs="Times New Roman"/>
      <w:lang w:val="en-US" w:eastAsia="en-US" w:bidi="ar-SA"/>
    </w:rPr>
  </w:style>
  <w:style w:type="paragraph" w:customStyle="1" w:styleId="1190">
    <w:name w:val="正文_4_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1">
    <w:name w:val="Normal_23_2"/>
    <w:semiHidden/>
    <w:qFormat/>
    <w:uiPriority w:val="0"/>
    <w:pPr>
      <w:widowControl w:val="0"/>
      <w:jc w:val="both"/>
    </w:pPr>
    <w:rPr>
      <w:rFonts w:ascii="等线" w:hAnsi="等线" w:eastAsia="等线" w:cs="Times New Roman"/>
      <w:lang w:val="en-US" w:eastAsia="en-US" w:bidi="ar-SA"/>
    </w:rPr>
  </w:style>
  <w:style w:type="paragraph" w:customStyle="1" w:styleId="1192">
    <w:name w:val="正文_10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3">
    <w:name w:val="Normal_4_2"/>
    <w:semiHidden/>
    <w:qFormat/>
    <w:uiPriority w:val="0"/>
    <w:pPr>
      <w:widowControl w:val="0"/>
      <w:jc w:val="both"/>
    </w:pPr>
    <w:rPr>
      <w:rFonts w:ascii="等线" w:hAnsi="等线" w:eastAsia="等线" w:cs="Times New Roman"/>
      <w:lang w:val="en-US" w:eastAsia="en-US" w:bidi="ar-SA"/>
    </w:rPr>
  </w:style>
  <w:style w:type="paragraph" w:customStyle="1" w:styleId="1194">
    <w:name w:val="正文_3_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5">
    <w:name w:val="Normal_16"/>
    <w:semiHidden/>
    <w:qFormat/>
    <w:uiPriority w:val="0"/>
    <w:rPr>
      <w:rFonts w:ascii="Times New Roman" w:hAnsi="Times New Roman" w:eastAsia="Times New Roman" w:cs="Times New Roman"/>
      <w:sz w:val="24"/>
      <w:szCs w:val="24"/>
      <w:lang w:val="en-US" w:eastAsia="en-US" w:bidi="ar-SA"/>
    </w:rPr>
  </w:style>
  <w:style w:type="paragraph" w:customStyle="1" w:styleId="1196">
    <w:name w:val="正文_7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7">
    <w:name w:val="正文_8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8">
    <w:name w:val="Normal_4_7"/>
    <w:semiHidden/>
    <w:qFormat/>
    <w:uiPriority w:val="0"/>
    <w:pPr>
      <w:widowControl w:val="0"/>
      <w:jc w:val="both"/>
    </w:pPr>
    <w:rPr>
      <w:rFonts w:ascii="等线" w:hAnsi="等线" w:eastAsia="等线" w:cs="Times New Roman"/>
      <w:lang w:val="en-US" w:eastAsia="en-US" w:bidi="ar-SA"/>
    </w:rPr>
  </w:style>
  <w:style w:type="paragraph" w:customStyle="1" w:styleId="1199">
    <w:name w:val="正文_4_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0">
    <w:name w:val="正文_0_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1">
    <w:name w:val="正文_9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2">
    <w:name w:val="Normal_380"/>
    <w:qFormat/>
    <w:uiPriority w:val="0"/>
    <w:rPr>
      <w:rFonts w:ascii="Times New Roman" w:hAnsi="Times New Roman" w:eastAsia="Times New Roman" w:cs="Times New Roman"/>
      <w:sz w:val="24"/>
      <w:szCs w:val="24"/>
      <w:lang w:val="en-US" w:eastAsia="zh-CN" w:bidi="ar-SA"/>
    </w:rPr>
  </w:style>
  <w:style w:type="paragraph" w:customStyle="1" w:styleId="1203">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lang w:val="en-US" w:eastAsia="zh-CN"/>
    </w:rPr>
  </w:style>
  <w:style w:type="paragraph" w:customStyle="1" w:styleId="1204">
    <w:name w:val="正文_4_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5">
    <w:name w:val="正文_4_2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6">
    <w:name w:val="Normal_15_1"/>
    <w:semiHidden/>
    <w:qFormat/>
    <w:uiPriority w:val="0"/>
    <w:pPr>
      <w:widowControl w:val="0"/>
      <w:jc w:val="both"/>
    </w:pPr>
    <w:rPr>
      <w:rFonts w:ascii="等线" w:hAnsi="等线" w:eastAsia="等线" w:cs="Times New Roman"/>
      <w:lang w:val="en-US" w:eastAsia="en-US" w:bidi="ar-SA"/>
    </w:rPr>
  </w:style>
  <w:style w:type="paragraph" w:customStyle="1" w:styleId="1207">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208">
    <w:name w:val="Normal_2_8"/>
    <w:semiHidden/>
    <w:qFormat/>
    <w:uiPriority w:val="0"/>
    <w:pPr>
      <w:widowControl w:val="0"/>
      <w:jc w:val="both"/>
    </w:pPr>
    <w:rPr>
      <w:rFonts w:ascii="等线" w:hAnsi="等线" w:eastAsia="等线" w:cs="Times New Roman"/>
      <w:lang w:val="en-US" w:eastAsia="en-US" w:bidi="ar-SA"/>
    </w:rPr>
  </w:style>
  <w:style w:type="paragraph" w:customStyle="1" w:styleId="1209">
    <w:name w:val="正文_1_1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0">
    <w:name w:val="Normal_7"/>
    <w:semiHidden/>
    <w:qFormat/>
    <w:uiPriority w:val="0"/>
    <w:rPr>
      <w:rFonts w:ascii="Times New Roman" w:hAnsi="Times New Roman" w:eastAsia="Times New Roman" w:cs="Times New Roman"/>
      <w:sz w:val="24"/>
      <w:szCs w:val="24"/>
      <w:lang w:val="en-US" w:eastAsia="en-US" w:bidi="ar-SA"/>
    </w:rPr>
  </w:style>
  <w:style w:type="paragraph" w:customStyle="1" w:styleId="1211">
    <w:name w:val="Normal_4_22"/>
    <w:semiHidden/>
    <w:qFormat/>
    <w:uiPriority w:val="0"/>
    <w:pPr>
      <w:widowControl w:val="0"/>
      <w:jc w:val="both"/>
    </w:pPr>
    <w:rPr>
      <w:rFonts w:ascii="等线" w:hAnsi="等线" w:eastAsia="等线" w:cs="Times New Roman"/>
      <w:lang w:val="en-US" w:eastAsia="en-US" w:bidi="ar-SA"/>
    </w:rPr>
  </w:style>
  <w:style w:type="paragraph" w:customStyle="1" w:styleId="1212">
    <w:name w:val="正文_2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3">
    <w:name w:val="正文_9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4">
    <w:name w:val="正文_2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5">
    <w:name w:val="正文_4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6">
    <w:name w:val="正文_4_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7">
    <w:name w:val="Normal_10_1"/>
    <w:semiHidden/>
    <w:qFormat/>
    <w:uiPriority w:val="0"/>
    <w:pPr>
      <w:widowControl w:val="0"/>
      <w:jc w:val="both"/>
    </w:pPr>
    <w:rPr>
      <w:rFonts w:ascii="等线" w:hAnsi="等线" w:eastAsia="等线" w:cs="Times New Roman"/>
      <w:lang w:val="en-US" w:eastAsia="en-US" w:bidi="ar-SA"/>
    </w:rPr>
  </w:style>
  <w:style w:type="paragraph" w:customStyle="1" w:styleId="1218">
    <w:name w:val="正文_68"/>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9">
    <w:name w:val="Normal_6"/>
    <w:semiHidden/>
    <w:qFormat/>
    <w:uiPriority w:val="0"/>
    <w:pPr>
      <w:widowControl w:val="0"/>
      <w:jc w:val="both"/>
    </w:pPr>
    <w:rPr>
      <w:rFonts w:ascii="Times New Roman" w:hAnsi="Times New Roman" w:eastAsia="宋体" w:cs="Times New Roman"/>
      <w:lang w:val="en-US" w:eastAsia="zh-CN" w:bidi="ar-SA"/>
    </w:rPr>
  </w:style>
  <w:style w:type="paragraph" w:customStyle="1" w:styleId="1220">
    <w:name w:val="Normal_4_4"/>
    <w:semiHidden/>
    <w:qFormat/>
    <w:uiPriority w:val="0"/>
    <w:pPr>
      <w:widowControl w:val="0"/>
      <w:jc w:val="both"/>
    </w:pPr>
    <w:rPr>
      <w:rFonts w:ascii="等线" w:hAnsi="等线" w:eastAsia="等线" w:cs="Times New Roman"/>
      <w:lang w:val="en-US" w:eastAsia="en-US" w:bidi="ar-SA"/>
    </w:rPr>
  </w:style>
  <w:style w:type="paragraph" w:customStyle="1" w:styleId="1221">
    <w:name w:val="Normal_12_0"/>
    <w:semiHidden/>
    <w:qFormat/>
    <w:uiPriority w:val="0"/>
    <w:rPr>
      <w:rFonts w:ascii="Times New Roman" w:hAnsi="Times New Roman" w:eastAsia="Times New Roman" w:cs="Times New Roman"/>
      <w:sz w:val="24"/>
      <w:szCs w:val="24"/>
      <w:lang w:val="en-US" w:eastAsia="en-US" w:bidi="ar-SA"/>
    </w:rPr>
  </w:style>
  <w:style w:type="paragraph" w:customStyle="1" w:styleId="1222">
    <w:name w:val="正文_4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3">
    <w:name w:val="Normal_2_4"/>
    <w:semiHidden/>
    <w:qFormat/>
    <w:uiPriority w:val="0"/>
    <w:pPr>
      <w:widowControl w:val="0"/>
      <w:jc w:val="both"/>
    </w:pPr>
    <w:rPr>
      <w:rFonts w:ascii="等线" w:hAnsi="等线" w:eastAsia="等线" w:cs="Times New Roman"/>
      <w:lang w:val="en-US" w:eastAsia="en-US" w:bidi="ar-SA"/>
    </w:rPr>
  </w:style>
  <w:style w:type="paragraph" w:customStyle="1" w:styleId="1224">
    <w:name w:val="正文_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5">
    <w:name w:val="Normal_4_27"/>
    <w:semiHidden/>
    <w:qFormat/>
    <w:uiPriority w:val="0"/>
    <w:pPr>
      <w:widowControl w:val="0"/>
      <w:jc w:val="both"/>
    </w:pPr>
    <w:rPr>
      <w:rFonts w:ascii="等线" w:hAnsi="等线" w:eastAsia="等线" w:cs="Times New Roman"/>
      <w:lang w:val="en-US" w:eastAsia="en-US" w:bidi="ar-SA"/>
    </w:rPr>
  </w:style>
  <w:style w:type="paragraph" w:customStyle="1" w:styleId="1226">
    <w:name w:val="Normal_29"/>
    <w:semiHidden/>
    <w:qFormat/>
    <w:uiPriority w:val="0"/>
    <w:rPr>
      <w:rFonts w:ascii="Times New Roman" w:hAnsi="Times New Roman" w:eastAsia="Times New Roman" w:cs="Times New Roman"/>
      <w:sz w:val="24"/>
      <w:szCs w:val="24"/>
      <w:lang w:val="en-US" w:eastAsia="en-US" w:bidi="ar-SA"/>
    </w:rPr>
  </w:style>
  <w:style w:type="paragraph" w:customStyle="1" w:styleId="1227">
    <w:name w:val="Normal_10"/>
    <w:semiHidden/>
    <w:qFormat/>
    <w:uiPriority w:val="0"/>
    <w:rPr>
      <w:rFonts w:ascii="Times New Roman" w:hAnsi="Times New Roman" w:eastAsia="Times New Roman" w:cs="Times New Roman"/>
      <w:sz w:val="24"/>
      <w:szCs w:val="24"/>
      <w:lang w:val="en-US" w:eastAsia="en-US" w:bidi="ar-SA"/>
    </w:rPr>
  </w:style>
  <w:style w:type="paragraph" w:customStyle="1" w:styleId="1228">
    <w:name w:val="Normal_25_0"/>
    <w:semiHidden/>
    <w:qFormat/>
    <w:uiPriority w:val="0"/>
    <w:pPr>
      <w:widowControl w:val="0"/>
      <w:jc w:val="both"/>
    </w:pPr>
    <w:rPr>
      <w:rFonts w:ascii="等线" w:hAnsi="等线" w:eastAsia="等线" w:cs="Times New Roman"/>
      <w:lang w:val="en-US" w:eastAsia="en-US" w:bidi="ar-SA"/>
    </w:rPr>
  </w:style>
  <w:style w:type="paragraph" w:customStyle="1" w:styleId="1229">
    <w:name w:val="正文_5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0">
    <w:name w:val="Normal_17_1"/>
    <w:semiHidden/>
    <w:qFormat/>
    <w:uiPriority w:val="0"/>
    <w:pPr>
      <w:widowControl w:val="0"/>
      <w:jc w:val="both"/>
    </w:pPr>
    <w:rPr>
      <w:rFonts w:ascii="等线" w:hAnsi="等线" w:eastAsia="等线" w:cs="Times New Roman"/>
      <w:lang w:val="en-US" w:eastAsia="en-US" w:bidi="ar-SA"/>
    </w:rPr>
  </w:style>
  <w:style w:type="paragraph" w:customStyle="1" w:styleId="1231">
    <w:name w:val="正文_6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2">
    <w:name w:val="正文_6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3">
    <w:name w:val="Normal_28"/>
    <w:semiHidden/>
    <w:qFormat/>
    <w:uiPriority w:val="0"/>
    <w:rPr>
      <w:rFonts w:ascii="Times New Roman" w:hAnsi="Times New Roman" w:eastAsia="Times New Roman" w:cs="Times New Roman"/>
      <w:sz w:val="24"/>
      <w:szCs w:val="24"/>
      <w:lang w:val="en-US" w:eastAsia="en-US" w:bidi="ar-SA"/>
    </w:rPr>
  </w:style>
  <w:style w:type="paragraph" w:customStyle="1" w:styleId="1234">
    <w:name w:val="正文_3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5">
    <w:name w:val="Normal_17_0"/>
    <w:semiHidden/>
    <w:qFormat/>
    <w:uiPriority w:val="0"/>
    <w:pPr>
      <w:widowControl w:val="0"/>
      <w:jc w:val="both"/>
    </w:pPr>
    <w:rPr>
      <w:rFonts w:ascii="等线" w:hAnsi="等线" w:eastAsia="等线" w:cs="Times New Roman"/>
      <w:lang w:val="en-US" w:eastAsia="en-US" w:bidi="ar-SA"/>
    </w:rPr>
  </w:style>
  <w:style w:type="paragraph" w:customStyle="1" w:styleId="1236">
    <w:name w:val="Normal_18"/>
    <w:semiHidden/>
    <w:qFormat/>
    <w:uiPriority w:val="0"/>
    <w:rPr>
      <w:rFonts w:ascii="Times New Roman" w:hAnsi="Times New Roman" w:eastAsia="Times New Roman" w:cs="Times New Roman"/>
      <w:sz w:val="24"/>
      <w:szCs w:val="24"/>
      <w:lang w:val="en-US" w:eastAsia="en-US" w:bidi="ar-SA"/>
    </w:rPr>
  </w:style>
  <w:style w:type="paragraph" w:customStyle="1" w:styleId="1237">
    <w:name w:val="正文_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8">
    <w:name w:val="正文_2_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9">
    <w:name w:val="正文_2_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0">
    <w:name w:val="正文_9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1">
    <w:name w:val="Normal_11_0"/>
    <w:semiHidden/>
    <w:qFormat/>
    <w:uiPriority w:val="0"/>
    <w:rPr>
      <w:rFonts w:ascii="Times New Roman" w:hAnsi="Times New Roman" w:eastAsia="Times New Roman" w:cs="Times New Roman"/>
      <w:sz w:val="24"/>
      <w:szCs w:val="24"/>
      <w:lang w:val="en-US" w:eastAsia="en-US" w:bidi="ar-SA"/>
    </w:rPr>
  </w:style>
  <w:style w:type="paragraph" w:customStyle="1" w:styleId="1242">
    <w:name w:val="正文_4_1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3">
    <w:name w:val="正文_4_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4">
    <w:name w:val="Normal_41"/>
    <w:semiHidden/>
    <w:qFormat/>
    <w:uiPriority w:val="0"/>
    <w:rPr>
      <w:rFonts w:ascii="Times New Roman" w:hAnsi="Times New Roman" w:eastAsia="Times New Roman" w:cs="Times New Roman"/>
      <w:sz w:val="24"/>
      <w:szCs w:val="24"/>
      <w:lang w:val="en-US" w:eastAsia="en-US" w:bidi="ar-SA"/>
    </w:rPr>
  </w:style>
  <w:style w:type="paragraph" w:customStyle="1" w:styleId="1245">
    <w:name w:val="Normal_8_0"/>
    <w:semiHidden/>
    <w:qFormat/>
    <w:uiPriority w:val="0"/>
    <w:pPr>
      <w:widowControl w:val="0"/>
      <w:jc w:val="both"/>
    </w:pPr>
    <w:rPr>
      <w:rFonts w:ascii="等线" w:hAnsi="等线" w:eastAsia="等线" w:cs="Times New Roman"/>
      <w:lang w:val="en-US" w:eastAsia="en-US" w:bidi="ar-SA"/>
    </w:rPr>
  </w:style>
  <w:style w:type="paragraph" w:customStyle="1" w:styleId="1246">
    <w:name w:val="Normal_23_4"/>
    <w:semiHidden/>
    <w:qFormat/>
    <w:uiPriority w:val="0"/>
    <w:pPr>
      <w:widowControl w:val="0"/>
      <w:jc w:val="both"/>
    </w:pPr>
    <w:rPr>
      <w:rFonts w:ascii="等线" w:hAnsi="等线" w:eastAsia="等线" w:cs="Times New Roman"/>
      <w:lang w:val="en-US" w:eastAsia="en-US" w:bidi="ar-SA"/>
    </w:rPr>
  </w:style>
  <w:style w:type="paragraph" w:customStyle="1" w:styleId="1247">
    <w:name w:val="正文_1_3"/>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8">
    <w:name w:val="正文_4_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9">
    <w:name w:val="正文_2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0">
    <w:name w:val="正文_6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1">
    <w:name w:val="正文_1_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2">
    <w:name w:val="正文_1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3">
    <w:name w:val="正文_95"/>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4">
    <w:name w:val="Normal_4_13"/>
    <w:semiHidden/>
    <w:qFormat/>
    <w:uiPriority w:val="0"/>
    <w:pPr>
      <w:widowControl w:val="0"/>
      <w:jc w:val="both"/>
    </w:pPr>
    <w:rPr>
      <w:rFonts w:ascii="等线" w:hAnsi="等线" w:eastAsia="等线" w:cs="Times New Roman"/>
      <w:lang w:val="en-US" w:eastAsia="en-US" w:bidi="ar-SA"/>
    </w:rPr>
  </w:style>
  <w:style w:type="paragraph" w:customStyle="1" w:styleId="1255">
    <w:name w:val="正文_14"/>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6">
    <w:name w:val="Normal_4_24"/>
    <w:semiHidden/>
    <w:qFormat/>
    <w:uiPriority w:val="0"/>
    <w:pPr>
      <w:widowControl w:val="0"/>
      <w:jc w:val="both"/>
    </w:pPr>
    <w:rPr>
      <w:rFonts w:ascii="等线" w:hAnsi="等线" w:eastAsia="等线" w:cs="Times New Roman"/>
      <w:lang w:val="en-US" w:eastAsia="en-US" w:bidi="ar-SA"/>
    </w:rPr>
  </w:style>
  <w:style w:type="paragraph" w:customStyle="1" w:styleId="1257">
    <w:name w:val="Normal_2_12"/>
    <w:semiHidden/>
    <w:qFormat/>
    <w:uiPriority w:val="0"/>
    <w:pPr>
      <w:widowControl w:val="0"/>
      <w:jc w:val="both"/>
    </w:pPr>
    <w:rPr>
      <w:rFonts w:ascii="等线" w:hAnsi="等线" w:eastAsia="等线" w:cs="Times New Roman"/>
      <w:lang w:val="en-US" w:eastAsia="en-US" w:bidi="ar-SA"/>
    </w:rPr>
  </w:style>
  <w:style w:type="paragraph" w:customStyle="1" w:styleId="1258">
    <w:name w:val="Normal_10_8"/>
    <w:semiHidden/>
    <w:qFormat/>
    <w:uiPriority w:val="0"/>
    <w:pPr>
      <w:widowControl w:val="0"/>
      <w:jc w:val="both"/>
    </w:pPr>
    <w:rPr>
      <w:rFonts w:ascii="等线" w:hAnsi="等线" w:eastAsia="等线" w:cs="Times New Roman"/>
      <w:lang w:val="en-US" w:eastAsia="en-US" w:bidi="ar-SA"/>
    </w:rPr>
  </w:style>
  <w:style w:type="paragraph" w:customStyle="1" w:styleId="1259">
    <w:name w:val="Normal_1_0"/>
    <w:semiHidden/>
    <w:qFormat/>
    <w:uiPriority w:val="0"/>
    <w:rPr>
      <w:rFonts w:ascii="Times New Roman" w:hAnsi="Times New Roman" w:eastAsia="Times New Roman" w:cs="Times New Roman"/>
      <w:sz w:val="24"/>
      <w:szCs w:val="24"/>
      <w:lang w:val="en-US" w:eastAsia="en-US" w:bidi="ar-SA"/>
    </w:rPr>
  </w:style>
  <w:style w:type="paragraph" w:customStyle="1" w:styleId="1260">
    <w:name w:val="Normal_0"/>
    <w:semiHidden/>
    <w:qFormat/>
    <w:uiPriority w:val="0"/>
    <w:pPr>
      <w:widowControl w:val="0"/>
      <w:jc w:val="both"/>
    </w:pPr>
    <w:rPr>
      <w:rFonts w:ascii="Times New Roman" w:hAnsi="Times New Roman" w:eastAsia="宋体" w:cs="Times New Roman"/>
      <w:lang w:val="en-US" w:eastAsia="zh-CN" w:bidi="ar-SA"/>
    </w:rPr>
  </w:style>
  <w:style w:type="paragraph" w:customStyle="1" w:styleId="1261">
    <w:name w:val="正文_8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2">
    <w:name w:val="正文_4_1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3">
    <w:name w:val="Normal_19"/>
    <w:semiHidden/>
    <w:qFormat/>
    <w:uiPriority w:val="0"/>
    <w:pPr>
      <w:widowControl w:val="0"/>
      <w:jc w:val="both"/>
    </w:pPr>
    <w:rPr>
      <w:rFonts w:ascii="等线" w:hAnsi="等线" w:eastAsia="等线" w:cs="Times New Roman"/>
      <w:lang w:val="en-US" w:eastAsia="en-US" w:bidi="ar-SA"/>
    </w:rPr>
  </w:style>
  <w:style w:type="paragraph" w:customStyle="1" w:styleId="1264">
    <w:name w:val="Normal_4"/>
    <w:semiHidden/>
    <w:qFormat/>
    <w:uiPriority w:val="0"/>
    <w:pPr>
      <w:widowControl w:val="0"/>
      <w:jc w:val="both"/>
    </w:pPr>
    <w:rPr>
      <w:rFonts w:ascii="Times New Roman" w:hAnsi="Times New Roman" w:eastAsia="宋体" w:cs="Times New Roman"/>
      <w:lang w:val="en-US" w:eastAsia="zh-CN" w:bidi="ar-SA"/>
    </w:rPr>
  </w:style>
  <w:style w:type="paragraph" w:customStyle="1" w:styleId="1265">
    <w:name w:val="Normal_4_18"/>
    <w:semiHidden/>
    <w:qFormat/>
    <w:uiPriority w:val="0"/>
    <w:pPr>
      <w:widowControl w:val="0"/>
      <w:jc w:val="both"/>
    </w:pPr>
    <w:rPr>
      <w:rFonts w:ascii="等线" w:hAnsi="等线" w:eastAsia="等线" w:cs="Times New Roman"/>
      <w:lang w:val="en-US" w:eastAsia="en-US" w:bidi="ar-SA"/>
    </w:rPr>
  </w:style>
  <w:style w:type="paragraph" w:customStyle="1" w:styleId="1266">
    <w:name w:val="Normal_21"/>
    <w:semiHidden/>
    <w:qFormat/>
    <w:uiPriority w:val="0"/>
    <w:pPr>
      <w:widowControl w:val="0"/>
      <w:jc w:val="both"/>
    </w:pPr>
    <w:rPr>
      <w:rFonts w:ascii="等线" w:hAnsi="等线" w:eastAsia="等线" w:cs="Times New Roman"/>
      <w:lang w:val="en-US" w:eastAsia="en-US" w:bidi="ar-SA"/>
    </w:rPr>
  </w:style>
  <w:style w:type="paragraph" w:customStyle="1" w:styleId="1267">
    <w:name w:val="正文_10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8">
    <w:name w:val="Normal_17"/>
    <w:semiHidden/>
    <w:qFormat/>
    <w:uiPriority w:val="0"/>
    <w:pPr>
      <w:widowControl w:val="0"/>
      <w:jc w:val="both"/>
    </w:pPr>
    <w:rPr>
      <w:rFonts w:ascii="等线" w:hAnsi="等线" w:eastAsia="等线" w:cs="Times New Roman"/>
      <w:lang w:val="en-US" w:eastAsia="en-US" w:bidi="ar-SA"/>
    </w:rPr>
  </w:style>
  <w:style w:type="paragraph" w:customStyle="1" w:styleId="1269">
    <w:name w:val="正文_4_12"/>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0">
    <w:name w:val="正文_3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1">
    <w:name w:val="Preformatted"/>
    <w:basedOn w:val="1"/>
    <w:semiHidden/>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272">
    <w:name w:val="Normal_10_9"/>
    <w:semiHidden/>
    <w:qFormat/>
    <w:uiPriority w:val="0"/>
    <w:pPr>
      <w:widowControl w:val="0"/>
      <w:jc w:val="both"/>
    </w:pPr>
    <w:rPr>
      <w:rFonts w:ascii="等线" w:hAnsi="等线" w:eastAsia="等线" w:cs="Times New Roman"/>
      <w:lang w:val="en-US" w:eastAsia="en-US" w:bidi="ar-SA"/>
    </w:rPr>
  </w:style>
  <w:style w:type="paragraph" w:customStyle="1" w:styleId="1273">
    <w:name w:val="正文_66"/>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4">
    <w:name w:val="正文_3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5">
    <w:name w:val="正文_4_17"/>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6">
    <w:name w:val="Normal_2_15"/>
    <w:semiHidden/>
    <w:qFormat/>
    <w:uiPriority w:val="0"/>
    <w:pPr>
      <w:widowControl w:val="0"/>
      <w:jc w:val="both"/>
    </w:pPr>
    <w:rPr>
      <w:rFonts w:ascii="等线" w:hAnsi="等线" w:eastAsia="等线" w:cs="Times New Roman"/>
      <w:lang w:val="en-US" w:eastAsia="en-US" w:bidi="ar-SA"/>
    </w:rPr>
  </w:style>
  <w:style w:type="paragraph" w:customStyle="1" w:styleId="1277">
    <w:name w:val="Normal_2_2"/>
    <w:semiHidden/>
    <w:qFormat/>
    <w:uiPriority w:val="0"/>
    <w:pPr>
      <w:widowControl w:val="0"/>
      <w:jc w:val="both"/>
    </w:pPr>
    <w:rPr>
      <w:rFonts w:ascii="等线" w:hAnsi="等线" w:eastAsia="等线" w:cs="Times New Roman"/>
      <w:lang w:val="en-US" w:eastAsia="en-US" w:bidi="ar-SA"/>
    </w:rPr>
  </w:style>
  <w:style w:type="paragraph" w:customStyle="1" w:styleId="1278">
    <w:name w:val="Normal_10_7"/>
    <w:semiHidden/>
    <w:qFormat/>
    <w:uiPriority w:val="0"/>
    <w:pPr>
      <w:widowControl w:val="0"/>
      <w:jc w:val="both"/>
    </w:pPr>
    <w:rPr>
      <w:rFonts w:ascii="等线" w:hAnsi="等线" w:eastAsia="等线" w:cs="Times New Roman"/>
      <w:lang w:val="en-US" w:eastAsia="en-US" w:bidi="ar-SA"/>
    </w:rPr>
  </w:style>
  <w:style w:type="paragraph" w:customStyle="1" w:styleId="1279">
    <w:name w:val="正文_89"/>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80">
    <w:name w:val="正文_91"/>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81">
    <w:name w:val="首行缩进"/>
    <w:basedOn w:val="1"/>
    <w:qFormat/>
    <w:uiPriority w:val="0"/>
    <w:pPr>
      <w:ind w:firstLine="720"/>
      <w:jc w:val="left"/>
    </w:pPr>
    <w:rPr>
      <w:sz w:val="24"/>
    </w:rPr>
  </w:style>
  <w:style w:type="character" w:customStyle="1" w:styleId="1282">
    <w:name w:val="font51"/>
    <w:basedOn w:val="92"/>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32216</Words>
  <Characters>33365</Characters>
  <Lines>166</Lines>
  <Paragraphs>46</Paragraphs>
  <TotalTime>60</TotalTime>
  <ScaleCrop>false</ScaleCrop>
  <LinksUpToDate>false</LinksUpToDate>
  <CharactersWithSpaces>35244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2024-10-08T10:17:00Z</dcterms:created>
  <dc:creator>admin</dc:creator>
  <cp:lastModifiedBy>姣</cp:lastModifiedBy>
  <cp:lastPrinted>2024-05-30T01:29:00Z</cp:lastPrinted>
  <dcterms:modified xsi:type="dcterms:W3CDTF">2026-02-03T03:42:31Z</dcterms:modified>
  <dc:title>附件十一</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E440337DB2F843A3AF300F905AF002DB</vt:lpwstr>
  </property>
  <property fmtid="{D5CDD505-2E9C-101B-9397-08002B2CF9AE}" pid="4" name="KSOTemplateDocerSaveRecord">
    <vt:lpwstr>eyJoZGlkIjoiNjM3MGE1MDFmNWEyN2UxNTFhMjE1Yzc4MjY0YzhmZTgiLCJ1c2VySWQiOiI1MTU0MTg5NzcifQ==</vt:lpwstr>
  </property>
</Properties>
</file>