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04" w:rsidRDefault="00985904"/>
    <w:p w:rsidR="008C04D5" w:rsidRDefault="008C04D5" w:rsidP="008C04D5">
      <w:pPr>
        <w:jc w:val="center"/>
        <w:rPr>
          <w:b/>
          <w:bCs/>
          <w:sz w:val="36"/>
          <w:szCs w:val="36"/>
          <w:u w:val="single"/>
        </w:rPr>
      </w:pPr>
      <w:r w:rsidRPr="008C04D5">
        <w:rPr>
          <w:rFonts w:hint="eastAsia"/>
          <w:b/>
          <w:bCs/>
          <w:sz w:val="36"/>
          <w:szCs w:val="36"/>
          <w:u w:val="single"/>
        </w:rPr>
        <w:t>广西工商技师学院校园有害生物防治工程报价表</w:t>
      </w:r>
    </w:p>
    <w:tbl>
      <w:tblPr>
        <w:tblStyle w:val="a4"/>
        <w:tblpPr w:leftFromText="180" w:rightFromText="180" w:vertAnchor="page" w:horzAnchor="page" w:tblpX="1446" w:tblpY="2915"/>
        <w:tblOverlap w:val="never"/>
        <w:tblW w:w="132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2"/>
        <w:gridCol w:w="892"/>
        <w:gridCol w:w="1244"/>
        <w:gridCol w:w="5843"/>
        <w:gridCol w:w="1589"/>
        <w:gridCol w:w="687"/>
        <w:gridCol w:w="1094"/>
        <w:gridCol w:w="852"/>
      </w:tblGrid>
      <w:tr w:rsidR="008C04D5" w:rsidTr="008759CD">
        <w:trPr>
          <w:trHeight w:val="90"/>
        </w:trPr>
        <w:tc>
          <w:tcPr>
            <w:tcW w:w="1092" w:type="dxa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服务项目</w:t>
            </w:r>
          </w:p>
        </w:tc>
        <w:tc>
          <w:tcPr>
            <w:tcW w:w="892" w:type="dxa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范围</w:t>
            </w:r>
          </w:p>
        </w:tc>
        <w:tc>
          <w:tcPr>
            <w:tcW w:w="1244" w:type="dxa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防治标准</w:t>
            </w:r>
          </w:p>
        </w:tc>
        <w:tc>
          <w:tcPr>
            <w:tcW w:w="5843" w:type="dxa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工作内容</w:t>
            </w:r>
          </w:p>
        </w:tc>
        <w:tc>
          <w:tcPr>
            <w:tcW w:w="2276" w:type="dxa"/>
            <w:gridSpan w:val="2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使用药物</w:t>
            </w:r>
          </w:p>
        </w:tc>
        <w:tc>
          <w:tcPr>
            <w:tcW w:w="1094" w:type="dxa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服务次数</w:t>
            </w:r>
          </w:p>
        </w:tc>
        <w:tc>
          <w:tcPr>
            <w:tcW w:w="852" w:type="dxa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8C04D5" w:rsidTr="008759CD">
        <w:trPr>
          <w:trHeight w:val="1317"/>
        </w:trPr>
        <w:tc>
          <w:tcPr>
            <w:tcW w:w="1092" w:type="dxa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灭鼠</w:t>
            </w:r>
          </w:p>
        </w:tc>
        <w:tc>
          <w:tcPr>
            <w:tcW w:w="892" w:type="dxa"/>
            <w:vMerge w:val="restart"/>
            <w:vAlign w:val="center"/>
          </w:tcPr>
          <w:p w:rsidR="008C04D5" w:rsidRDefault="008C04D5" w:rsidP="008759CD">
            <w:pPr>
              <w:pStyle w:val="a3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广西工商技师学院校园（含本部、高新区校区）所属全部范围</w:t>
            </w:r>
            <w:r>
              <w:rPr>
                <w:rFonts w:hint="eastAsia"/>
                <w:sz w:val="21"/>
                <w:szCs w:val="21"/>
                <w:lang w:val="en-US"/>
              </w:rPr>
              <w:t>。</w:t>
            </w:r>
          </w:p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</w:p>
        </w:tc>
        <w:tc>
          <w:tcPr>
            <w:tcW w:w="1244" w:type="dxa"/>
            <w:vMerge w:val="restart"/>
            <w:vAlign w:val="center"/>
          </w:tcPr>
          <w:p w:rsidR="008C04D5" w:rsidRDefault="008C04D5" w:rsidP="008759CD">
            <w:pPr>
              <w:pStyle w:val="a3"/>
              <w:ind w:firstLineChars="0" w:firstLine="0"/>
              <w:rPr>
                <w:rFonts w:ascii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  <w:lang w:val="en-US"/>
              </w:rPr>
              <w:t>控制“四害”密度在国家病媒生物密度控制水平标准内。</w:t>
            </w:r>
          </w:p>
        </w:tc>
        <w:tc>
          <w:tcPr>
            <w:tcW w:w="5843" w:type="dxa"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了解所需灭鼠范围，确定灭鼠前的鼠密度，有鼠活动的场所，使用</w:t>
            </w:r>
            <w:proofErr w:type="gramStart"/>
            <w:r>
              <w:rPr>
                <w:rFonts w:hint="eastAsia"/>
                <w:sz w:val="21"/>
                <w:szCs w:val="21"/>
              </w:rPr>
              <w:t>溴鼠灵饵</w:t>
            </w:r>
            <w:proofErr w:type="gramEnd"/>
            <w:r>
              <w:rPr>
                <w:rFonts w:hint="eastAsia"/>
                <w:sz w:val="21"/>
                <w:szCs w:val="21"/>
              </w:rPr>
              <w:t>剂进行诱杀，</w:t>
            </w:r>
            <w:r>
              <w:rPr>
                <w:rFonts w:hint="eastAsia"/>
                <w:sz w:val="21"/>
                <w:szCs w:val="21"/>
                <w:lang w:val="en-US"/>
              </w:rPr>
              <w:t>定期检查毒饵被摄食情况，发现死鼠，认真清理，同时对鼠洞进行填埋堵塞，在重点场所增设防鼠设施，并建议客户对鼠粪、鼠尿迹进行清扫。</w:t>
            </w:r>
          </w:p>
        </w:tc>
        <w:tc>
          <w:tcPr>
            <w:tcW w:w="1589" w:type="dxa"/>
            <w:vMerge w:val="restart"/>
            <w:vAlign w:val="center"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国家规定须持有“三证”药物，严禁使用国家禁用的急性剧毒鼠药或国家明文禁用的其他药物。</w:t>
            </w:r>
          </w:p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vMerge w:val="restart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每月施工不少于</w:t>
            </w:r>
            <w:r>
              <w:rPr>
                <w:rFonts w:hint="eastAsia"/>
                <w:sz w:val="21"/>
                <w:szCs w:val="21"/>
                <w:lang w:val="en-US"/>
              </w:rPr>
              <w:t>1</w:t>
            </w:r>
            <w:r>
              <w:rPr>
                <w:rFonts w:hint="eastAsia"/>
                <w:sz w:val="21"/>
                <w:szCs w:val="21"/>
                <w:lang w:val="en-US"/>
              </w:rPr>
              <w:t>次。</w:t>
            </w:r>
          </w:p>
          <w:p w:rsidR="008C04D5" w:rsidRDefault="008C04D5" w:rsidP="008759CD">
            <w:pPr>
              <w:pStyle w:val="a3"/>
              <w:ind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（如遇特殊情况增加施工次数。）</w:t>
            </w:r>
          </w:p>
          <w:p w:rsidR="008C04D5" w:rsidRDefault="008C04D5" w:rsidP="008759CD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包工包料，随叫随到</w:t>
            </w:r>
          </w:p>
        </w:tc>
      </w:tr>
      <w:tr w:rsidR="008C04D5" w:rsidTr="008759CD">
        <w:trPr>
          <w:trHeight w:val="785"/>
        </w:trPr>
        <w:tc>
          <w:tcPr>
            <w:tcW w:w="1092" w:type="dxa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灭蚊</w:t>
            </w:r>
          </w:p>
        </w:tc>
        <w:tc>
          <w:tcPr>
            <w:tcW w:w="892" w:type="dxa"/>
            <w:vMerge/>
          </w:tcPr>
          <w:p w:rsidR="008C04D5" w:rsidRDefault="008C04D5" w:rsidP="008759CD">
            <w:pPr>
              <w:pStyle w:val="a3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</w:tcPr>
          <w:p w:rsidR="008C04D5" w:rsidRDefault="008C04D5" w:rsidP="008759CD">
            <w:pPr>
              <w:pStyle w:val="a3"/>
              <w:ind w:firstLineChars="0" w:firstLine="0"/>
              <w:rPr>
                <w:sz w:val="21"/>
                <w:szCs w:val="21"/>
                <w:lang w:val="en-US"/>
              </w:rPr>
            </w:pPr>
          </w:p>
        </w:tc>
        <w:tc>
          <w:tcPr>
            <w:tcW w:w="5843" w:type="dxa"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重点处理蚊、蝇孳生地，集中消灭蚊、蝇幼虫，控制和消除蚊虫孳生条件，消灭幼虫和成蚊。定期对学院内外所属范围进行喷洒药物等防蚊灭蚊。</w:t>
            </w:r>
          </w:p>
        </w:tc>
        <w:tc>
          <w:tcPr>
            <w:tcW w:w="1589" w:type="dxa"/>
            <w:vMerge/>
            <w:vAlign w:val="center"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vMerge/>
          </w:tcPr>
          <w:p w:rsidR="008C04D5" w:rsidRDefault="008C04D5" w:rsidP="008759CD">
            <w:pPr>
              <w:pStyle w:val="a3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52" w:type="dxa"/>
            <w:vMerge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</w:p>
        </w:tc>
      </w:tr>
      <w:tr w:rsidR="008C04D5" w:rsidTr="008759CD">
        <w:trPr>
          <w:trHeight w:val="792"/>
        </w:trPr>
        <w:tc>
          <w:tcPr>
            <w:tcW w:w="1092" w:type="dxa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灭蝇</w:t>
            </w:r>
          </w:p>
        </w:tc>
        <w:tc>
          <w:tcPr>
            <w:tcW w:w="892" w:type="dxa"/>
            <w:vMerge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</w:tcPr>
          <w:p w:rsidR="008C04D5" w:rsidRDefault="008C04D5" w:rsidP="008759CD">
            <w:pPr>
              <w:pStyle w:val="a3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5843" w:type="dxa"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重点处理蚊、蝇孳生地，集中消灭蚊、蝇幼虫，控制和消除蚊虫孳生条件，消灭幼虫和成蝇。定期对学院内外所属范围进行诱捕或喷洒药物等防蝇灭蝇。</w:t>
            </w:r>
          </w:p>
        </w:tc>
        <w:tc>
          <w:tcPr>
            <w:tcW w:w="1589" w:type="dxa"/>
            <w:vMerge/>
            <w:vAlign w:val="center"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vMerge/>
          </w:tcPr>
          <w:p w:rsidR="008C04D5" w:rsidRDefault="008C04D5" w:rsidP="008759CD">
            <w:pPr>
              <w:pStyle w:val="a3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52" w:type="dxa"/>
            <w:vMerge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</w:p>
        </w:tc>
      </w:tr>
      <w:tr w:rsidR="008C04D5" w:rsidTr="008759CD">
        <w:tc>
          <w:tcPr>
            <w:tcW w:w="1092" w:type="dxa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灭</w:t>
            </w:r>
            <w:proofErr w:type="gramStart"/>
            <w:r>
              <w:rPr>
                <w:rFonts w:hint="eastAsia"/>
                <w:b/>
                <w:bCs/>
                <w:sz w:val="21"/>
                <w:szCs w:val="21"/>
              </w:rPr>
              <w:t>蟑</w:t>
            </w:r>
            <w:proofErr w:type="gramEnd"/>
          </w:p>
        </w:tc>
        <w:tc>
          <w:tcPr>
            <w:tcW w:w="892" w:type="dxa"/>
            <w:vMerge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</w:p>
        </w:tc>
        <w:tc>
          <w:tcPr>
            <w:tcW w:w="1244" w:type="dxa"/>
            <w:vMerge/>
          </w:tcPr>
          <w:p w:rsidR="008C04D5" w:rsidRDefault="008C04D5" w:rsidP="008759CD">
            <w:pPr>
              <w:pStyle w:val="a3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5843" w:type="dxa"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重点对下水道、污水排水渠、垃圾堆放处等蟑螂孳生地用喷雾器具施药；定期对学院内外所属范围放置毒饵、粘捕或喷洒药物等方法防</w:t>
            </w:r>
            <w:proofErr w:type="gramStart"/>
            <w:r>
              <w:rPr>
                <w:rFonts w:hint="eastAsia"/>
                <w:sz w:val="21"/>
                <w:szCs w:val="21"/>
              </w:rPr>
              <w:t>蟑</w:t>
            </w:r>
            <w:proofErr w:type="gramEnd"/>
            <w:r>
              <w:rPr>
                <w:rFonts w:hint="eastAsia"/>
                <w:sz w:val="21"/>
                <w:szCs w:val="21"/>
              </w:rPr>
              <w:t>灭</w:t>
            </w:r>
            <w:proofErr w:type="gramStart"/>
            <w:r>
              <w:rPr>
                <w:rFonts w:hint="eastAsia"/>
                <w:sz w:val="21"/>
                <w:szCs w:val="21"/>
              </w:rPr>
              <w:t>蟑</w:t>
            </w:r>
            <w:proofErr w:type="gramEnd"/>
            <w:r>
              <w:rPr>
                <w:rFonts w:hint="eastAsia"/>
                <w:sz w:val="21"/>
                <w:szCs w:val="21"/>
              </w:rPr>
              <w:t>，清除卵鞘，杀灭蟑螂。</w:t>
            </w:r>
          </w:p>
        </w:tc>
        <w:tc>
          <w:tcPr>
            <w:tcW w:w="1589" w:type="dxa"/>
            <w:vMerge/>
            <w:vAlign w:val="center"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vMerge/>
          </w:tcPr>
          <w:p w:rsidR="008C04D5" w:rsidRDefault="008C04D5" w:rsidP="008759CD">
            <w:pPr>
              <w:pStyle w:val="a3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52" w:type="dxa"/>
            <w:vMerge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</w:p>
        </w:tc>
      </w:tr>
      <w:tr w:rsidR="008C04D5" w:rsidTr="008759CD">
        <w:trPr>
          <w:trHeight w:val="502"/>
        </w:trPr>
        <w:tc>
          <w:tcPr>
            <w:tcW w:w="1092" w:type="dxa"/>
            <w:vAlign w:val="center"/>
          </w:tcPr>
          <w:p w:rsidR="008C04D5" w:rsidRDefault="008C04D5" w:rsidP="008759CD">
            <w:pPr>
              <w:pStyle w:val="a3"/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ascii="宋体" w:hAnsi="宋体" w:cs="Tahoma" w:hint="eastAsia"/>
                <w:b/>
                <w:bCs/>
                <w:sz w:val="21"/>
                <w:szCs w:val="21"/>
              </w:rPr>
              <w:t>红火蚁</w:t>
            </w:r>
          </w:p>
        </w:tc>
        <w:tc>
          <w:tcPr>
            <w:tcW w:w="892" w:type="dxa"/>
            <w:vMerge/>
            <w:vAlign w:val="center"/>
          </w:tcPr>
          <w:p w:rsidR="008C04D5" w:rsidRDefault="008C04D5" w:rsidP="008759CD">
            <w:pPr>
              <w:pStyle w:val="a3"/>
              <w:ind w:firstLineChars="0" w:firstLine="0"/>
              <w:rPr>
                <w:rFonts w:ascii="宋体" w:hAnsi="宋体" w:cs="Tahoma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vMerge/>
          </w:tcPr>
          <w:p w:rsidR="008C04D5" w:rsidRDefault="008C04D5" w:rsidP="008759CD">
            <w:pPr>
              <w:pStyle w:val="a3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5843" w:type="dxa"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对校区内出现的红火</w:t>
            </w:r>
            <w:proofErr w:type="gramStart"/>
            <w:r>
              <w:rPr>
                <w:rFonts w:hint="eastAsia"/>
                <w:sz w:val="21"/>
                <w:szCs w:val="21"/>
                <w:lang w:val="en-US"/>
              </w:rPr>
              <w:t>蚁</w:t>
            </w:r>
            <w:proofErr w:type="gramEnd"/>
            <w:r>
              <w:rPr>
                <w:rFonts w:hint="eastAsia"/>
                <w:sz w:val="21"/>
                <w:szCs w:val="21"/>
                <w:lang w:val="en-US"/>
              </w:rPr>
              <w:t>进行现场投饵灭杀，快速灭杀活体蚁群，避免蚁群影响师生们学习、生活。</w:t>
            </w:r>
          </w:p>
        </w:tc>
        <w:tc>
          <w:tcPr>
            <w:tcW w:w="1589" w:type="dxa"/>
            <w:vMerge/>
            <w:vAlign w:val="center"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2"/>
            <w:vMerge/>
          </w:tcPr>
          <w:p w:rsidR="008C04D5" w:rsidRDefault="008C04D5" w:rsidP="008759CD">
            <w:pPr>
              <w:pStyle w:val="a3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852" w:type="dxa"/>
            <w:vMerge/>
          </w:tcPr>
          <w:p w:rsidR="008C04D5" w:rsidRDefault="008C04D5" w:rsidP="008759CD">
            <w:pPr>
              <w:pStyle w:val="a3"/>
              <w:ind w:firstLine="420"/>
              <w:rPr>
                <w:sz w:val="21"/>
                <w:szCs w:val="21"/>
              </w:rPr>
            </w:pPr>
          </w:p>
        </w:tc>
      </w:tr>
      <w:tr w:rsidR="008C04D5" w:rsidTr="00BF0528">
        <w:trPr>
          <w:trHeight w:val="405"/>
        </w:trPr>
        <w:tc>
          <w:tcPr>
            <w:tcW w:w="13293" w:type="dxa"/>
            <w:gridSpan w:val="8"/>
            <w:vAlign w:val="center"/>
          </w:tcPr>
          <w:p w:rsidR="008C04D5" w:rsidRDefault="008C04D5" w:rsidP="008759CD">
            <w:pPr>
              <w:pStyle w:val="a3"/>
              <w:ind w:firstLineChars="0" w:firstLine="0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服务期：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  <w:lang w:val="en-US"/>
              </w:rPr>
              <w:t>一年（12个月）      服务费用合计：（含增值税普通发票）</w:t>
            </w:r>
          </w:p>
        </w:tc>
      </w:tr>
    </w:tbl>
    <w:p w:rsidR="008C04D5" w:rsidRPr="008C04D5" w:rsidRDefault="008C04D5" w:rsidP="008C04D5">
      <w:pPr>
        <w:jc w:val="center"/>
        <w:rPr>
          <w:sz w:val="36"/>
          <w:szCs w:val="36"/>
        </w:rPr>
      </w:pPr>
      <w:bookmarkStart w:id="0" w:name="_GoBack"/>
      <w:bookmarkEnd w:id="0"/>
    </w:p>
    <w:sectPr w:rsidR="008C04D5" w:rsidRPr="008C04D5" w:rsidSect="008C04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E33" w:rsidRDefault="00B73E33" w:rsidP="005361E9">
      <w:r>
        <w:separator/>
      </w:r>
    </w:p>
  </w:endnote>
  <w:endnote w:type="continuationSeparator" w:id="0">
    <w:p w:rsidR="00B73E33" w:rsidRDefault="00B73E33" w:rsidP="0053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E33" w:rsidRDefault="00B73E33" w:rsidP="005361E9">
      <w:r>
        <w:separator/>
      </w:r>
    </w:p>
  </w:footnote>
  <w:footnote w:type="continuationSeparator" w:id="0">
    <w:p w:rsidR="00B73E33" w:rsidRDefault="00B73E33" w:rsidP="00536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D5"/>
    <w:rsid w:val="005361E9"/>
    <w:rsid w:val="008C04D5"/>
    <w:rsid w:val="00985904"/>
    <w:rsid w:val="00B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首行缩进"/>
    <w:uiPriority w:val="99"/>
    <w:qFormat/>
    <w:rsid w:val="008C04D5"/>
    <w:pPr>
      <w:widowControl w:val="0"/>
      <w:ind w:firstLineChars="200" w:firstLine="480"/>
      <w:jc w:val="both"/>
    </w:pPr>
    <w:rPr>
      <w:rFonts w:ascii="Calibri" w:eastAsia="宋体" w:hAnsi="Calibri" w:cs="Times New Roman"/>
      <w:lang w:val="zh-CN"/>
    </w:rPr>
  </w:style>
  <w:style w:type="table" w:styleId="a4">
    <w:name w:val="Table Grid"/>
    <w:basedOn w:val="a1"/>
    <w:qFormat/>
    <w:rsid w:val="008C04D5"/>
    <w:pPr>
      <w:widowControl w:val="0"/>
      <w:jc w:val="both"/>
    </w:pPr>
    <w:rPr>
      <w:rFonts w:ascii="Calibri" w:eastAsia="微软雅黑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36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61E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6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61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首行缩进"/>
    <w:uiPriority w:val="99"/>
    <w:qFormat/>
    <w:rsid w:val="008C04D5"/>
    <w:pPr>
      <w:widowControl w:val="0"/>
      <w:ind w:firstLineChars="200" w:firstLine="480"/>
      <w:jc w:val="both"/>
    </w:pPr>
    <w:rPr>
      <w:rFonts w:ascii="Calibri" w:eastAsia="宋体" w:hAnsi="Calibri" w:cs="Times New Roman"/>
      <w:lang w:val="zh-CN"/>
    </w:rPr>
  </w:style>
  <w:style w:type="table" w:styleId="a4">
    <w:name w:val="Table Grid"/>
    <w:basedOn w:val="a1"/>
    <w:qFormat/>
    <w:rsid w:val="008C04D5"/>
    <w:pPr>
      <w:widowControl w:val="0"/>
      <w:jc w:val="both"/>
    </w:pPr>
    <w:rPr>
      <w:rFonts w:ascii="Calibri" w:eastAsia="微软雅黑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36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61E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6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61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2022-03-29T03:01:00Z</dcterms:created>
  <dcterms:modified xsi:type="dcterms:W3CDTF">2022-03-29T07:23:00Z</dcterms:modified>
</cp:coreProperties>
</file>