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34D" w:rsidRDefault="00F402F7">
      <w:pPr>
        <w:jc w:val="left"/>
        <w:rPr>
          <w:rFonts w:ascii="仿宋_GB2312" w:cs="宋体"/>
          <w:b/>
          <w:bCs/>
          <w:sz w:val="36"/>
          <w:szCs w:val="36"/>
        </w:rPr>
      </w:pPr>
      <w:r>
        <w:rPr>
          <w:rFonts w:cs="宋体" w:hint="eastAsia"/>
          <w:b/>
          <w:bCs/>
          <w:sz w:val="24"/>
          <w:szCs w:val="28"/>
        </w:rPr>
        <w:t>附件：</w:t>
      </w:r>
      <w:r>
        <w:rPr>
          <w:rFonts w:cs="宋体"/>
          <w:b/>
          <w:bCs/>
          <w:sz w:val="24"/>
          <w:szCs w:val="28"/>
        </w:rPr>
        <w:t xml:space="preserve">                     </w:t>
      </w:r>
      <w:r>
        <w:rPr>
          <w:rFonts w:cs="宋体"/>
          <w:b/>
          <w:bCs/>
          <w:sz w:val="28"/>
          <w:szCs w:val="28"/>
        </w:rPr>
        <w:t xml:space="preserve"> </w:t>
      </w:r>
      <w:r>
        <w:rPr>
          <w:rFonts w:ascii="仿宋_GB2312" w:cs="宋体" w:hint="eastAsia"/>
          <w:b/>
          <w:bCs/>
          <w:sz w:val="30"/>
          <w:szCs w:val="30"/>
        </w:rPr>
        <w:t xml:space="preserve"> </w:t>
      </w:r>
      <w:r>
        <w:rPr>
          <w:rFonts w:ascii="仿宋_GB2312" w:cs="宋体" w:hint="eastAsia"/>
          <w:b/>
          <w:bCs/>
          <w:sz w:val="36"/>
          <w:szCs w:val="36"/>
        </w:rPr>
        <w:t>报价表</w:t>
      </w:r>
    </w:p>
    <w:p w:rsidR="00AE334D" w:rsidRDefault="00AE334D">
      <w:pPr>
        <w:jc w:val="left"/>
        <w:rPr>
          <w:rFonts w:cs="宋体"/>
          <w:b/>
          <w:bCs/>
          <w:sz w:val="36"/>
          <w:szCs w:val="28"/>
        </w:rPr>
      </w:pPr>
    </w:p>
    <w:p w:rsidR="00AE334D" w:rsidRDefault="00F402F7">
      <w:pPr>
        <w:rPr>
          <w:rFonts w:ascii="仿宋_GB2312"/>
          <w:sz w:val="24"/>
          <w:u w:val="single"/>
        </w:rPr>
      </w:pPr>
      <w:r>
        <w:rPr>
          <w:rFonts w:ascii="仿宋_GB2312" w:hAnsi="宋体" w:hint="eastAsia"/>
          <w:sz w:val="24"/>
        </w:rPr>
        <w:t xml:space="preserve">采购项目名称:广西工商技师学院 </w:t>
      </w:r>
      <w:r>
        <w:rPr>
          <w:rFonts w:ascii="仿宋_GB2312" w:hAnsi="宋体" w:hint="eastAsia"/>
          <w:sz w:val="24"/>
          <w:u w:val="single"/>
        </w:rPr>
        <w:t>校本部2022年自治区级高技能人才培训基地内涵建设</w:t>
      </w:r>
      <w:r>
        <w:rPr>
          <w:rFonts w:ascii="仿宋_GB2312" w:hAnsi="宋体" w:hint="eastAsia"/>
          <w:sz w:val="24"/>
        </w:rPr>
        <w:t>项目采购</w:t>
      </w:r>
    </w:p>
    <w:p w:rsidR="00AE334D" w:rsidRDefault="00F402F7">
      <w:pPr>
        <w:spacing w:line="480" w:lineRule="exact"/>
        <w:rPr>
          <w:rFonts w:ascii="仿宋_GB2312" w:hAnsi="宋体"/>
          <w:kern w:val="0"/>
          <w:sz w:val="24"/>
        </w:rPr>
      </w:pPr>
      <w:r>
        <w:rPr>
          <w:rFonts w:ascii="仿宋_GB2312" w:hAnsi="宋体" w:hint="eastAsia"/>
          <w:kern w:val="0"/>
          <w:sz w:val="20"/>
          <w:szCs w:val="20"/>
        </w:rPr>
        <w:t xml:space="preserve">                    </w:t>
      </w:r>
      <w:r>
        <w:rPr>
          <w:rFonts w:ascii="仿宋_GB2312" w:hAnsi="宋体" w:hint="eastAsia"/>
          <w:kern w:val="0"/>
          <w:sz w:val="24"/>
        </w:rPr>
        <w:t>（项目预算总金额：</w:t>
      </w:r>
      <w:r>
        <w:rPr>
          <w:rFonts w:ascii="仿宋_GB2312" w:hAnsi="宋体"/>
          <w:kern w:val="0"/>
          <w:sz w:val="24"/>
        </w:rPr>
        <w:t>300000</w:t>
      </w:r>
      <w:r>
        <w:rPr>
          <w:rFonts w:ascii="仿宋_GB2312" w:hAnsi="宋体" w:hint="eastAsia"/>
          <w:kern w:val="0"/>
          <w:sz w:val="24"/>
        </w:rPr>
        <w:t>元）</w:t>
      </w:r>
    </w:p>
    <w:p w:rsidR="0056633B" w:rsidRDefault="0056633B" w:rsidP="0056633B">
      <w:pPr>
        <w:spacing w:line="480" w:lineRule="exact"/>
        <w:ind w:firstLineChars="50" w:firstLine="120"/>
        <w:jc w:val="right"/>
        <w:rPr>
          <w:rFonts w:ascii="仿宋_GB2312" w:hint="eastAsia"/>
          <w:sz w:val="24"/>
          <w:u w:val="single"/>
        </w:rPr>
      </w:pPr>
      <w:r>
        <w:rPr>
          <w:rFonts w:ascii="仿宋_GB2312" w:hAnsi="宋体" w:cs="宋体" w:hint="eastAsia"/>
          <w:kern w:val="0"/>
          <w:sz w:val="24"/>
        </w:rPr>
        <w:t>单位：元</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308"/>
        <w:gridCol w:w="5091"/>
        <w:gridCol w:w="719"/>
        <w:gridCol w:w="719"/>
        <w:gridCol w:w="709"/>
        <w:gridCol w:w="719"/>
        <w:gridCol w:w="782"/>
      </w:tblGrid>
      <w:tr w:rsidR="00AE334D" w:rsidTr="0056633B">
        <w:trPr>
          <w:trHeight w:val="329"/>
          <w:tblHeader/>
          <w:jc w:val="center"/>
        </w:trPr>
        <w:tc>
          <w:tcPr>
            <w:tcW w:w="658"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序号</w:t>
            </w:r>
          </w:p>
        </w:tc>
        <w:tc>
          <w:tcPr>
            <w:tcW w:w="1308"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产品名称</w:t>
            </w:r>
          </w:p>
        </w:tc>
        <w:tc>
          <w:tcPr>
            <w:tcW w:w="5091"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规格、型号、</w:t>
            </w:r>
            <w:r>
              <w:rPr>
                <w:rFonts w:ascii="仿宋_GB2312" w:hAnsi="宋体" w:cs="宋体"/>
                <w:kern w:val="0"/>
                <w:sz w:val="22"/>
                <w:szCs w:val="22"/>
              </w:rPr>
              <w:t>材质</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单位</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数量</w:t>
            </w:r>
          </w:p>
        </w:tc>
        <w:tc>
          <w:tcPr>
            <w:tcW w:w="709"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单价</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金额</w:t>
            </w:r>
          </w:p>
        </w:tc>
        <w:tc>
          <w:tcPr>
            <w:tcW w:w="782"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备注</w:t>
            </w:r>
          </w:p>
        </w:tc>
      </w:tr>
      <w:tr w:rsidR="00AE334D" w:rsidTr="0056633B">
        <w:trPr>
          <w:trHeight w:val="809"/>
          <w:jc w:val="center"/>
        </w:trPr>
        <w:tc>
          <w:tcPr>
            <w:tcW w:w="658" w:type="dxa"/>
            <w:vAlign w:val="center"/>
          </w:tcPr>
          <w:p w:rsidR="00AE334D" w:rsidRDefault="00F402F7">
            <w:pPr>
              <w:widowControl/>
              <w:jc w:val="center"/>
              <w:rPr>
                <w:rFonts w:ascii="仿宋_GB2312" w:hAnsi="宋体" w:cs="宋体"/>
                <w:kern w:val="0"/>
                <w:szCs w:val="32"/>
              </w:rPr>
            </w:pPr>
            <w:r>
              <w:rPr>
                <w:rFonts w:ascii="仿宋_GB2312" w:hAnsi="宋体" w:cs="宋体" w:hint="eastAsia"/>
                <w:kern w:val="0"/>
                <w:sz w:val="24"/>
                <w:szCs w:val="32"/>
              </w:rPr>
              <w:t>1</w:t>
            </w:r>
          </w:p>
        </w:tc>
        <w:tc>
          <w:tcPr>
            <w:tcW w:w="1308" w:type="dxa"/>
            <w:vAlign w:val="center"/>
          </w:tcPr>
          <w:p w:rsidR="00AE334D" w:rsidRDefault="00F402F7">
            <w:pPr>
              <w:widowControl/>
              <w:jc w:val="center"/>
              <w:rPr>
                <w:rFonts w:ascii="仿宋_GB2312" w:hAnsi="宋体" w:cs="宋体"/>
                <w:kern w:val="0"/>
                <w:sz w:val="22"/>
                <w:szCs w:val="22"/>
              </w:rPr>
            </w:pPr>
            <w:r>
              <w:rPr>
                <w:rFonts w:ascii="仿宋" w:eastAsia="仿宋" w:hAnsi="仿宋" w:cs="宋体" w:hint="eastAsia"/>
                <w:color w:val="000000"/>
                <w:kern w:val="0"/>
                <w:sz w:val="24"/>
              </w:rPr>
              <w:t>创新人才培训模式</w:t>
            </w:r>
          </w:p>
        </w:tc>
        <w:tc>
          <w:tcPr>
            <w:tcW w:w="5091" w:type="dxa"/>
            <w:vAlign w:val="center"/>
          </w:tcPr>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一、服务内容</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内涵建设必须以习近平新时代中国特色社会主义思想为指导，以梧州地区经济建设对高技能人才的需求为导向，坚持工学结合的人才培训模式，优化培养层次结构，以对接产业为切入点，强化人才培养特色，适应区域产业需求，明晰人才培养目标，紧贴产业转型升级，优化产业结构布局，强化学生综合技能培养，</w:t>
            </w:r>
            <w:proofErr w:type="gramStart"/>
            <w:r>
              <w:rPr>
                <w:rFonts w:ascii="仿宋" w:eastAsia="仿宋" w:hAnsi="仿宋" w:hint="eastAsia"/>
                <w:color w:val="000000"/>
                <w:sz w:val="22"/>
                <w:szCs w:val="22"/>
              </w:rPr>
              <w:t>以下指</w:t>
            </w:r>
            <w:proofErr w:type="gramEnd"/>
            <w:r>
              <w:rPr>
                <w:rFonts w:ascii="仿宋" w:eastAsia="仿宋" w:hAnsi="仿宋" w:hint="eastAsia"/>
                <w:color w:val="000000"/>
                <w:sz w:val="22"/>
                <w:szCs w:val="22"/>
              </w:rPr>
              <w:t>的建设专业为工业机器人应用与维护、数控加工、模具制造3个专业。</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1.完成专业建设与教学指导委员会的组建，并提供专业建设与教学指导委员会会议章程、制度1套。</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2.设计调研问卷，协助学校通过抽样问卷、实地走访、毕业生调研等形式，开展人才需求调研工作，并提交调研汇报会会议记录3套。</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3.提供3个专业高技能人才培养调研报告各1份。</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4.完成人才培训模式改革小组的组建，3个专业各提交人才培训模式改革方案1份、人才培训模式实施方案各1份。</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5.召开人才培训模式改革研讨会议，共同完成人才培训方案编写，并提供人才培训方案专家培训会议记录各1套、人才培训方案专家论证会议记录各1套。</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6.形成各专业高技能人才培养方案各1份。</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▲7.所聘请的指导专家应包含工业机器人类、数控加工、模具制造类专业的国家级技能大师、省级技能大师或国务院政府津贴享受者。</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▲二、服务成果</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1.建设专业人才培训模式改革工作方案各1份。</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2.建设专业高技能人才岗位技能（能力）调研分析报告各1份。</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3.建设专业高技能人才岗位职业能力分析表各1套。</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4.建设专业人才培养方案（试行版）各1份。</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lastRenderedPageBreak/>
              <w:t>5.建设专业人才培养方案（修订版）各1份。</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6.建设专业人才培养方案审定会材料各1份。</w:t>
            </w:r>
          </w:p>
          <w:p w:rsidR="00AE334D" w:rsidRDefault="00F402F7">
            <w:pPr>
              <w:widowControl/>
              <w:rPr>
                <w:rFonts w:ascii="仿宋" w:eastAsia="仿宋" w:hAnsi="仿宋"/>
                <w:color w:val="000000"/>
                <w:sz w:val="22"/>
                <w:szCs w:val="22"/>
              </w:rPr>
            </w:pPr>
            <w:r>
              <w:rPr>
                <w:rFonts w:ascii="仿宋" w:eastAsia="仿宋" w:hAnsi="仿宋" w:hint="eastAsia"/>
                <w:color w:val="000000"/>
                <w:sz w:val="22"/>
                <w:szCs w:val="22"/>
              </w:rPr>
              <w:t>7.建设专业人才培养方案修订说明各1份。</w:t>
            </w:r>
          </w:p>
          <w:p w:rsidR="00AE334D" w:rsidRDefault="00F402F7">
            <w:pPr>
              <w:widowControl/>
              <w:rPr>
                <w:rFonts w:ascii="仿宋" w:eastAsia="仿宋" w:hAnsi="仿宋"/>
                <w:color w:val="000000"/>
                <w:kern w:val="0"/>
                <w:sz w:val="22"/>
                <w:szCs w:val="22"/>
              </w:rPr>
            </w:pPr>
            <w:r>
              <w:rPr>
                <w:rFonts w:ascii="仿宋" w:eastAsia="仿宋" w:hAnsi="仿宋" w:hint="eastAsia"/>
                <w:color w:val="000000"/>
                <w:sz w:val="22"/>
                <w:szCs w:val="22"/>
              </w:rPr>
              <w:t>8.建设专业人才培养模式改革实施情况总结报告各1份。</w:t>
            </w:r>
          </w:p>
        </w:tc>
        <w:tc>
          <w:tcPr>
            <w:tcW w:w="719" w:type="dxa"/>
            <w:vAlign w:val="center"/>
          </w:tcPr>
          <w:p w:rsidR="00AE334D" w:rsidRDefault="00F402F7">
            <w:pPr>
              <w:jc w:val="center"/>
              <w:rPr>
                <w:rFonts w:ascii="仿宋_GB2312" w:hAnsi="宋体" w:cs="宋体"/>
                <w:kern w:val="0"/>
                <w:sz w:val="22"/>
                <w:szCs w:val="22"/>
              </w:rPr>
            </w:pPr>
            <w:r>
              <w:rPr>
                <w:rFonts w:ascii="仿宋_GB2312" w:hAnsi="宋体" w:cs="宋体" w:hint="eastAsia"/>
                <w:kern w:val="0"/>
                <w:sz w:val="22"/>
                <w:szCs w:val="22"/>
              </w:rPr>
              <w:lastRenderedPageBreak/>
              <w:t>项</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kern w:val="0"/>
                <w:sz w:val="22"/>
                <w:szCs w:val="22"/>
              </w:rPr>
              <w:t>1</w:t>
            </w:r>
          </w:p>
        </w:tc>
        <w:tc>
          <w:tcPr>
            <w:tcW w:w="709" w:type="dxa"/>
            <w:vAlign w:val="center"/>
          </w:tcPr>
          <w:p w:rsidR="00AE334D" w:rsidRDefault="00AE334D">
            <w:pPr>
              <w:widowControl/>
              <w:jc w:val="center"/>
              <w:rPr>
                <w:rFonts w:ascii="仿宋_GB2312" w:hAnsi="宋体" w:cs="宋体"/>
                <w:kern w:val="0"/>
                <w:sz w:val="22"/>
                <w:szCs w:val="22"/>
              </w:rPr>
            </w:pPr>
          </w:p>
        </w:tc>
        <w:tc>
          <w:tcPr>
            <w:tcW w:w="719" w:type="dxa"/>
            <w:vAlign w:val="center"/>
          </w:tcPr>
          <w:p w:rsidR="00AE334D" w:rsidRDefault="00AE334D">
            <w:pPr>
              <w:widowControl/>
              <w:jc w:val="center"/>
              <w:rPr>
                <w:rFonts w:ascii="仿宋_GB2312" w:hAnsi="宋体" w:cs="宋体"/>
                <w:kern w:val="0"/>
                <w:sz w:val="22"/>
                <w:szCs w:val="22"/>
              </w:rPr>
            </w:pPr>
          </w:p>
        </w:tc>
        <w:tc>
          <w:tcPr>
            <w:tcW w:w="782" w:type="dxa"/>
            <w:vAlign w:val="center"/>
          </w:tcPr>
          <w:p w:rsidR="00AE334D" w:rsidRDefault="00AE334D">
            <w:pPr>
              <w:widowControl/>
              <w:jc w:val="center"/>
              <w:rPr>
                <w:rFonts w:ascii="仿宋_GB2312" w:hAnsi="宋体" w:cs="宋体"/>
                <w:kern w:val="0"/>
                <w:sz w:val="22"/>
                <w:szCs w:val="22"/>
              </w:rPr>
            </w:pPr>
          </w:p>
        </w:tc>
      </w:tr>
      <w:tr w:rsidR="00AE334D" w:rsidTr="0056633B">
        <w:trPr>
          <w:trHeight w:val="809"/>
          <w:jc w:val="center"/>
        </w:trPr>
        <w:tc>
          <w:tcPr>
            <w:tcW w:w="658" w:type="dxa"/>
            <w:vAlign w:val="center"/>
          </w:tcPr>
          <w:p w:rsidR="00AE334D" w:rsidRDefault="00F402F7">
            <w:pPr>
              <w:widowControl/>
              <w:jc w:val="center"/>
              <w:rPr>
                <w:rFonts w:ascii="仿宋_GB2312" w:hAnsi="宋体" w:cs="宋体"/>
                <w:kern w:val="0"/>
                <w:sz w:val="24"/>
                <w:szCs w:val="32"/>
              </w:rPr>
            </w:pPr>
            <w:r>
              <w:rPr>
                <w:rFonts w:ascii="仿宋_GB2312" w:hAnsi="宋体" w:cs="宋体"/>
                <w:kern w:val="0"/>
                <w:sz w:val="24"/>
                <w:szCs w:val="32"/>
              </w:rPr>
              <w:lastRenderedPageBreak/>
              <w:t>2</w:t>
            </w:r>
          </w:p>
        </w:tc>
        <w:tc>
          <w:tcPr>
            <w:tcW w:w="1308" w:type="dxa"/>
            <w:vAlign w:val="center"/>
          </w:tcPr>
          <w:p w:rsidR="00AE334D" w:rsidRDefault="00F402F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课程设置</w:t>
            </w:r>
          </w:p>
        </w:tc>
        <w:tc>
          <w:tcPr>
            <w:tcW w:w="5091" w:type="dxa"/>
            <w:vAlign w:val="center"/>
          </w:tcPr>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一、服务内容</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通过校企合作、建立一体化课程开发团队、共同进行建设专业企业人才岗位技能调研、组织专家提炼课程典型工作任务开展座谈研讨、专家论证、试运行等方式最后得出适合社会发展、企业满意的人才培养一体化课程标准和课程实施方案。课程标准和课程实施方案要求建立以国家职业鉴定标准为依据、以工作任务为导向、以综合职业能力培养为核心的人才培养课程，针对广西和南宁市经济社会的发展需求，围绕工业机器人应用与维护、数控加工、模具制造专业人才培养目标，以校企合作为载体，改革创新一体化课程，开发出一套适合高级工、技师的一体化课程标准、一体化课程实施方案。</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1.完成课程体系改革小组的组建，召开课程改革研讨会议，提供课程体系建设方案3份。</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2.召开岗位职业能力分析会议，结合3个专业建设的当前状况，共同制定课程体系改革方案，同时指导学校召开课程体系改革系列专家论证会。</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3.指导学校课程体系建设的实施过程，共同完成课程体系建设论证报告。</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4.共同完成课程体系建设年度总结。</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5.对相关资料进行整理、排版、归档。</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6.审核学校课程改革建设的成果材料。</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▲7.所聘请的指导专家应包含工业机器人类、数控加工、模具制造类专业的国家级技能大师、省级技能大师、国务院政府津贴享受者或者企业技术精湛人员。</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▲二、服务成果</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1.建设专业课程设置改革工作方案各1份。</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2.建设专业企业实践专家访谈会材料各1套。</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3.建设专业“课程框架确立讨论会”材料各1套。</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4.建设专业“课程框架审定会”材料各1套。</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5.建设专业“课程方案与课程标准制订”分析讨论会材料各1套。</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6.建设专业《一体化课程方案》（初稿）各1份，《一体化课程标准》（讨论稿）各1份。</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7.建设专业“课程方案与课程标准制订”专家审定会材料各1套。</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8.建设专业《一体化课程方案》（修订稿）各1份，《一体化课程标准》（修订稿）各1套。</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9.建设专业一体化课程开发专家论证会材料各1</w:t>
            </w:r>
            <w:r>
              <w:rPr>
                <w:rFonts w:ascii="仿宋_GB2312" w:hAnsi="宋体" w:cs="宋体" w:hint="eastAsia"/>
                <w:kern w:val="0"/>
                <w:sz w:val="22"/>
                <w:szCs w:val="22"/>
              </w:rPr>
              <w:lastRenderedPageBreak/>
              <w:t>套。</w:t>
            </w:r>
          </w:p>
          <w:p w:rsidR="00AE334D" w:rsidRDefault="00F402F7">
            <w:pPr>
              <w:spacing w:line="280" w:lineRule="exact"/>
              <w:rPr>
                <w:rFonts w:ascii="仿宋_GB2312" w:hAnsi="宋体" w:cs="宋体"/>
                <w:kern w:val="0"/>
                <w:sz w:val="22"/>
                <w:szCs w:val="22"/>
              </w:rPr>
            </w:pPr>
            <w:r>
              <w:rPr>
                <w:rFonts w:ascii="仿宋_GB2312" w:hAnsi="宋体" w:cs="宋体" w:hint="eastAsia"/>
                <w:kern w:val="0"/>
                <w:sz w:val="22"/>
                <w:szCs w:val="22"/>
              </w:rPr>
              <w:t>10.建设专业一体化课程方案实施情况总结各1份。</w:t>
            </w:r>
          </w:p>
        </w:tc>
        <w:tc>
          <w:tcPr>
            <w:tcW w:w="719" w:type="dxa"/>
            <w:vAlign w:val="center"/>
          </w:tcPr>
          <w:p w:rsidR="00AE334D" w:rsidRDefault="00F402F7">
            <w:pPr>
              <w:jc w:val="center"/>
              <w:rPr>
                <w:rFonts w:ascii="仿宋_GB2312" w:hAnsi="宋体" w:cs="宋体"/>
                <w:kern w:val="0"/>
                <w:sz w:val="22"/>
                <w:szCs w:val="22"/>
              </w:rPr>
            </w:pPr>
            <w:r>
              <w:rPr>
                <w:rFonts w:ascii="仿宋_GB2312" w:hAnsi="宋体" w:cs="宋体" w:hint="eastAsia"/>
                <w:kern w:val="0"/>
                <w:sz w:val="22"/>
                <w:szCs w:val="22"/>
              </w:rPr>
              <w:lastRenderedPageBreak/>
              <w:t>项</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kern w:val="0"/>
                <w:sz w:val="22"/>
                <w:szCs w:val="22"/>
              </w:rPr>
              <w:t>1</w:t>
            </w:r>
          </w:p>
        </w:tc>
        <w:tc>
          <w:tcPr>
            <w:tcW w:w="709" w:type="dxa"/>
            <w:vAlign w:val="center"/>
          </w:tcPr>
          <w:p w:rsidR="00AE334D" w:rsidRDefault="00AE334D">
            <w:pPr>
              <w:widowControl/>
              <w:jc w:val="center"/>
              <w:rPr>
                <w:rFonts w:ascii="仿宋_GB2312" w:hAnsi="宋体" w:cs="宋体"/>
                <w:kern w:val="0"/>
                <w:sz w:val="22"/>
                <w:szCs w:val="22"/>
              </w:rPr>
            </w:pPr>
          </w:p>
        </w:tc>
        <w:tc>
          <w:tcPr>
            <w:tcW w:w="719" w:type="dxa"/>
            <w:vAlign w:val="center"/>
          </w:tcPr>
          <w:p w:rsidR="00AE334D" w:rsidRDefault="00AE334D">
            <w:pPr>
              <w:widowControl/>
              <w:jc w:val="center"/>
              <w:rPr>
                <w:rFonts w:ascii="仿宋_GB2312" w:hAnsi="宋体" w:cs="宋体"/>
                <w:kern w:val="0"/>
                <w:sz w:val="22"/>
                <w:szCs w:val="22"/>
              </w:rPr>
            </w:pPr>
          </w:p>
        </w:tc>
        <w:tc>
          <w:tcPr>
            <w:tcW w:w="782" w:type="dxa"/>
            <w:vAlign w:val="center"/>
          </w:tcPr>
          <w:p w:rsidR="00AE334D" w:rsidRDefault="00AE334D">
            <w:pPr>
              <w:widowControl/>
              <w:jc w:val="center"/>
              <w:rPr>
                <w:rFonts w:ascii="仿宋_GB2312" w:hAnsi="宋体" w:cs="宋体"/>
                <w:kern w:val="0"/>
                <w:sz w:val="22"/>
                <w:szCs w:val="22"/>
              </w:rPr>
            </w:pPr>
          </w:p>
        </w:tc>
      </w:tr>
      <w:tr w:rsidR="00AE334D" w:rsidTr="0056633B">
        <w:trPr>
          <w:trHeight w:val="821"/>
          <w:jc w:val="center"/>
        </w:trPr>
        <w:tc>
          <w:tcPr>
            <w:tcW w:w="658" w:type="dxa"/>
            <w:vAlign w:val="center"/>
          </w:tcPr>
          <w:p w:rsidR="00AE334D" w:rsidRDefault="00F402F7">
            <w:pPr>
              <w:widowControl/>
              <w:jc w:val="center"/>
              <w:rPr>
                <w:rFonts w:ascii="仿宋_GB2312" w:hAnsi="宋体" w:cs="宋体"/>
                <w:kern w:val="0"/>
                <w:sz w:val="24"/>
                <w:szCs w:val="32"/>
              </w:rPr>
            </w:pPr>
            <w:r>
              <w:rPr>
                <w:rFonts w:ascii="仿宋_GB2312" w:hAnsi="宋体" w:cs="宋体"/>
                <w:kern w:val="0"/>
                <w:sz w:val="24"/>
                <w:szCs w:val="32"/>
              </w:rPr>
              <w:lastRenderedPageBreak/>
              <w:t>3</w:t>
            </w:r>
          </w:p>
        </w:tc>
        <w:tc>
          <w:tcPr>
            <w:tcW w:w="1308" w:type="dxa"/>
            <w:vAlign w:val="center"/>
          </w:tcPr>
          <w:p w:rsidR="00AE334D" w:rsidRDefault="00F402F7">
            <w:pPr>
              <w:jc w:val="center"/>
              <w:rPr>
                <w:rFonts w:ascii="仿宋_GB2312" w:hAnsi="宋体" w:cs="宋体"/>
                <w:kern w:val="0"/>
                <w:sz w:val="22"/>
                <w:szCs w:val="22"/>
              </w:rPr>
            </w:pPr>
            <w:r>
              <w:rPr>
                <w:rFonts w:ascii="仿宋" w:eastAsia="仿宋" w:hAnsi="仿宋" w:cs="宋体" w:hint="eastAsia"/>
                <w:kern w:val="0"/>
                <w:sz w:val="24"/>
              </w:rPr>
              <w:t>教材开发</w:t>
            </w:r>
          </w:p>
        </w:tc>
        <w:tc>
          <w:tcPr>
            <w:tcW w:w="5091" w:type="dxa"/>
            <w:vAlign w:val="center"/>
          </w:tcPr>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一、服务内容</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以国家职业标准的职业技能所依托的理论知识和技能要求为主线，按照《课程标准》的要求，以工作岗位为依据，构建教材体系，教材体系的构建与学生将来就业的相关工作岗位相匹配，实现专业教材和工作岗位的有机对接，变学科式学习环境为岗位式学习环境，从而提高学生的岗位适应能力。以工作任务为线索，组织教学内容，本系列教材以工作任务为线索，整合相应的知识、技能，实现理论与实践的统一，使学生在一个个贴近生产实际的具体情景中学习，从而培养学生在工作过程中分析问题和解决问题的综合职业能力。以典型技术、设备的载体，反映行业的发展，教材中尽可能多地充实新知识、新技术、新设备和新材料等方面的内容，与生产实际紧密结合，从而使教材具有鲜明的时代特征。具体需求如下：</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1.协助完成一体化教材编写小组的组建，组织召开一体化教材开发研讨会议，提供建设专业一体化教材开发工作方案各1份。同时对专业教师开展一体化教材编写培训。</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2.指导开展建设专业一体化教材开发调研，并形成建设专业一体化教材开发调研报告各1份。</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3.指导并完成《复杂零件的数控铣床工艺制定与编程》、《模具零件普通机床加工》、《工业机器人多工作站联调》等3部一体化教材内容框架，教材编写大纲、</w:t>
            </w:r>
            <w:proofErr w:type="gramStart"/>
            <w:r>
              <w:rPr>
                <w:rFonts w:ascii="仿宋" w:eastAsia="仿宋" w:hAnsi="仿宋" w:cs="宋体" w:hint="eastAsia"/>
                <w:kern w:val="0"/>
                <w:sz w:val="24"/>
              </w:rPr>
              <w:t>样章编写</w:t>
            </w:r>
            <w:proofErr w:type="gramEnd"/>
            <w:r>
              <w:rPr>
                <w:rFonts w:ascii="仿宋" w:eastAsia="仿宋" w:hAnsi="仿宋" w:cs="宋体" w:hint="eastAsia"/>
                <w:kern w:val="0"/>
                <w:sz w:val="24"/>
              </w:rPr>
              <w:t>与审核。</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4.组织专家开展教材评审会议，对初稿进行评审，完成阶段性评审报告。</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5.教材修订版定稿，完成1本出版教材和2本校本教材编写。</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6.公开出版一体化教材《工业机器人多工作站联调》，校内印刷出版《复杂零件的数控铣床工艺制定与编程》和《模具零件普通机床加工》，包含出版各20册的费用。</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7.所聘请的指导专家应包含：（1）主编出版发行过数控模具专业、机电类专业、工业机器人专业教材5部以上；（2）机电类、工业机器人类、数控类专业的国家级技能大师、省级技能大师、国务院政府津贴享受者或相关企业技术精湛人员。</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▲三、服务成果</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1.建设专业一体化教材开发工作方案各1份。</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2.成立教材编审委员会、开展行业企业调研，并形成调研分析报告各1份。</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3.建设专业一体化系列教材《复杂零件的数控铣床工艺制定与编程》、《模具零件普通机床加工》、《工业机器人多工作站联调》编写大纲。</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4.公开出版一体化系列教材《工业机器人多工作站联调》，校内印刷出版《复杂零件的数控</w:t>
            </w:r>
            <w:r>
              <w:rPr>
                <w:rFonts w:ascii="仿宋" w:eastAsia="仿宋" w:hAnsi="仿宋" w:cs="宋体" w:hint="eastAsia"/>
                <w:kern w:val="0"/>
                <w:sz w:val="24"/>
              </w:rPr>
              <w:lastRenderedPageBreak/>
              <w:t>铣床工艺制定与编程》、《模具零件普通机床加工》，每本教材提供20册。</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5.建设专业一体化教材开发实施情况总结。</w:t>
            </w:r>
          </w:p>
        </w:tc>
        <w:tc>
          <w:tcPr>
            <w:tcW w:w="719" w:type="dxa"/>
            <w:vAlign w:val="center"/>
          </w:tcPr>
          <w:p w:rsidR="00AE334D" w:rsidRDefault="00F402F7">
            <w:pPr>
              <w:jc w:val="center"/>
            </w:pPr>
            <w:r>
              <w:rPr>
                <w:rFonts w:hint="eastAsia"/>
                <w:sz w:val="24"/>
              </w:rPr>
              <w:lastRenderedPageBreak/>
              <w:t>项</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kern w:val="0"/>
                <w:sz w:val="22"/>
                <w:szCs w:val="22"/>
              </w:rPr>
              <w:t>1</w:t>
            </w:r>
          </w:p>
        </w:tc>
        <w:tc>
          <w:tcPr>
            <w:tcW w:w="709" w:type="dxa"/>
            <w:vAlign w:val="center"/>
          </w:tcPr>
          <w:p w:rsidR="00AE334D" w:rsidRDefault="00AE334D">
            <w:pPr>
              <w:widowControl/>
              <w:jc w:val="center"/>
              <w:rPr>
                <w:rFonts w:ascii="仿宋_GB2312" w:hAnsi="宋体" w:cs="宋体"/>
                <w:kern w:val="0"/>
                <w:sz w:val="22"/>
                <w:szCs w:val="22"/>
              </w:rPr>
            </w:pPr>
          </w:p>
        </w:tc>
        <w:tc>
          <w:tcPr>
            <w:tcW w:w="719" w:type="dxa"/>
            <w:vAlign w:val="center"/>
          </w:tcPr>
          <w:p w:rsidR="00AE334D" w:rsidRDefault="00AE334D">
            <w:pPr>
              <w:widowControl/>
              <w:jc w:val="center"/>
              <w:rPr>
                <w:rFonts w:ascii="仿宋_GB2312" w:hAnsi="宋体" w:cs="宋体"/>
                <w:kern w:val="0"/>
                <w:sz w:val="22"/>
                <w:szCs w:val="22"/>
              </w:rPr>
            </w:pPr>
          </w:p>
        </w:tc>
        <w:tc>
          <w:tcPr>
            <w:tcW w:w="782" w:type="dxa"/>
            <w:vAlign w:val="center"/>
          </w:tcPr>
          <w:p w:rsidR="00AE334D" w:rsidRDefault="00AE334D">
            <w:pPr>
              <w:widowControl/>
              <w:jc w:val="center"/>
              <w:rPr>
                <w:rFonts w:ascii="仿宋_GB2312" w:hAnsi="宋体" w:cs="宋体"/>
                <w:kern w:val="0"/>
                <w:sz w:val="22"/>
                <w:szCs w:val="22"/>
              </w:rPr>
            </w:pPr>
          </w:p>
        </w:tc>
      </w:tr>
      <w:tr w:rsidR="00AE334D" w:rsidTr="0056633B">
        <w:trPr>
          <w:trHeight w:val="833"/>
          <w:jc w:val="center"/>
        </w:trPr>
        <w:tc>
          <w:tcPr>
            <w:tcW w:w="658" w:type="dxa"/>
            <w:vAlign w:val="center"/>
          </w:tcPr>
          <w:p w:rsidR="00AE334D" w:rsidRDefault="00F402F7">
            <w:pPr>
              <w:widowControl/>
              <w:jc w:val="center"/>
              <w:rPr>
                <w:rFonts w:ascii="仿宋_GB2312" w:hAnsi="宋体" w:cs="宋体"/>
                <w:kern w:val="0"/>
                <w:sz w:val="24"/>
                <w:szCs w:val="32"/>
              </w:rPr>
            </w:pPr>
            <w:r>
              <w:rPr>
                <w:rFonts w:ascii="仿宋_GB2312" w:hAnsi="宋体" w:cs="宋体"/>
                <w:kern w:val="0"/>
                <w:sz w:val="24"/>
                <w:szCs w:val="32"/>
              </w:rPr>
              <w:lastRenderedPageBreak/>
              <w:t>4</w:t>
            </w:r>
          </w:p>
        </w:tc>
        <w:tc>
          <w:tcPr>
            <w:tcW w:w="1308" w:type="dxa"/>
            <w:vAlign w:val="center"/>
          </w:tcPr>
          <w:p w:rsidR="00AE334D" w:rsidRDefault="00F402F7">
            <w:pPr>
              <w:jc w:val="center"/>
              <w:rPr>
                <w:rFonts w:ascii="仿宋_GB2312" w:hAnsi="宋体" w:cs="宋体"/>
                <w:kern w:val="0"/>
                <w:sz w:val="22"/>
                <w:szCs w:val="22"/>
              </w:rPr>
            </w:pPr>
            <w:r>
              <w:rPr>
                <w:rFonts w:ascii="仿宋_GB2312" w:hAnsi="宋体" w:cs="宋体" w:hint="eastAsia"/>
                <w:kern w:val="0"/>
                <w:sz w:val="22"/>
                <w:szCs w:val="22"/>
              </w:rPr>
              <w:t>资源库建设</w:t>
            </w:r>
          </w:p>
        </w:tc>
        <w:tc>
          <w:tcPr>
            <w:tcW w:w="5091" w:type="dxa"/>
            <w:vAlign w:val="center"/>
          </w:tcPr>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一、服务内容</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整体要求：资源库建设基于自治区级精品在线课程资源标准进行开发，为后续申报精品在线课程打好基础。</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1.指导专业教师完成课程资源开发，建设的课程资源满足学校高技能人才培养目标。</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2.根据建设专业课程特点和课程建设思路和要求。完成建设专业课程教学资源库建设。</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3.资源制作标准要求：</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（1）要求制作的基本资源覆盖专业重难点知识点或岗位基本技能点。</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（2）要求制作的基本资源可以体现行业发展的前沿技术和最新成果。</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（3）要求制作的基本资源组成碎片化、内在逻辑系统合理。</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（4）要求制作的基本资源建设形式与标准遵循通用的网络教育技术标准。</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（5）要求制作的基本资源使用无知识产权争议。</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 xml:space="preserve">（6）要求制作的基本资源框架设计合理、先进，交互性好，界面视觉表现规范、美观，导航清晰，资源库素材能以知识点、技能点的为线索系统呈现，网站运行环境良好，响应速度快。 </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（7）要求制作的资源库支持线上教学或线上线下混合教学。</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（8）所制作资源知识产权归学校所有。</w:t>
            </w:r>
          </w:p>
          <w:p w:rsidR="00AE334D" w:rsidRPr="00037A7F" w:rsidRDefault="00F402F7">
            <w:pPr>
              <w:widowControl/>
              <w:spacing w:line="320" w:lineRule="exact"/>
              <w:rPr>
                <w:rFonts w:ascii="仿宋" w:eastAsia="仿宋" w:hAnsi="仿宋" w:cs="宋体"/>
                <w:kern w:val="0"/>
                <w:sz w:val="24"/>
              </w:rPr>
            </w:pPr>
            <w:r w:rsidRPr="00037A7F">
              <w:rPr>
                <w:rFonts w:ascii="仿宋" w:eastAsia="仿宋" w:hAnsi="仿宋" w:cs="宋体" w:hint="eastAsia"/>
                <w:kern w:val="0"/>
                <w:sz w:val="24"/>
              </w:rPr>
              <w:t xml:space="preserve">（9）目前国家级资源库共为163个，要求供应商所提供的在线课程运营平台至少有 50 </w:t>
            </w:r>
            <w:proofErr w:type="gramStart"/>
            <w:r w:rsidRPr="00037A7F">
              <w:rPr>
                <w:rFonts w:ascii="仿宋" w:eastAsia="仿宋" w:hAnsi="仿宋" w:cs="宋体" w:hint="eastAsia"/>
                <w:kern w:val="0"/>
                <w:sz w:val="24"/>
              </w:rPr>
              <w:t>个</w:t>
            </w:r>
            <w:proofErr w:type="gramEnd"/>
            <w:r w:rsidRPr="00037A7F">
              <w:rPr>
                <w:rFonts w:ascii="仿宋" w:eastAsia="仿宋" w:hAnsi="仿宋" w:cs="宋体" w:hint="eastAsia"/>
                <w:kern w:val="0"/>
                <w:sz w:val="24"/>
              </w:rPr>
              <w:t>以上专业国家库在其平台运行，并提供有效证明材料（必须提供国家职业教育智慧教育平台官方网站（https://vocational.smartedu.cn/）截图、教育部关于国家库立项或验收文件的网址，获立项的项目网址链接、清单目录、项目截图。在国家职业教育智慧教育平台上清晰呈现出国家库字样及提供的运行平台的名称）。</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二、服务成果</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1.资源建设类型及数量</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（1）一体化课程教学课件各1套（每个专业不低于3门核心课程）。</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lastRenderedPageBreak/>
              <w:t>（2）精品教学动画10个，总时不低于10分钟，不高于11分钟。动画要求画面简洁清晰，界面友好，动画演播过程流畅，节奏合适，制作内容由专业根据课程教学需求决定。</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（3）</w:t>
            </w:r>
            <w:proofErr w:type="gramStart"/>
            <w:r>
              <w:rPr>
                <w:rFonts w:ascii="仿宋" w:eastAsia="仿宋" w:hAnsi="仿宋" w:cs="宋体" w:hint="eastAsia"/>
                <w:kern w:val="0"/>
                <w:sz w:val="24"/>
              </w:rPr>
              <w:t>精品微课视频</w:t>
            </w:r>
            <w:proofErr w:type="gramEnd"/>
            <w:r>
              <w:rPr>
                <w:rFonts w:ascii="仿宋" w:eastAsia="仿宋" w:hAnsi="仿宋" w:cs="宋体" w:hint="eastAsia"/>
                <w:kern w:val="0"/>
                <w:sz w:val="24"/>
              </w:rPr>
              <w:t>33个，每个视频5-10分钟，</w:t>
            </w:r>
            <w:proofErr w:type="gramStart"/>
            <w:r>
              <w:rPr>
                <w:rFonts w:ascii="仿宋" w:eastAsia="仿宋" w:hAnsi="仿宋" w:cs="宋体" w:hint="eastAsia"/>
                <w:kern w:val="0"/>
                <w:sz w:val="24"/>
              </w:rPr>
              <w:t>微课基于</w:t>
            </w:r>
            <w:proofErr w:type="gramEnd"/>
            <w:r>
              <w:rPr>
                <w:rFonts w:ascii="仿宋" w:eastAsia="仿宋" w:hAnsi="仿宋" w:cs="宋体" w:hint="eastAsia"/>
                <w:kern w:val="0"/>
                <w:sz w:val="24"/>
              </w:rPr>
              <w:t>精品在线课程资源标准进行开发，企业全程策划制作，教师配合拍摄。</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（4）课程宣传视频1个，时长1-3分钟，主要体现学校名称、课程主题、团队成员，加动画效果和配乐包装。</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（5）试题300道/每门课程。</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2.资源建设结合自治区级精品在线课程资源标准对所制作的资源和素材进行审读，并保证完全满足“广西职业教育智慧教育公共服务平台”课程上线要求，并出具审读结论。</w:t>
            </w:r>
          </w:p>
          <w:p w:rsidR="00AE334D" w:rsidRDefault="00F402F7">
            <w:pPr>
              <w:spacing w:line="240" w:lineRule="exact"/>
              <w:jc w:val="left"/>
              <w:rPr>
                <w:rFonts w:ascii="仿宋" w:eastAsia="仿宋" w:hAnsi="仿宋" w:cs="宋体"/>
                <w:kern w:val="0"/>
                <w:sz w:val="24"/>
              </w:rPr>
            </w:pPr>
            <w:r>
              <w:rPr>
                <w:rFonts w:ascii="仿宋" w:eastAsia="仿宋" w:hAnsi="仿宋" w:cs="宋体" w:hint="eastAsia"/>
                <w:kern w:val="0"/>
                <w:sz w:val="24"/>
              </w:rPr>
              <w:t>3.培训服务。包括但不限于课程资源库建设总体发展方向、总体要求，</w:t>
            </w:r>
            <w:proofErr w:type="gramStart"/>
            <w:r>
              <w:rPr>
                <w:rFonts w:ascii="仿宋" w:eastAsia="仿宋" w:hAnsi="仿宋" w:cs="宋体" w:hint="eastAsia"/>
                <w:kern w:val="0"/>
                <w:sz w:val="24"/>
              </w:rPr>
              <w:t>微课教学</w:t>
            </w:r>
            <w:proofErr w:type="gramEnd"/>
            <w:r>
              <w:rPr>
                <w:rFonts w:ascii="仿宋" w:eastAsia="仿宋" w:hAnsi="仿宋" w:cs="宋体" w:hint="eastAsia"/>
                <w:kern w:val="0"/>
                <w:sz w:val="24"/>
              </w:rPr>
              <w:t>设计、脚本撰写和拍摄准备和资源库平台建设、资源上传和日常运行与维护等。</w:t>
            </w:r>
          </w:p>
        </w:tc>
        <w:tc>
          <w:tcPr>
            <w:tcW w:w="719" w:type="dxa"/>
            <w:vAlign w:val="center"/>
          </w:tcPr>
          <w:p w:rsidR="00AE334D" w:rsidRDefault="00F402F7">
            <w:pPr>
              <w:jc w:val="center"/>
            </w:pPr>
            <w:r>
              <w:rPr>
                <w:rFonts w:hint="eastAsia"/>
                <w:sz w:val="24"/>
              </w:rPr>
              <w:lastRenderedPageBreak/>
              <w:t>项</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kern w:val="0"/>
                <w:sz w:val="22"/>
                <w:szCs w:val="22"/>
              </w:rPr>
              <w:t>1</w:t>
            </w:r>
          </w:p>
        </w:tc>
        <w:tc>
          <w:tcPr>
            <w:tcW w:w="709" w:type="dxa"/>
            <w:vAlign w:val="center"/>
          </w:tcPr>
          <w:p w:rsidR="00AE334D" w:rsidRDefault="00AE334D">
            <w:pPr>
              <w:widowControl/>
              <w:jc w:val="center"/>
              <w:rPr>
                <w:rFonts w:ascii="仿宋_GB2312" w:hAnsi="宋体" w:cs="宋体"/>
                <w:kern w:val="0"/>
                <w:sz w:val="22"/>
                <w:szCs w:val="22"/>
              </w:rPr>
            </w:pPr>
          </w:p>
        </w:tc>
        <w:tc>
          <w:tcPr>
            <w:tcW w:w="719" w:type="dxa"/>
            <w:vAlign w:val="center"/>
          </w:tcPr>
          <w:p w:rsidR="00AE334D" w:rsidRDefault="00AE334D">
            <w:pPr>
              <w:widowControl/>
              <w:jc w:val="center"/>
              <w:rPr>
                <w:rFonts w:ascii="仿宋_GB2312" w:hAnsi="宋体" w:cs="宋体"/>
                <w:kern w:val="0"/>
                <w:sz w:val="22"/>
                <w:szCs w:val="22"/>
              </w:rPr>
            </w:pPr>
          </w:p>
        </w:tc>
        <w:tc>
          <w:tcPr>
            <w:tcW w:w="782" w:type="dxa"/>
            <w:vAlign w:val="center"/>
          </w:tcPr>
          <w:p w:rsidR="00AE334D" w:rsidRDefault="00AE334D">
            <w:pPr>
              <w:widowControl/>
              <w:jc w:val="center"/>
              <w:rPr>
                <w:rFonts w:ascii="仿宋_GB2312" w:hAnsi="宋体" w:cs="宋体"/>
                <w:kern w:val="0"/>
                <w:sz w:val="22"/>
                <w:szCs w:val="22"/>
              </w:rPr>
            </w:pPr>
          </w:p>
        </w:tc>
      </w:tr>
      <w:tr w:rsidR="00AE334D" w:rsidTr="0056633B">
        <w:trPr>
          <w:trHeight w:val="833"/>
          <w:jc w:val="center"/>
        </w:trPr>
        <w:tc>
          <w:tcPr>
            <w:tcW w:w="658" w:type="dxa"/>
            <w:vAlign w:val="center"/>
          </w:tcPr>
          <w:p w:rsidR="00AE334D" w:rsidRDefault="00F402F7">
            <w:pPr>
              <w:widowControl/>
              <w:jc w:val="center"/>
              <w:rPr>
                <w:rFonts w:ascii="仿宋_GB2312" w:hAnsi="宋体" w:cs="宋体"/>
                <w:kern w:val="0"/>
                <w:sz w:val="24"/>
                <w:szCs w:val="32"/>
              </w:rPr>
            </w:pPr>
            <w:r>
              <w:rPr>
                <w:rFonts w:ascii="仿宋_GB2312" w:hAnsi="宋体" w:cs="宋体"/>
                <w:kern w:val="0"/>
                <w:sz w:val="24"/>
                <w:szCs w:val="32"/>
              </w:rPr>
              <w:lastRenderedPageBreak/>
              <w:t>5</w:t>
            </w:r>
          </w:p>
        </w:tc>
        <w:tc>
          <w:tcPr>
            <w:tcW w:w="1308" w:type="dxa"/>
            <w:vAlign w:val="center"/>
          </w:tcPr>
          <w:p w:rsidR="00AE334D" w:rsidRDefault="00F402F7">
            <w:pPr>
              <w:jc w:val="center"/>
              <w:rPr>
                <w:rFonts w:ascii="仿宋_GB2312" w:hAnsi="宋体" w:cs="宋体"/>
                <w:kern w:val="0"/>
                <w:sz w:val="22"/>
                <w:szCs w:val="22"/>
              </w:rPr>
            </w:pPr>
            <w:r>
              <w:rPr>
                <w:rFonts w:ascii="仿宋" w:eastAsia="仿宋" w:hAnsi="仿宋" w:cs="宋体" w:hint="eastAsia"/>
                <w:kern w:val="0"/>
                <w:sz w:val="24"/>
              </w:rPr>
              <w:t>师资队伍建设</w:t>
            </w:r>
          </w:p>
        </w:tc>
        <w:tc>
          <w:tcPr>
            <w:tcW w:w="5091" w:type="dxa"/>
            <w:vAlign w:val="center"/>
          </w:tcPr>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一、服务内容</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协助学校培养工业机器人应用与维护、数控加工、模具制造等3个专业带头人，主要培养其专业发展方向、专业发展规划、课题的研究，使其能承担课程改革任务，参与特色教材编写和指导技能比赛，具备一定的专业建设和管理能力。</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二、服务成果</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1.每个建设专业各安排2名以上专业带头人到专业相关的龙头企业学习，熟悉行业发展新技术新方向，为专业建设、课程设置和一体化课程开发提供参考，培训天数不低于5天。</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2.每个建设专业高技能人才培训师资队伍建设工作方案各1份。</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3.每个建设专业带头人培养方案各1份。</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4.每个建设专业带头人建设工作总结各1份。</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5.每个建设专业骨干教师培养方案各1份。</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6.每个建设专业骨干教师建设工作总结各1份。</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7.每个建设专业“双师型”教师培养方案各1份。</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8.每个建设专业企业兼职教师及外聘骨干教师培养方案。</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9.每个建设专业企业兼职教师及外聘骨干教师建设工作总结。</w:t>
            </w:r>
          </w:p>
        </w:tc>
        <w:tc>
          <w:tcPr>
            <w:tcW w:w="719" w:type="dxa"/>
            <w:vAlign w:val="center"/>
          </w:tcPr>
          <w:p w:rsidR="00AE334D" w:rsidRDefault="00F402F7">
            <w:pPr>
              <w:jc w:val="center"/>
            </w:pPr>
            <w:r>
              <w:rPr>
                <w:rFonts w:hint="eastAsia"/>
                <w:sz w:val="24"/>
              </w:rPr>
              <w:t>项</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kern w:val="0"/>
                <w:sz w:val="22"/>
                <w:szCs w:val="22"/>
              </w:rPr>
              <w:t>1</w:t>
            </w:r>
          </w:p>
        </w:tc>
        <w:tc>
          <w:tcPr>
            <w:tcW w:w="709" w:type="dxa"/>
            <w:vAlign w:val="center"/>
          </w:tcPr>
          <w:p w:rsidR="00AE334D" w:rsidRDefault="00AE334D">
            <w:pPr>
              <w:widowControl/>
              <w:jc w:val="center"/>
              <w:rPr>
                <w:rFonts w:ascii="仿宋_GB2312" w:hAnsi="宋体" w:cs="宋体"/>
                <w:kern w:val="0"/>
                <w:sz w:val="22"/>
                <w:szCs w:val="22"/>
              </w:rPr>
            </w:pPr>
          </w:p>
        </w:tc>
        <w:tc>
          <w:tcPr>
            <w:tcW w:w="719" w:type="dxa"/>
            <w:vAlign w:val="center"/>
          </w:tcPr>
          <w:p w:rsidR="00AE334D" w:rsidRDefault="00AE334D">
            <w:pPr>
              <w:widowControl/>
              <w:jc w:val="center"/>
              <w:rPr>
                <w:rFonts w:ascii="仿宋_GB2312" w:hAnsi="宋体" w:cs="宋体"/>
                <w:kern w:val="0"/>
                <w:sz w:val="22"/>
                <w:szCs w:val="22"/>
              </w:rPr>
            </w:pPr>
          </w:p>
        </w:tc>
        <w:tc>
          <w:tcPr>
            <w:tcW w:w="782" w:type="dxa"/>
            <w:vAlign w:val="center"/>
          </w:tcPr>
          <w:p w:rsidR="00AE334D" w:rsidRDefault="00AE334D">
            <w:pPr>
              <w:widowControl/>
              <w:jc w:val="center"/>
              <w:rPr>
                <w:rFonts w:ascii="仿宋_GB2312" w:hAnsi="宋体" w:cs="宋体"/>
                <w:kern w:val="0"/>
                <w:sz w:val="22"/>
                <w:szCs w:val="22"/>
              </w:rPr>
            </w:pPr>
          </w:p>
        </w:tc>
      </w:tr>
      <w:tr w:rsidR="00AE334D" w:rsidTr="0056633B">
        <w:trPr>
          <w:trHeight w:val="833"/>
          <w:jc w:val="center"/>
        </w:trPr>
        <w:tc>
          <w:tcPr>
            <w:tcW w:w="658" w:type="dxa"/>
            <w:vAlign w:val="center"/>
          </w:tcPr>
          <w:p w:rsidR="00AE334D" w:rsidRDefault="00F402F7">
            <w:pPr>
              <w:widowControl/>
              <w:jc w:val="center"/>
              <w:rPr>
                <w:rFonts w:ascii="仿宋_GB2312" w:hAnsi="宋体" w:cs="宋体"/>
                <w:kern w:val="0"/>
                <w:szCs w:val="32"/>
              </w:rPr>
            </w:pPr>
            <w:r>
              <w:rPr>
                <w:rFonts w:ascii="仿宋_GB2312" w:hAnsi="宋体" w:cs="宋体"/>
                <w:kern w:val="0"/>
                <w:sz w:val="24"/>
                <w:szCs w:val="32"/>
              </w:rPr>
              <w:lastRenderedPageBreak/>
              <w:t>6</w:t>
            </w:r>
          </w:p>
        </w:tc>
        <w:tc>
          <w:tcPr>
            <w:tcW w:w="1308" w:type="dxa"/>
            <w:vAlign w:val="center"/>
          </w:tcPr>
          <w:p w:rsidR="00AE334D" w:rsidRDefault="00F402F7">
            <w:pPr>
              <w:jc w:val="center"/>
              <w:rPr>
                <w:rFonts w:ascii="仿宋" w:eastAsia="仿宋" w:hAnsi="仿宋" w:cs="宋体"/>
                <w:kern w:val="0"/>
                <w:sz w:val="24"/>
              </w:rPr>
            </w:pPr>
            <w:r>
              <w:rPr>
                <w:rFonts w:ascii="仿宋" w:eastAsia="仿宋" w:hAnsi="仿宋" w:cs="宋体" w:hint="eastAsia"/>
                <w:kern w:val="0"/>
                <w:sz w:val="24"/>
              </w:rPr>
              <w:t>校企合作机制创新</w:t>
            </w:r>
          </w:p>
        </w:tc>
        <w:tc>
          <w:tcPr>
            <w:tcW w:w="5091" w:type="dxa"/>
            <w:vAlign w:val="center"/>
          </w:tcPr>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一、服务内容</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主要协助联系行业高</w:t>
            </w:r>
            <w:proofErr w:type="gramStart"/>
            <w:r>
              <w:rPr>
                <w:rFonts w:ascii="仿宋" w:eastAsia="仿宋" w:hAnsi="仿宋" w:cs="宋体" w:hint="eastAsia"/>
                <w:kern w:val="0"/>
                <w:sz w:val="24"/>
              </w:rPr>
              <w:t>尖企业</w:t>
            </w:r>
            <w:proofErr w:type="gramEnd"/>
            <w:r>
              <w:rPr>
                <w:rFonts w:ascii="仿宋" w:eastAsia="仿宋" w:hAnsi="仿宋" w:cs="宋体" w:hint="eastAsia"/>
                <w:kern w:val="0"/>
                <w:sz w:val="24"/>
              </w:rPr>
              <w:t>开展校企合作，在高技能人才培养方案、课程设置、典型工作任务开发和技能评价方面加强合作，提高</w:t>
            </w:r>
            <w:proofErr w:type="gramStart"/>
            <w:r>
              <w:rPr>
                <w:rFonts w:ascii="仿宋" w:eastAsia="仿宋" w:hAnsi="仿宋" w:cs="宋体" w:hint="eastAsia"/>
                <w:kern w:val="0"/>
                <w:sz w:val="24"/>
              </w:rPr>
              <w:t>高</w:t>
            </w:r>
            <w:proofErr w:type="gramEnd"/>
            <w:r>
              <w:rPr>
                <w:rFonts w:ascii="仿宋" w:eastAsia="仿宋" w:hAnsi="仿宋" w:cs="宋体" w:hint="eastAsia"/>
                <w:kern w:val="0"/>
                <w:sz w:val="24"/>
              </w:rPr>
              <w:t>技能人才培训质量和培训方式创新。</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二、服务成果</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（1）校企合作运行机制建设工作方案。</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（2）组建校企合作委员会并制定合作章程。</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（3）“工匠班”培养项目（含冠名班项目）管理实施办法。</w:t>
            </w:r>
          </w:p>
          <w:p w:rsidR="00AE334D" w:rsidRDefault="00F402F7">
            <w:pPr>
              <w:widowControl/>
              <w:spacing w:line="320" w:lineRule="exact"/>
              <w:rPr>
                <w:rFonts w:ascii="仿宋" w:eastAsia="仿宋" w:hAnsi="仿宋" w:cs="宋体"/>
                <w:kern w:val="0"/>
                <w:sz w:val="24"/>
              </w:rPr>
            </w:pPr>
            <w:r>
              <w:rPr>
                <w:rFonts w:ascii="仿宋" w:eastAsia="仿宋" w:hAnsi="仿宋" w:cs="宋体" w:hint="eastAsia"/>
                <w:kern w:val="0"/>
                <w:sz w:val="24"/>
              </w:rPr>
              <w:t>（4）聘请专业相关企业（行业知名企业）技术骨干为兼职教师，并提供其毕业证、学位证、职业资格证、获奖证书等材料作为佐证材料。</w:t>
            </w:r>
          </w:p>
        </w:tc>
        <w:tc>
          <w:tcPr>
            <w:tcW w:w="719" w:type="dxa"/>
            <w:vAlign w:val="center"/>
          </w:tcPr>
          <w:p w:rsidR="00AE334D" w:rsidRDefault="00F402F7">
            <w:pPr>
              <w:jc w:val="center"/>
            </w:pPr>
            <w:r>
              <w:rPr>
                <w:rFonts w:hint="eastAsia"/>
                <w:sz w:val="24"/>
              </w:rPr>
              <w:t>项</w:t>
            </w:r>
          </w:p>
        </w:tc>
        <w:tc>
          <w:tcPr>
            <w:tcW w:w="719" w:type="dxa"/>
            <w:vAlign w:val="center"/>
          </w:tcPr>
          <w:p w:rsidR="00AE334D" w:rsidRDefault="00F402F7">
            <w:pPr>
              <w:widowControl/>
              <w:jc w:val="center"/>
              <w:rPr>
                <w:rFonts w:ascii="仿宋_GB2312" w:hAnsi="宋体" w:cs="宋体"/>
                <w:kern w:val="0"/>
                <w:sz w:val="22"/>
                <w:szCs w:val="22"/>
              </w:rPr>
            </w:pPr>
            <w:r>
              <w:rPr>
                <w:rFonts w:ascii="仿宋_GB2312" w:hAnsi="宋体" w:cs="宋体"/>
                <w:kern w:val="0"/>
                <w:sz w:val="22"/>
                <w:szCs w:val="22"/>
              </w:rPr>
              <w:t>1</w:t>
            </w:r>
          </w:p>
        </w:tc>
        <w:tc>
          <w:tcPr>
            <w:tcW w:w="709" w:type="dxa"/>
            <w:vAlign w:val="center"/>
          </w:tcPr>
          <w:p w:rsidR="00AE334D" w:rsidRDefault="00AE334D">
            <w:pPr>
              <w:widowControl/>
              <w:jc w:val="center"/>
              <w:rPr>
                <w:rFonts w:ascii="仿宋_GB2312" w:hAnsi="宋体" w:cs="宋体"/>
                <w:kern w:val="0"/>
                <w:sz w:val="22"/>
                <w:szCs w:val="22"/>
              </w:rPr>
            </w:pPr>
          </w:p>
        </w:tc>
        <w:tc>
          <w:tcPr>
            <w:tcW w:w="719" w:type="dxa"/>
            <w:vAlign w:val="center"/>
          </w:tcPr>
          <w:p w:rsidR="00AE334D" w:rsidRDefault="00AE334D">
            <w:pPr>
              <w:widowControl/>
              <w:jc w:val="center"/>
              <w:rPr>
                <w:rFonts w:ascii="仿宋_GB2312" w:hAnsi="宋体" w:cs="宋体"/>
                <w:kern w:val="0"/>
                <w:sz w:val="22"/>
                <w:szCs w:val="22"/>
              </w:rPr>
            </w:pPr>
          </w:p>
        </w:tc>
        <w:tc>
          <w:tcPr>
            <w:tcW w:w="782" w:type="dxa"/>
            <w:vAlign w:val="center"/>
          </w:tcPr>
          <w:p w:rsidR="00AE334D" w:rsidRDefault="00AE334D">
            <w:pPr>
              <w:widowControl/>
              <w:jc w:val="center"/>
              <w:rPr>
                <w:rFonts w:ascii="仿宋_GB2312" w:hAnsi="宋体" w:cs="宋体"/>
                <w:kern w:val="0"/>
                <w:sz w:val="22"/>
                <w:szCs w:val="22"/>
              </w:rPr>
            </w:pPr>
          </w:p>
        </w:tc>
      </w:tr>
      <w:tr w:rsidR="00AE334D" w:rsidTr="0056633B">
        <w:trPr>
          <w:trHeight w:val="440"/>
          <w:jc w:val="center"/>
        </w:trPr>
        <w:tc>
          <w:tcPr>
            <w:tcW w:w="9204" w:type="dxa"/>
            <w:gridSpan w:val="6"/>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合  计：</w:t>
            </w:r>
          </w:p>
        </w:tc>
        <w:tc>
          <w:tcPr>
            <w:tcW w:w="719" w:type="dxa"/>
            <w:vAlign w:val="center"/>
          </w:tcPr>
          <w:p w:rsidR="00AE334D" w:rsidRDefault="00AE334D">
            <w:pPr>
              <w:widowControl/>
              <w:rPr>
                <w:rFonts w:ascii="仿宋_GB2312" w:hAnsi="宋体" w:cs="宋体"/>
                <w:kern w:val="0"/>
                <w:sz w:val="22"/>
                <w:szCs w:val="22"/>
              </w:rPr>
            </w:pPr>
          </w:p>
        </w:tc>
        <w:tc>
          <w:tcPr>
            <w:tcW w:w="782" w:type="dxa"/>
            <w:vAlign w:val="center"/>
          </w:tcPr>
          <w:p w:rsidR="00AE334D" w:rsidRDefault="00F402F7">
            <w:pPr>
              <w:widowControl/>
              <w:jc w:val="center"/>
              <w:rPr>
                <w:rFonts w:ascii="仿宋_GB2312" w:hAnsi="宋体" w:cs="宋体"/>
                <w:kern w:val="0"/>
                <w:sz w:val="22"/>
                <w:szCs w:val="22"/>
              </w:rPr>
            </w:pPr>
            <w:r>
              <w:rPr>
                <w:rFonts w:ascii="仿宋_GB2312" w:hAnsi="宋体" w:cs="宋体" w:hint="eastAsia"/>
                <w:kern w:val="0"/>
                <w:sz w:val="22"/>
                <w:szCs w:val="22"/>
              </w:rPr>
              <w:t xml:space="preserve">　</w:t>
            </w:r>
          </w:p>
        </w:tc>
      </w:tr>
      <w:tr w:rsidR="00AE334D" w:rsidTr="0056633B">
        <w:trPr>
          <w:trHeight w:val="448"/>
          <w:jc w:val="center"/>
        </w:trPr>
        <w:tc>
          <w:tcPr>
            <w:tcW w:w="10705" w:type="dxa"/>
            <w:gridSpan w:val="8"/>
          </w:tcPr>
          <w:p w:rsidR="00AE334D" w:rsidRDefault="00F402F7" w:rsidP="00AD1B93">
            <w:pPr>
              <w:widowControl/>
              <w:rPr>
                <w:rFonts w:ascii="仿宋_GB2312" w:hAnsi="宋体" w:cs="宋体"/>
                <w:kern w:val="0"/>
                <w:sz w:val="22"/>
                <w:szCs w:val="22"/>
              </w:rPr>
            </w:pPr>
            <w:r>
              <w:rPr>
                <w:rFonts w:ascii="仿宋_GB2312" w:hAnsi="宋体" w:cs="宋体" w:hint="eastAsia"/>
                <w:kern w:val="0"/>
                <w:sz w:val="22"/>
                <w:szCs w:val="22"/>
              </w:rPr>
              <w:t>实际报价总额（大写）人民币</w:t>
            </w:r>
            <w:r w:rsidR="00AD1B93">
              <w:rPr>
                <w:rFonts w:ascii="仿宋_GB2312" w:hAnsi="宋体" w:cs="宋体" w:hint="eastAsia"/>
                <w:kern w:val="0"/>
                <w:sz w:val="22"/>
                <w:szCs w:val="22"/>
              </w:rPr>
              <w:t xml:space="preserve"> </w:t>
            </w:r>
            <w:r w:rsidR="00AD1B93">
              <w:rPr>
                <w:rFonts w:ascii="仿宋_GB2312" w:hAnsi="宋体" w:cs="宋体"/>
                <w:kern w:val="0"/>
                <w:sz w:val="22"/>
                <w:szCs w:val="22"/>
              </w:rPr>
              <w:t xml:space="preserve"> </w:t>
            </w:r>
            <w:r>
              <w:rPr>
                <w:rFonts w:ascii="仿宋_GB2312" w:hAnsi="宋体" w:cs="宋体" w:hint="eastAsia"/>
                <w:kern w:val="0"/>
                <w:sz w:val="22"/>
                <w:szCs w:val="22"/>
              </w:rPr>
              <w:t xml:space="preserve">             （小写）</w:t>
            </w:r>
          </w:p>
        </w:tc>
      </w:tr>
      <w:tr w:rsidR="00AE334D" w:rsidTr="0056633B">
        <w:trPr>
          <w:trHeight w:val="2851"/>
          <w:jc w:val="center"/>
        </w:trPr>
        <w:tc>
          <w:tcPr>
            <w:tcW w:w="10705" w:type="dxa"/>
            <w:gridSpan w:val="8"/>
            <w:tcBorders>
              <w:bottom w:val="single" w:sz="4" w:space="0" w:color="auto"/>
            </w:tcBorders>
          </w:tcPr>
          <w:p w:rsidR="00AE334D" w:rsidRDefault="00F402F7">
            <w:pPr>
              <w:widowControl/>
              <w:jc w:val="left"/>
              <w:rPr>
                <w:rFonts w:ascii="仿宋_GB2312" w:hAnsi="宋体" w:cs="宋体"/>
                <w:kern w:val="0"/>
                <w:sz w:val="22"/>
                <w:szCs w:val="22"/>
              </w:rPr>
            </w:pPr>
            <w:bookmarkStart w:id="0" w:name="_GoBack"/>
            <w:bookmarkEnd w:id="0"/>
            <w:r>
              <w:rPr>
                <w:rFonts w:ascii="仿宋_GB2312" w:hAnsi="宋体" w:cs="宋体" w:hint="eastAsia"/>
                <w:kern w:val="0"/>
                <w:sz w:val="22"/>
                <w:szCs w:val="22"/>
              </w:rPr>
              <w:t>其他要求：                                                                                                                                1.总报价为货物送达采购人指定地点可能发生的所有费用，包括税收、运费、装卸费等。                                                                                                                                                                                                         2.报价超过预算价作无效报价处理。</w:t>
            </w:r>
          </w:p>
          <w:p w:rsidR="00AE334D" w:rsidRDefault="00F402F7">
            <w:pPr>
              <w:widowControl/>
              <w:jc w:val="left"/>
              <w:rPr>
                <w:rFonts w:ascii="仿宋_GB2312" w:hAnsi="宋体" w:cs="宋体"/>
                <w:kern w:val="0"/>
                <w:sz w:val="22"/>
                <w:szCs w:val="22"/>
              </w:rPr>
            </w:pPr>
            <w:r>
              <w:rPr>
                <w:rFonts w:ascii="仿宋_GB2312" w:hAnsi="宋体" w:cs="宋体" w:hint="eastAsia"/>
                <w:kern w:val="0"/>
                <w:sz w:val="22"/>
                <w:szCs w:val="22"/>
              </w:rPr>
              <w:t>3.供应商需提供出版物经营许可证。</w:t>
            </w:r>
          </w:p>
          <w:p w:rsidR="0056633B" w:rsidRDefault="00F402F7">
            <w:pPr>
              <w:widowControl/>
              <w:jc w:val="left"/>
              <w:rPr>
                <w:rFonts w:ascii="仿宋_GB2312" w:hAnsi="宋体" w:cs="宋体"/>
                <w:kern w:val="0"/>
                <w:sz w:val="22"/>
                <w:szCs w:val="22"/>
              </w:rPr>
            </w:pPr>
            <w:r>
              <w:rPr>
                <w:rFonts w:ascii="仿宋_GB2312" w:hAnsi="宋体" w:cs="宋体" w:hint="eastAsia"/>
                <w:kern w:val="0"/>
                <w:sz w:val="22"/>
                <w:szCs w:val="22"/>
              </w:rPr>
              <w:t xml:space="preserve">4.供应商需提供2023年审计报告。                                                                                      </w:t>
            </w:r>
          </w:p>
          <w:p w:rsidR="0056633B" w:rsidRDefault="0056633B">
            <w:pPr>
              <w:widowControl/>
              <w:jc w:val="left"/>
              <w:rPr>
                <w:rFonts w:ascii="仿宋_GB2312" w:hAnsi="宋体" w:cs="宋体"/>
                <w:kern w:val="0"/>
                <w:sz w:val="22"/>
                <w:szCs w:val="22"/>
              </w:rPr>
            </w:pPr>
            <w:r>
              <w:rPr>
                <w:rFonts w:ascii="仿宋_GB2312" w:hAnsi="宋体" w:cs="宋体" w:hint="eastAsia"/>
                <w:kern w:val="0"/>
                <w:sz w:val="22"/>
                <w:szCs w:val="22"/>
              </w:rPr>
              <w:t>5.成交供应商须按采购人的要求供货，否则采购人有权拒收。</w:t>
            </w:r>
          </w:p>
          <w:p w:rsidR="0056633B" w:rsidRDefault="0056633B">
            <w:pPr>
              <w:widowControl/>
              <w:jc w:val="left"/>
              <w:rPr>
                <w:rFonts w:ascii="仿宋_GB2312" w:hAnsi="宋体" w:cs="宋体"/>
                <w:kern w:val="0"/>
                <w:sz w:val="22"/>
                <w:szCs w:val="22"/>
              </w:rPr>
            </w:pPr>
            <w:r>
              <w:rPr>
                <w:rFonts w:ascii="仿宋_GB2312" w:hAnsi="宋体" w:cs="宋体" w:hint="eastAsia"/>
                <w:kern w:val="0"/>
                <w:sz w:val="22"/>
                <w:szCs w:val="22"/>
              </w:rPr>
              <w:t>6.交货地点：广西工商技师学院（校本部）</w:t>
            </w:r>
          </w:p>
          <w:p w:rsidR="0056633B" w:rsidRDefault="0056633B">
            <w:pPr>
              <w:widowControl/>
              <w:jc w:val="left"/>
              <w:rPr>
                <w:rFonts w:ascii="仿宋_GB2312" w:hAnsi="宋体" w:cs="宋体"/>
                <w:kern w:val="0"/>
                <w:sz w:val="22"/>
                <w:szCs w:val="22"/>
              </w:rPr>
            </w:pPr>
            <w:r>
              <w:rPr>
                <w:rFonts w:ascii="仿宋_GB2312" w:hAnsi="宋体" w:cs="宋体" w:hint="eastAsia"/>
                <w:kern w:val="0"/>
                <w:sz w:val="22"/>
                <w:szCs w:val="22"/>
              </w:rPr>
              <w:t>7.交货日期：结果公示</w:t>
            </w:r>
            <w:r>
              <w:rPr>
                <w:rFonts w:ascii="仿宋_GB2312" w:hAnsi="宋体" w:cs="宋体"/>
                <w:kern w:val="0"/>
                <w:sz w:val="22"/>
                <w:szCs w:val="22"/>
              </w:rPr>
              <w:t>后</w:t>
            </w:r>
          </w:p>
          <w:p w:rsidR="00AE334D" w:rsidRDefault="0056633B" w:rsidP="0056633B">
            <w:pPr>
              <w:jc w:val="left"/>
              <w:rPr>
                <w:rFonts w:ascii="仿宋_GB2312" w:hAnsi="宋体" w:cs="宋体"/>
                <w:kern w:val="0"/>
                <w:sz w:val="22"/>
                <w:szCs w:val="22"/>
              </w:rPr>
            </w:pPr>
            <w:r>
              <w:rPr>
                <w:rFonts w:ascii="仿宋_GB2312" w:hAnsi="宋体" w:cs="宋体" w:hint="eastAsia"/>
                <w:kern w:val="0"/>
                <w:sz w:val="22"/>
                <w:szCs w:val="22"/>
              </w:rPr>
              <w:t>8.报价相同时，由采购小组抽签决定。</w:t>
            </w:r>
          </w:p>
        </w:tc>
      </w:tr>
    </w:tbl>
    <w:p w:rsidR="00AE334D" w:rsidRDefault="00AE334D">
      <w:pPr>
        <w:spacing w:line="480" w:lineRule="exact"/>
        <w:rPr>
          <w:rFonts w:ascii="仿宋_GB2312"/>
          <w:bCs/>
          <w:szCs w:val="20"/>
        </w:rPr>
      </w:pPr>
    </w:p>
    <w:p w:rsidR="00AE334D" w:rsidRDefault="00F402F7">
      <w:pPr>
        <w:rPr>
          <w:rFonts w:ascii="仿宋_GB2312" w:cs="Courier New"/>
          <w:kern w:val="0"/>
          <w:sz w:val="22"/>
          <w:szCs w:val="20"/>
        </w:rPr>
      </w:pPr>
      <w:r>
        <w:rPr>
          <w:rFonts w:ascii="仿宋_GB2312" w:hAnsi="宋体" w:cs="Courier New" w:hint="eastAsia"/>
          <w:kern w:val="0"/>
          <w:sz w:val="22"/>
          <w:szCs w:val="20"/>
        </w:rPr>
        <w:t>供应商（公章）</w:t>
      </w:r>
    </w:p>
    <w:p w:rsidR="00AE334D" w:rsidRDefault="00AE334D">
      <w:pPr>
        <w:rPr>
          <w:rFonts w:ascii="仿宋_GB2312" w:cs="Courier New"/>
          <w:kern w:val="0"/>
          <w:sz w:val="22"/>
          <w:szCs w:val="20"/>
        </w:rPr>
      </w:pPr>
    </w:p>
    <w:p w:rsidR="00AE334D" w:rsidRDefault="00F402F7">
      <w:pPr>
        <w:rPr>
          <w:rFonts w:ascii="仿宋_GB2312" w:cs="Courier New"/>
          <w:kern w:val="0"/>
          <w:sz w:val="22"/>
          <w:szCs w:val="20"/>
          <w:u w:val="single"/>
        </w:rPr>
      </w:pPr>
      <w:r>
        <w:rPr>
          <w:rFonts w:ascii="仿宋_GB2312" w:hAnsi="宋体" w:cs="Courier New" w:hint="eastAsia"/>
          <w:kern w:val="0"/>
          <w:sz w:val="22"/>
          <w:szCs w:val="20"/>
        </w:rPr>
        <w:t>法定代表人或代理人签字</w:t>
      </w:r>
    </w:p>
    <w:p w:rsidR="00AE334D" w:rsidRDefault="00AE334D">
      <w:pPr>
        <w:rPr>
          <w:rFonts w:ascii="仿宋_GB2312" w:cs="Courier New"/>
          <w:kern w:val="0"/>
          <w:sz w:val="22"/>
          <w:szCs w:val="20"/>
          <w:u w:val="single"/>
        </w:rPr>
      </w:pPr>
    </w:p>
    <w:p w:rsidR="00AE334D" w:rsidRDefault="00F402F7">
      <w:pPr>
        <w:rPr>
          <w:rFonts w:ascii="仿宋_GB2312" w:cs="Courier New"/>
          <w:kern w:val="0"/>
          <w:sz w:val="22"/>
          <w:szCs w:val="20"/>
          <w:u w:val="single"/>
        </w:rPr>
      </w:pPr>
      <w:r>
        <w:rPr>
          <w:rFonts w:ascii="仿宋_GB2312" w:hAnsi="宋体" w:cs="Courier New" w:hint="eastAsia"/>
          <w:kern w:val="0"/>
          <w:sz w:val="22"/>
          <w:szCs w:val="20"/>
        </w:rPr>
        <w:t>联系人及联系电话：                              日期：</w:t>
      </w:r>
    </w:p>
    <w:p w:rsidR="00AE334D" w:rsidRDefault="00AE334D">
      <w:pPr>
        <w:rPr>
          <w:rFonts w:ascii="仿宋_GB2312" w:cs="Courier New"/>
          <w:kern w:val="0"/>
          <w:sz w:val="22"/>
          <w:szCs w:val="20"/>
          <w:u w:val="single"/>
        </w:rPr>
      </w:pPr>
    </w:p>
    <w:p w:rsidR="00AE334D" w:rsidRDefault="00F402F7">
      <w:pPr>
        <w:rPr>
          <w:rFonts w:ascii="仿宋_GB2312" w:hAnsi="宋体" w:cs="宋体"/>
          <w:b/>
          <w:bCs/>
          <w:sz w:val="22"/>
          <w:szCs w:val="22"/>
        </w:rPr>
      </w:pPr>
      <w:r>
        <w:rPr>
          <w:rFonts w:ascii="仿宋_GB2312" w:hAnsi="宋体" w:cs="宋体" w:hint="eastAsia"/>
          <w:b/>
          <w:bCs/>
          <w:sz w:val="22"/>
          <w:szCs w:val="22"/>
        </w:rPr>
        <w:t>报价文件包括内容：</w:t>
      </w:r>
    </w:p>
    <w:p w:rsidR="00AE334D" w:rsidRDefault="00F402F7">
      <w:pPr>
        <w:widowControl/>
        <w:jc w:val="left"/>
        <w:rPr>
          <w:rFonts w:ascii="仿宋_GB2312" w:hAnsi="宋体" w:cs="仿宋"/>
          <w:sz w:val="22"/>
          <w:szCs w:val="22"/>
        </w:rPr>
      </w:pPr>
      <w:r>
        <w:rPr>
          <w:rFonts w:ascii="仿宋_GB2312" w:hAnsi="宋体" w:cs="仿宋" w:hint="eastAsia"/>
          <w:sz w:val="22"/>
          <w:szCs w:val="22"/>
        </w:rPr>
        <w:t>1.</w:t>
      </w:r>
      <w:r w:rsidR="00AD1B93">
        <w:rPr>
          <w:rFonts w:ascii="仿宋_GB2312" w:hAnsi="宋体" w:cs="仿宋" w:hint="eastAsia"/>
          <w:sz w:val="22"/>
          <w:szCs w:val="22"/>
        </w:rPr>
        <w:t>报价表</w:t>
      </w:r>
    </w:p>
    <w:p w:rsidR="00AE334D" w:rsidRDefault="00F402F7">
      <w:pPr>
        <w:widowControl/>
        <w:jc w:val="left"/>
        <w:rPr>
          <w:rFonts w:ascii="仿宋_GB2312" w:hAnsi="宋体" w:cs="仿宋"/>
          <w:sz w:val="22"/>
          <w:szCs w:val="22"/>
        </w:rPr>
      </w:pPr>
      <w:r>
        <w:rPr>
          <w:rFonts w:ascii="仿宋_GB2312" w:hAnsi="宋体" w:cs="仿宋" w:hint="eastAsia"/>
          <w:sz w:val="22"/>
          <w:szCs w:val="22"/>
        </w:rPr>
        <w:t>2.公司营业执照复印件</w:t>
      </w:r>
    </w:p>
    <w:p w:rsidR="00AE334D" w:rsidRDefault="00F402F7">
      <w:pPr>
        <w:widowControl/>
        <w:jc w:val="left"/>
        <w:rPr>
          <w:rFonts w:ascii="仿宋_GB2312" w:hAnsi="宋体" w:cs="仿宋"/>
          <w:sz w:val="22"/>
          <w:szCs w:val="22"/>
        </w:rPr>
      </w:pPr>
      <w:r>
        <w:rPr>
          <w:rFonts w:ascii="仿宋_GB2312" w:hAnsi="宋体" w:cs="仿宋" w:hint="eastAsia"/>
          <w:sz w:val="22"/>
          <w:szCs w:val="22"/>
        </w:rPr>
        <w:t>3.法人身</w:t>
      </w:r>
      <w:r w:rsidR="00AD1B93">
        <w:rPr>
          <w:rFonts w:ascii="仿宋_GB2312" w:hAnsi="宋体" w:cs="仿宋" w:hint="eastAsia"/>
          <w:sz w:val="22"/>
          <w:szCs w:val="22"/>
        </w:rPr>
        <w:t>份证复印件（委托代理需提供法人授权委托书及代理人身份证复印件）</w:t>
      </w:r>
    </w:p>
    <w:p w:rsidR="00AE334D" w:rsidRDefault="00F402F7">
      <w:pPr>
        <w:widowControl/>
        <w:jc w:val="left"/>
        <w:rPr>
          <w:rFonts w:ascii="仿宋_GB2312" w:hAnsi="宋体" w:cs="宋体"/>
          <w:kern w:val="0"/>
          <w:sz w:val="22"/>
          <w:szCs w:val="22"/>
        </w:rPr>
      </w:pPr>
      <w:r>
        <w:rPr>
          <w:rFonts w:ascii="仿宋_GB2312" w:hAnsi="宋体" w:cs="宋体"/>
          <w:kern w:val="0"/>
          <w:sz w:val="22"/>
          <w:szCs w:val="22"/>
        </w:rPr>
        <w:t>4</w:t>
      </w:r>
      <w:r>
        <w:rPr>
          <w:rFonts w:ascii="仿宋_GB2312" w:hAnsi="宋体" w:cs="宋体" w:hint="eastAsia"/>
          <w:kern w:val="0"/>
          <w:sz w:val="22"/>
          <w:szCs w:val="22"/>
        </w:rPr>
        <w:t>.</w:t>
      </w:r>
      <w:r w:rsidR="00AD1B93">
        <w:rPr>
          <w:rFonts w:ascii="仿宋_GB2312" w:hAnsi="宋体" w:cs="宋体" w:hint="eastAsia"/>
          <w:kern w:val="0"/>
          <w:sz w:val="22"/>
          <w:szCs w:val="22"/>
        </w:rPr>
        <w:t>出版物经营许可证</w:t>
      </w:r>
    </w:p>
    <w:p w:rsidR="00AD1B93" w:rsidRDefault="00F402F7" w:rsidP="00AD1B93">
      <w:pPr>
        <w:rPr>
          <w:rFonts w:ascii="仿宋_GB2312" w:hAnsi="宋体" w:cs="宋体"/>
          <w:kern w:val="0"/>
          <w:sz w:val="22"/>
          <w:szCs w:val="22"/>
        </w:rPr>
      </w:pPr>
      <w:r>
        <w:rPr>
          <w:rFonts w:ascii="仿宋_GB2312" w:hAnsi="宋体" w:cs="宋体"/>
          <w:kern w:val="0"/>
          <w:sz w:val="22"/>
          <w:szCs w:val="22"/>
        </w:rPr>
        <w:t>5</w:t>
      </w:r>
      <w:r>
        <w:rPr>
          <w:rFonts w:ascii="仿宋_GB2312" w:hAnsi="宋体" w:cs="宋体" w:hint="eastAsia"/>
          <w:kern w:val="0"/>
          <w:sz w:val="22"/>
          <w:szCs w:val="22"/>
        </w:rPr>
        <w:t>.2023</w:t>
      </w:r>
      <w:r w:rsidR="00AD1B93">
        <w:rPr>
          <w:rFonts w:ascii="仿宋_GB2312" w:hAnsi="宋体" w:cs="宋体" w:hint="eastAsia"/>
          <w:kern w:val="0"/>
          <w:sz w:val="22"/>
          <w:szCs w:val="22"/>
        </w:rPr>
        <w:t>年审计报告</w:t>
      </w:r>
    </w:p>
    <w:p w:rsidR="00AD1B93" w:rsidRDefault="00AD1B93" w:rsidP="00AD1B93">
      <w:pPr>
        <w:rPr>
          <w:rFonts w:ascii="仿宋_GB2312" w:hAnsi="宋体" w:cs="仿宋"/>
          <w:sz w:val="22"/>
          <w:szCs w:val="22"/>
        </w:rPr>
      </w:pPr>
      <w:r>
        <w:rPr>
          <w:rFonts w:ascii="仿宋_GB2312" w:hAnsi="宋体" w:cs="仿宋" w:hint="eastAsia"/>
          <w:sz w:val="22"/>
          <w:szCs w:val="22"/>
        </w:rPr>
        <w:t>所有文件材料必须加盖公司公章，要求签署的文件材料必须由公司法定代表人或委托代理人签字。</w:t>
      </w:r>
    </w:p>
    <w:p w:rsidR="00AE334D" w:rsidRDefault="00AE334D">
      <w:pPr>
        <w:rPr>
          <w:rFonts w:ascii="仿宋_GB2312" w:hAnsi="宋体" w:cs="仿宋"/>
          <w:sz w:val="22"/>
          <w:szCs w:val="22"/>
        </w:rPr>
      </w:pPr>
    </w:p>
    <w:sectPr w:rsidR="00AE334D">
      <w:headerReference w:type="default" r:id="rId6"/>
      <w:footerReference w:type="even" r:id="rId7"/>
      <w:footerReference w:type="default" r:id="rId8"/>
      <w:pgSz w:w="11906" w:h="16838"/>
      <w:pgMar w:top="1714"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8AA" w:rsidRDefault="00B328AA">
      <w:r>
        <w:separator/>
      </w:r>
    </w:p>
  </w:endnote>
  <w:endnote w:type="continuationSeparator" w:id="0">
    <w:p w:rsidR="00B328AA" w:rsidRDefault="00B3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34D" w:rsidRDefault="00F402F7">
    <w:pPr>
      <w:pStyle w:val="a4"/>
      <w:framePr w:wrap="around" w:vAnchor="text" w:hAnchor="margin" w:xAlign="outside" w:y="1"/>
      <w:rPr>
        <w:rStyle w:val="a6"/>
      </w:rPr>
    </w:pPr>
    <w:r>
      <w:fldChar w:fldCharType="begin"/>
    </w:r>
    <w:r>
      <w:rPr>
        <w:rStyle w:val="a6"/>
      </w:rPr>
      <w:instrText xml:space="preserve">PAGE  </w:instrText>
    </w:r>
    <w:r>
      <w:fldChar w:fldCharType="end"/>
    </w:r>
  </w:p>
  <w:p w:rsidR="00AE334D" w:rsidRDefault="00AE334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34D" w:rsidRDefault="00AE334D">
    <w:pPr>
      <w:pStyle w:val="a4"/>
      <w:framePr w:wrap="around" w:vAnchor="text" w:hAnchor="margin" w:xAlign="outside" w:y="1"/>
      <w:rPr>
        <w:rStyle w:val="a6"/>
      </w:rPr>
    </w:pPr>
  </w:p>
  <w:p w:rsidR="00AE334D" w:rsidRDefault="00F402F7">
    <w:pPr>
      <w:pStyle w:val="a4"/>
      <w:ind w:right="360"/>
    </w:pPr>
    <w:r>
      <w:rPr>
        <w:rFonts w:hint="eastAsia"/>
      </w:rPr>
      <w:t>—</w:t>
    </w:r>
    <w:r>
      <w:rPr>
        <w:rFonts w:hint="eastAsia"/>
      </w:rPr>
      <w:t xml:space="preserve"> </w:t>
    </w:r>
    <w:r>
      <w:fldChar w:fldCharType="begin"/>
    </w:r>
    <w:r>
      <w:rPr>
        <w:rStyle w:val="a6"/>
      </w:rPr>
      <w:instrText xml:space="preserve"> PAGE </w:instrText>
    </w:r>
    <w:r>
      <w:fldChar w:fldCharType="separate"/>
    </w:r>
    <w:r w:rsidR="0056633B">
      <w:rPr>
        <w:rStyle w:val="a6"/>
        <w:noProof/>
      </w:rPr>
      <w:t>2</w:t>
    </w:r>
    <w:r>
      <w:fldChar w:fldCharType="end"/>
    </w:r>
    <w:r>
      <w:rPr>
        <w:rStyle w:val="a6"/>
        <w:rFonts w:hint="eastAsia"/>
      </w:rPr>
      <w:t xml:space="preserve"> </w:t>
    </w:r>
    <w:r>
      <w:rPr>
        <w:rStyle w:val="a6"/>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8AA" w:rsidRDefault="00B328AA">
      <w:r>
        <w:separator/>
      </w:r>
    </w:p>
  </w:footnote>
  <w:footnote w:type="continuationSeparator" w:id="0">
    <w:p w:rsidR="00B328AA" w:rsidRDefault="00B3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34D" w:rsidRDefault="00AE334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1YTFiMTg1ZTRmMWMyYTI2NjVjYWRiMjA0ZGE2MGQifQ=="/>
  </w:docVars>
  <w:rsids>
    <w:rsidRoot w:val="00DD6A27"/>
    <w:rsid w:val="00021FD3"/>
    <w:rsid w:val="0002355A"/>
    <w:rsid w:val="000378FE"/>
    <w:rsid w:val="00037A7F"/>
    <w:rsid w:val="00042BCF"/>
    <w:rsid w:val="000B1E26"/>
    <w:rsid w:val="00162A2E"/>
    <w:rsid w:val="001F3408"/>
    <w:rsid w:val="002A403C"/>
    <w:rsid w:val="002E75BC"/>
    <w:rsid w:val="00375D13"/>
    <w:rsid w:val="0039286E"/>
    <w:rsid w:val="00492E72"/>
    <w:rsid w:val="004E4682"/>
    <w:rsid w:val="00537352"/>
    <w:rsid w:val="0056633B"/>
    <w:rsid w:val="005A50D2"/>
    <w:rsid w:val="00651626"/>
    <w:rsid w:val="00651DA8"/>
    <w:rsid w:val="006A308F"/>
    <w:rsid w:val="006B2A26"/>
    <w:rsid w:val="00780AE8"/>
    <w:rsid w:val="007D31A1"/>
    <w:rsid w:val="007E12B4"/>
    <w:rsid w:val="00863330"/>
    <w:rsid w:val="0089126E"/>
    <w:rsid w:val="008C6CB5"/>
    <w:rsid w:val="008D1421"/>
    <w:rsid w:val="008F0347"/>
    <w:rsid w:val="00911E4C"/>
    <w:rsid w:val="0093645C"/>
    <w:rsid w:val="009D1B4F"/>
    <w:rsid w:val="00A73C6E"/>
    <w:rsid w:val="00AD1B93"/>
    <w:rsid w:val="00AE334D"/>
    <w:rsid w:val="00B328AA"/>
    <w:rsid w:val="00B903F5"/>
    <w:rsid w:val="00C87C6A"/>
    <w:rsid w:val="00C966F8"/>
    <w:rsid w:val="00CE01EA"/>
    <w:rsid w:val="00CE33ED"/>
    <w:rsid w:val="00D172E3"/>
    <w:rsid w:val="00D81C24"/>
    <w:rsid w:val="00D93056"/>
    <w:rsid w:val="00DD6A27"/>
    <w:rsid w:val="00E47D5A"/>
    <w:rsid w:val="00EA2E15"/>
    <w:rsid w:val="00EF4F00"/>
    <w:rsid w:val="00F22CDE"/>
    <w:rsid w:val="00F402F7"/>
    <w:rsid w:val="00FA73CA"/>
    <w:rsid w:val="00FC3BF5"/>
    <w:rsid w:val="00FC6C27"/>
    <w:rsid w:val="04565F0C"/>
    <w:rsid w:val="0ABF780F"/>
    <w:rsid w:val="25B20B0E"/>
    <w:rsid w:val="75A03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5C9514-6582-4F3A-BA16-941D4C8B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qFormat/>
    <w:rPr>
      <w:rFonts w:ascii="Times New Roman" w:eastAsia="仿宋_GB2312" w:hAnsi="Times New Roman" w:cs="Times New Roman"/>
      <w:sz w:val="18"/>
      <w:szCs w:val="18"/>
    </w:rPr>
  </w:style>
  <w:style w:type="character" w:customStyle="1" w:styleId="Char0">
    <w:name w:val="页脚 Char"/>
    <w:basedOn w:val="a0"/>
    <w:link w:val="a4"/>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789</Words>
  <Characters>4502</Characters>
  <Application>Microsoft Office Word</Application>
  <DocSecurity>0</DocSecurity>
  <Lines>37</Lines>
  <Paragraphs>10</Paragraphs>
  <ScaleCrop>false</ScaleCrop>
  <Company>china</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黄钧渟</dc:creator>
  <cp:lastModifiedBy>黄钧渟</cp:lastModifiedBy>
  <cp:revision>7</cp:revision>
  <cp:lastPrinted>2024-03-05T01:25:00Z</cp:lastPrinted>
  <dcterms:created xsi:type="dcterms:W3CDTF">2024-05-08T06:53:00Z</dcterms:created>
  <dcterms:modified xsi:type="dcterms:W3CDTF">2024-05-08T09:07:00Z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BE43616A87AF4728888F92A81D5C4BBB_13</vt:lpwstr>
  </property>
</Properties>
</file>